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F05F" w14:textId="77777777" w:rsidR="00A33AD3" w:rsidRDefault="00A33AD3">
      <w:pPr>
        <w:rPr>
          <w:rFonts w:ascii="Tahoma" w:hAnsi="Tahoma"/>
          <w:sz w:val="20"/>
        </w:rPr>
      </w:pPr>
    </w:p>
    <w:p w14:paraId="72BA631F" w14:textId="77777777" w:rsidR="00B84C3A" w:rsidRDefault="00B84C3A">
      <w:pPr>
        <w:rPr>
          <w:rFonts w:ascii="Verdana" w:hAnsi="Verdana"/>
          <w:i/>
        </w:rPr>
      </w:pPr>
    </w:p>
    <w:p w14:paraId="73798AC7" w14:textId="77777777" w:rsidR="00B84C3A" w:rsidRDefault="00B84C3A" w:rsidP="00B84C3A">
      <w:pPr>
        <w:jc w:val="center"/>
        <w:rPr>
          <w:rFonts w:ascii="Verdana" w:hAnsi="Verdana"/>
          <w:i/>
        </w:rPr>
      </w:pPr>
      <w:r>
        <w:rPr>
          <w:rFonts w:ascii="Verdana" w:hAnsi="Verdana"/>
          <w:i/>
        </w:rPr>
        <w:t>TERESA D JOHNSON, CPA INC</w:t>
      </w:r>
    </w:p>
    <w:p w14:paraId="18CDF180" w14:textId="77777777" w:rsidR="00B84C3A" w:rsidRDefault="00B84C3A" w:rsidP="00B84C3A">
      <w:pPr>
        <w:jc w:val="center"/>
        <w:rPr>
          <w:rFonts w:ascii="Verdana" w:hAnsi="Verdana"/>
          <w:i/>
        </w:rPr>
      </w:pPr>
      <w:r>
        <w:rPr>
          <w:rFonts w:ascii="Verdana" w:hAnsi="Verdana"/>
          <w:i/>
        </w:rPr>
        <w:t>STATEMENT OF QUALIFICATIONS</w:t>
      </w:r>
    </w:p>
    <w:p w14:paraId="2FB6830F" w14:textId="77777777" w:rsidR="00B84C3A" w:rsidRDefault="00B84C3A">
      <w:pPr>
        <w:rPr>
          <w:rFonts w:ascii="Verdana" w:hAnsi="Verdana"/>
          <w:i/>
        </w:rPr>
      </w:pPr>
    </w:p>
    <w:p w14:paraId="07CE9BD6" w14:textId="77777777" w:rsidR="00B84C3A" w:rsidRPr="00B84C3A" w:rsidRDefault="00B84C3A">
      <w:pPr>
        <w:rPr>
          <w:rFonts w:ascii="Verdana" w:hAnsi="Verdana"/>
          <w:i/>
          <w:u w:val="single"/>
        </w:rPr>
      </w:pPr>
      <w:r w:rsidRPr="00B84C3A">
        <w:rPr>
          <w:rFonts w:ascii="Verdana" w:hAnsi="Verdana"/>
          <w:i/>
          <w:u w:val="single"/>
        </w:rPr>
        <w:t>Contact Information</w:t>
      </w:r>
    </w:p>
    <w:p w14:paraId="1C3D1BDD" w14:textId="77777777" w:rsidR="00B84C3A" w:rsidRPr="00B84C3A" w:rsidRDefault="00B84C3A">
      <w:pPr>
        <w:rPr>
          <w:rFonts w:ascii="Verdana" w:hAnsi="Verdana"/>
          <w:i/>
          <w:sz w:val="20"/>
          <w:szCs w:val="20"/>
        </w:rPr>
      </w:pPr>
      <w:r w:rsidRPr="00B84C3A">
        <w:rPr>
          <w:rFonts w:ascii="Verdana" w:hAnsi="Verdana"/>
          <w:i/>
          <w:sz w:val="20"/>
          <w:szCs w:val="20"/>
        </w:rPr>
        <w:t>Teresa D Johnson, CPA</w:t>
      </w:r>
    </w:p>
    <w:p w14:paraId="6F62ACD2" w14:textId="77777777" w:rsidR="00B84C3A" w:rsidRPr="00B84C3A" w:rsidRDefault="00B84C3A">
      <w:pPr>
        <w:rPr>
          <w:rFonts w:ascii="Verdana" w:hAnsi="Verdana"/>
          <w:i/>
          <w:sz w:val="20"/>
          <w:szCs w:val="20"/>
        </w:rPr>
      </w:pPr>
      <w:r w:rsidRPr="00B84C3A">
        <w:rPr>
          <w:rFonts w:ascii="Verdana" w:hAnsi="Verdana"/>
          <w:i/>
          <w:sz w:val="20"/>
          <w:szCs w:val="20"/>
        </w:rPr>
        <w:t>360 904-0972</w:t>
      </w:r>
    </w:p>
    <w:p w14:paraId="378CF5B1" w14:textId="77777777" w:rsidR="00B84C3A" w:rsidRPr="00B84C3A" w:rsidRDefault="00FF7027">
      <w:pPr>
        <w:rPr>
          <w:rFonts w:ascii="Verdana" w:hAnsi="Verdana"/>
          <w:i/>
          <w:sz w:val="20"/>
          <w:szCs w:val="20"/>
        </w:rPr>
      </w:pPr>
      <w:hyperlink r:id="rId7" w:history="1">
        <w:r w:rsidR="00B84C3A" w:rsidRPr="00B84C3A">
          <w:rPr>
            <w:rStyle w:val="Hyperlink"/>
            <w:rFonts w:ascii="Verdana" w:hAnsi="Verdana"/>
            <w:i/>
            <w:sz w:val="20"/>
            <w:szCs w:val="20"/>
          </w:rPr>
          <w:t>teresa@tdjcpa.com</w:t>
        </w:r>
      </w:hyperlink>
    </w:p>
    <w:p w14:paraId="35BA5574" w14:textId="77777777" w:rsidR="00B84C3A" w:rsidRPr="00B84C3A" w:rsidRDefault="00B84C3A">
      <w:pPr>
        <w:rPr>
          <w:rFonts w:ascii="Verdana" w:hAnsi="Verdana"/>
          <w:i/>
          <w:sz w:val="20"/>
          <w:szCs w:val="20"/>
        </w:rPr>
      </w:pPr>
      <w:r w:rsidRPr="00B84C3A">
        <w:rPr>
          <w:rFonts w:ascii="Verdana" w:hAnsi="Verdana"/>
          <w:i/>
          <w:sz w:val="20"/>
          <w:szCs w:val="20"/>
        </w:rPr>
        <w:t>6012 NW 169</w:t>
      </w:r>
      <w:r w:rsidRPr="00B84C3A">
        <w:rPr>
          <w:rFonts w:ascii="Verdana" w:hAnsi="Verdana"/>
          <w:i/>
          <w:sz w:val="20"/>
          <w:szCs w:val="20"/>
          <w:vertAlign w:val="superscript"/>
        </w:rPr>
        <w:t>th</w:t>
      </w:r>
      <w:r w:rsidRPr="00B84C3A">
        <w:rPr>
          <w:rFonts w:ascii="Verdana" w:hAnsi="Verdana"/>
          <w:i/>
          <w:sz w:val="20"/>
          <w:szCs w:val="20"/>
        </w:rPr>
        <w:t xml:space="preserve"> St</w:t>
      </w:r>
    </w:p>
    <w:p w14:paraId="486D07ED" w14:textId="77777777" w:rsidR="00B84C3A" w:rsidRPr="00B84C3A" w:rsidRDefault="00B84C3A">
      <w:pPr>
        <w:rPr>
          <w:rFonts w:ascii="Verdana" w:hAnsi="Verdana"/>
          <w:i/>
          <w:sz w:val="20"/>
          <w:szCs w:val="20"/>
        </w:rPr>
      </w:pPr>
      <w:r w:rsidRPr="00B84C3A">
        <w:rPr>
          <w:rFonts w:ascii="Verdana" w:hAnsi="Verdana"/>
          <w:i/>
          <w:sz w:val="20"/>
          <w:szCs w:val="20"/>
        </w:rPr>
        <w:t>Ridgefield, WA 98642</w:t>
      </w:r>
    </w:p>
    <w:p w14:paraId="19D5DF33" w14:textId="77777777" w:rsidR="00B84C3A" w:rsidRPr="00B84C3A" w:rsidRDefault="00B84C3A">
      <w:pPr>
        <w:rPr>
          <w:rFonts w:ascii="Verdana" w:hAnsi="Verdana"/>
          <w:i/>
          <w:sz w:val="20"/>
          <w:szCs w:val="20"/>
        </w:rPr>
      </w:pPr>
    </w:p>
    <w:p w14:paraId="3CE061AC" w14:textId="77777777" w:rsidR="00B84C3A" w:rsidRDefault="00B84C3A">
      <w:pPr>
        <w:rPr>
          <w:rFonts w:ascii="Verdana" w:hAnsi="Verdana"/>
          <w:i/>
        </w:rPr>
      </w:pPr>
    </w:p>
    <w:p w14:paraId="070FDB87" w14:textId="77777777" w:rsidR="00B84C3A" w:rsidRPr="00B84C3A" w:rsidRDefault="00B84C3A">
      <w:pPr>
        <w:rPr>
          <w:rFonts w:ascii="Verdana" w:hAnsi="Verdana"/>
          <w:i/>
          <w:u w:val="single"/>
        </w:rPr>
      </w:pPr>
      <w:r>
        <w:rPr>
          <w:rFonts w:ascii="Verdana" w:hAnsi="Verdana"/>
          <w:i/>
          <w:u w:val="single"/>
        </w:rPr>
        <w:t>Firm</w:t>
      </w:r>
      <w:r w:rsidRPr="00B84C3A">
        <w:rPr>
          <w:rFonts w:ascii="Verdana" w:hAnsi="Verdana"/>
          <w:i/>
          <w:u w:val="single"/>
        </w:rPr>
        <w:t xml:space="preserve"> H</w:t>
      </w:r>
      <w:r>
        <w:rPr>
          <w:rFonts w:ascii="Verdana" w:hAnsi="Verdana"/>
          <w:i/>
          <w:u w:val="single"/>
        </w:rPr>
        <w:t>ighlights</w:t>
      </w:r>
    </w:p>
    <w:p w14:paraId="06658DEF" w14:textId="77777777" w:rsidR="00B84C3A" w:rsidRDefault="00B84C3A">
      <w:pPr>
        <w:rPr>
          <w:rFonts w:ascii="Verdana" w:hAnsi="Verdana"/>
          <w:i/>
        </w:rPr>
      </w:pPr>
    </w:p>
    <w:p w14:paraId="0102ACAC" w14:textId="0839E91F" w:rsidR="00B84C3A" w:rsidRPr="00B84C3A" w:rsidRDefault="00FF7027" w:rsidP="00B84C3A">
      <w:pPr>
        <w:pStyle w:val="ListParagraph"/>
        <w:numPr>
          <w:ilvl w:val="0"/>
          <w:numId w:val="3"/>
        </w:numPr>
        <w:rPr>
          <w:rFonts w:ascii="Verdana" w:hAnsi="Verdana"/>
          <w:sz w:val="20"/>
          <w:szCs w:val="20"/>
        </w:rPr>
      </w:pPr>
      <w:r>
        <w:rPr>
          <w:rFonts w:ascii="Verdana" w:hAnsi="Verdana"/>
          <w:sz w:val="20"/>
          <w:szCs w:val="20"/>
        </w:rPr>
        <w:t>22</w:t>
      </w:r>
      <w:r w:rsidR="00B84C3A" w:rsidRPr="00B84C3A">
        <w:rPr>
          <w:rFonts w:ascii="Verdana" w:hAnsi="Verdana"/>
          <w:sz w:val="20"/>
          <w:szCs w:val="20"/>
        </w:rPr>
        <w:t xml:space="preserve"> years providing </w:t>
      </w:r>
      <w:r w:rsidR="00B84C3A">
        <w:rPr>
          <w:rFonts w:ascii="Verdana" w:hAnsi="Verdana"/>
          <w:sz w:val="20"/>
          <w:szCs w:val="20"/>
        </w:rPr>
        <w:t>services to local governments within Washington State.</w:t>
      </w:r>
    </w:p>
    <w:p w14:paraId="5EA6E15A" w14:textId="77777777" w:rsidR="00B84C3A" w:rsidRPr="00B84C3A" w:rsidRDefault="00B84C3A">
      <w:pPr>
        <w:rPr>
          <w:rFonts w:ascii="Verdana" w:hAnsi="Verdana"/>
          <w:sz w:val="20"/>
          <w:szCs w:val="20"/>
        </w:rPr>
      </w:pPr>
    </w:p>
    <w:p w14:paraId="4320339B" w14:textId="729CE749" w:rsidR="00B84C3A" w:rsidRDefault="00B84C3A" w:rsidP="00B84C3A">
      <w:pPr>
        <w:pStyle w:val="ListParagraph"/>
        <w:numPr>
          <w:ilvl w:val="0"/>
          <w:numId w:val="3"/>
        </w:numPr>
        <w:rPr>
          <w:rFonts w:ascii="Verdana" w:hAnsi="Verdana"/>
          <w:sz w:val="20"/>
          <w:szCs w:val="20"/>
        </w:rPr>
      </w:pPr>
      <w:r w:rsidRPr="00B84C3A">
        <w:rPr>
          <w:rFonts w:ascii="Verdana" w:hAnsi="Verdana"/>
          <w:sz w:val="20"/>
          <w:szCs w:val="20"/>
        </w:rPr>
        <w:t xml:space="preserve">Firm Size - </w:t>
      </w:r>
      <w:r w:rsidR="00FF7027">
        <w:rPr>
          <w:rFonts w:ascii="Verdana" w:hAnsi="Verdana"/>
          <w:sz w:val="20"/>
          <w:szCs w:val="20"/>
        </w:rPr>
        <w:t>5</w:t>
      </w:r>
      <w:r w:rsidRPr="00B84C3A">
        <w:rPr>
          <w:rFonts w:ascii="Verdana" w:hAnsi="Verdana"/>
          <w:sz w:val="20"/>
          <w:szCs w:val="20"/>
        </w:rPr>
        <w:t xml:space="preserve"> </w:t>
      </w:r>
      <w:r>
        <w:rPr>
          <w:rFonts w:ascii="Verdana" w:hAnsi="Verdana"/>
          <w:sz w:val="20"/>
          <w:szCs w:val="20"/>
        </w:rPr>
        <w:t>CPA’s (See Firm Profile below for employee experience and qualifications)</w:t>
      </w:r>
      <w:r w:rsidR="00FF7027">
        <w:rPr>
          <w:rFonts w:ascii="Verdana" w:hAnsi="Verdana"/>
          <w:sz w:val="20"/>
          <w:szCs w:val="20"/>
        </w:rPr>
        <w:t>, 3 Paraprofessionals</w:t>
      </w:r>
    </w:p>
    <w:p w14:paraId="4568948E" w14:textId="77777777" w:rsidR="00B84C3A" w:rsidRPr="00B84C3A" w:rsidRDefault="00B84C3A" w:rsidP="00B84C3A">
      <w:pPr>
        <w:pStyle w:val="ListParagraph"/>
        <w:rPr>
          <w:rFonts w:ascii="Verdana" w:hAnsi="Verdana"/>
          <w:sz w:val="20"/>
          <w:szCs w:val="20"/>
        </w:rPr>
      </w:pPr>
    </w:p>
    <w:p w14:paraId="5817DDDB" w14:textId="77777777" w:rsidR="00B84C3A" w:rsidRDefault="00B84C3A" w:rsidP="00B84C3A">
      <w:pPr>
        <w:pStyle w:val="ListParagraph"/>
        <w:numPr>
          <w:ilvl w:val="0"/>
          <w:numId w:val="3"/>
        </w:numPr>
        <w:rPr>
          <w:rFonts w:ascii="Verdana" w:hAnsi="Verdana"/>
          <w:sz w:val="20"/>
          <w:szCs w:val="20"/>
        </w:rPr>
      </w:pPr>
      <w:r>
        <w:rPr>
          <w:rFonts w:ascii="Verdana" w:hAnsi="Verdana"/>
          <w:sz w:val="20"/>
          <w:szCs w:val="20"/>
        </w:rPr>
        <w:t>Services Include:</w:t>
      </w:r>
    </w:p>
    <w:p w14:paraId="26A70555" w14:textId="77777777" w:rsidR="00B84C3A" w:rsidRPr="00B84C3A" w:rsidRDefault="00B84C3A" w:rsidP="00B84C3A">
      <w:pPr>
        <w:pStyle w:val="ListParagraph"/>
        <w:rPr>
          <w:rFonts w:ascii="Verdana" w:hAnsi="Verdana"/>
          <w:sz w:val="20"/>
          <w:szCs w:val="20"/>
        </w:rPr>
      </w:pPr>
    </w:p>
    <w:p w14:paraId="7084617F" w14:textId="77777777" w:rsidR="00B84C3A" w:rsidRDefault="00B84C3A" w:rsidP="00B84C3A">
      <w:pPr>
        <w:pStyle w:val="ListParagraph"/>
        <w:numPr>
          <w:ilvl w:val="1"/>
          <w:numId w:val="3"/>
        </w:numPr>
        <w:rPr>
          <w:rFonts w:ascii="Verdana" w:hAnsi="Verdana"/>
          <w:sz w:val="20"/>
          <w:szCs w:val="20"/>
        </w:rPr>
      </w:pPr>
      <w:r>
        <w:rPr>
          <w:rFonts w:ascii="Verdana" w:hAnsi="Verdana"/>
          <w:sz w:val="20"/>
          <w:szCs w:val="20"/>
        </w:rPr>
        <w:t>Annual Reporting</w:t>
      </w:r>
    </w:p>
    <w:p w14:paraId="219D3A40" w14:textId="77777777" w:rsidR="00B84C3A" w:rsidRDefault="00B84C3A" w:rsidP="00B84C3A">
      <w:pPr>
        <w:pStyle w:val="ListParagraph"/>
        <w:numPr>
          <w:ilvl w:val="1"/>
          <w:numId w:val="3"/>
        </w:numPr>
        <w:rPr>
          <w:rFonts w:ascii="Verdana" w:hAnsi="Verdana"/>
          <w:sz w:val="20"/>
          <w:szCs w:val="20"/>
        </w:rPr>
      </w:pPr>
      <w:r>
        <w:rPr>
          <w:rFonts w:ascii="Verdana" w:hAnsi="Verdana"/>
          <w:sz w:val="20"/>
          <w:szCs w:val="20"/>
        </w:rPr>
        <w:t>SAO submission</w:t>
      </w:r>
    </w:p>
    <w:p w14:paraId="27D07F7F" w14:textId="77777777" w:rsidR="00B84C3A" w:rsidRDefault="00B84C3A" w:rsidP="00B84C3A">
      <w:pPr>
        <w:pStyle w:val="ListParagraph"/>
        <w:numPr>
          <w:ilvl w:val="1"/>
          <w:numId w:val="3"/>
        </w:numPr>
        <w:rPr>
          <w:rFonts w:ascii="Verdana" w:hAnsi="Verdana"/>
          <w:sz w:val="20"/>
          <w:szCs w:val="20"/>
        </w:rPr>
      </w:pPr>
      <w:r>
        <w:rPr>
          <w:rFonts w:ascii="Verdana" w:hAnsi="Verdana"/>
          <w:sz w:val="20"/>
          <w:szCs w:val="20"/>
        </w:rPr>
        <w:t>New GASB implementation</w:t>
      </w:r>
    </w:p>
    <w:p w14:paraId="04B7E13D" w14:textId="77777777" w:rsidR="00B84C3A" w:rsidRDefault="00B84C3A" w:rsidP="00B84C3A">
      <w:pPr>
        <w:pStyle w:val="ListParagraph"/>
        <w:numPr>
          <w:ilvl w:val="1"/>
          <w:numId w:val="3"/>
        </w:numPr>
        <w:rPr>
          <w:rFonts w:ascii="Verdana" w:hAnsi="Verdana"/>
          <w:sz w:val="20"/>
          <w:szCs w:val="20"/>
        </w:rPr>
      </w:pPr>
      <w:r>
        <w:rPr>
          <w:rFonts w:ascii="Verdana" w:hAnsi="Verdana"/>
          <w:sz w:val="20"/>
          <w:szCs w:val="20"/>
        </w:rPr>
        <w:t>Read Client Statements before submission to SAO</w:t>
      </w:r>
    </w:p>
    <w:p w14:paraId="1D489A2F" w14:textId="30B11185" w:rsidR="00B84C3A" w:rsidRDefault="00B84C3A" w:rsidP="00B84C3A">
      <w:pPr>
        <w:pStyle w:val="ListParagraph"/>
        <w:numPr>
          <w:ilvl w:val="1"/>
          <w:numId w:val="3"/>
        </w:numPr>
        <w:rPr>
          <w:rFonts w:ascii="Verdana" w:hAnsi="Verdana"/>
          <w:sz w:val="20"/>
          <w:szCs w:val="20"/>
        </w:rPr>
      </w:pPr>
      <w:r>
        <w:rPr>
          <w:rFonts w:ascii="Verdana" w:hAnsi="Verdana"/>
          <w:sz w:val="20"/>
          <w:szCs w:val="20"/>
        </w:rPr>
        <w:t>Capital asset policy assistance</w:t>
      </w:r>
    </w:p>
    <w:p w14:paraId="13F9EB31" w14:textId="43F13176" w:rsidR="00FF7027" w:rsidRDefault="00FF7027" w:rsidP="00B84C3A">
      <w:pPr>
        <w:pStyle w:val="ListParagraph"/>
        <w:numPr>
          <w:ilvl w:val="1"/>
          <w:numId w:val="3"/>
        </w:numPr>
        <w:rPr>
          <w:rFonts w:ascii="Verdana" w:hAnsi="Verdana"/>
          <w:sz w:val="20"/>
          <w:szCs w:val="20"/>
        </w:rPr>
      </w:pPr>
      <w:r>
        <w:rPr>
          <w:rFonts w:ascii="Verdana" w:hAnsi="Verdana"/>
          <w:sz w:val="20"/>
          <w:szCs w:val="20"/>
        </w:rPr>
        <w:t>Software implementation</w:t>
      </w:r>
    </w:p>
    <w:p w14:paraId="054FB952" w14:textId="77777777" w:rsidR="00B84C3A" w:rsidRDefault="00B84C3A" w:rsidP="00B84C3A">
      <w:pPr>
        <w:pStyle w:val="ListParagraph"/>
        <w:numPr>
          <w:ilvl w:val="1"/>
          <w:numId w:val="3"/>
        </w:numPr>
        <w:rPr>
          <w:rFonts w:ascii="Verdana" w:hAnsi="Verdana"/>
          <w:sz w:val="20"/>
          <w:szCs w:val="20"/>
        </w:rPr>
      </w:pPr>
      <w:r>
        <w:rPr>
          <w:rFonts w:ascii="Verdana" w:hAnsi="Verdana"/>
          <w:sz w:val="20"/>
          <w:szCs w:val="20"/>
        </w:rPr>
        <w:t>Internal Control Assistance</w:t>
      </w:r>
    </w:p>
    <w:p w14:paraId="5E8533C3" w14:textId="77777777" w:rsidR="00B84C3A" w:rsidRDefault="00B84C3A" w:rsidP="00B84C3A">
      <w:pPr>
        <w:pStyle w:val="ListParagraph"/>
        <w:numPr>
          <w:ilvl w:val="1"/>
          <w:numId w:val="3"/>
        </w:numPr>
        <w:rPr>
          <w:rFonts w:ascii="Verdana" w:hAnsi="Verdana"/>
          <w:sz w:val="20"/>
          <w:szCs w:val="20"/>
        </w:rPr>
      </w:pPr>
      <w:r>
        <w:rPr>
          <w:rFonts w:ascii="Verdana" w:hAnsi="Verdana"/>
          <w:sz w:val="20"/>
          <w:szCs w:val="20"/>
        </w:rPr>
        <w:t>Pension Calculations under GASB 68</w:t>
      </w:r>
    </w:p>
    <w:p w14:paraId="371FA9CA" w14:textId="77777777" w:rsidR="00B84C3A" w:rsidRDefault="00B84C3A" w:rsidP="00B84C3A">
      <w:pPr>
        <w:pStyle w:val="ListParagraph"/>
        <w:numPr>
          <w:ilvl w:val="1"/>
          <w:numId w:val="3"/>
        </w:numPr>
        <w:rPr>
          <w:rFonts w:ascii="Verdana" w:hAnsi="Verdana"/>
          <w:sz w:val="20"/>
          <w:szCs w:val="20"/>
        </w:rPr>
      </w:pPr>
      <w:r>
        <w:rPr>
          <w:rFonts w:ascii="Verdana" w:hAnsi="Verdana"/>
          <w:sz w:val="20"/>
          <w:szCs w:val="20"/>
        </w:rPr>
        <w:t xml:space="preserve">Experience with Cities, Counties, Port Districts, Housing Authorities, other special service districts.  </w:t>
      </w:r>
    </w:p>
    <w:p w14:paraId="54C17E14" w14:textId="77777777" w:rsidR="00B84C3A" w:rsidRPr="00B84C3A" w:rsidRDefault="00B84C3A" w:rsidP="00B84C3A">
      <w:pPr>
        <w:pStyle w:val="ListParagraph"/>
        <w:ind w:left="1440"/>
        <w:rPr>
          <w:rFonts w:ascii="Verdana" w:hAnsi="Verdana"/>
          <w:sz w:val="20"/>
          <w:szCs w:val="20"/>
        </w:rPr>
      </w:pPr>
      <w:r>
        <w:rPr>
          <w:rFonts w:ascii="Verdana" w:hAnsi="Verdana"/>
          <w:sz w:val="20"/>
          <w:szCs w:val="20"/>
        </w:rPr>
        <w:t xml:space="preserve"> </w:t>
      </w:r>
    </w:p>
    <w:p w14:paraId="1E0E9AFC" w14:textId="77777777" w:rsidR="00B84C3A" w:rsidRDefault="00B84C3A" w:rsidP="00B84C3A">
      <w:pPr>
        <w:pStyle w:val="BodyText"/>
        <w:keepNext/>
        <w:tabs>
          <w:tab w:val="clear" w:pos="-4680"/>
          <w:tab w:val="clear" w:pos="8010"/>
        </w:tabs>
        <w:ind w:right="0"/>
        <w:rPr>
          <w:rFonts w:ascii="Verdana" w:hAnsi="Verdana"/>
          <w:sz w:val="20"/>
        </w:rPr>
      </w:pPr>
    </w:p>
    <w:p w14:paraId="315C8798" w14:textId="77777777" w:rsidR="00306FC5" w:rsidRDefault="00306FC5">
      <w:pPr>
        <w:rPr>
          <w:rFonts w:ascii="Verdana" w:hAnsi="Verdana"/>
          <w:i/>
        </w:rPr>
      </w:pPr>
      <w:r>
        <w:rPr>
          <w:rFonts w:ascii="Verdana" w:hAnsi="Verdana"/>
          <w:i/>
        </w:rPr>
        <w:br w:type="page"/>
      </w:r>
    </w:p>
    <w:p w14:paraId="45CAA816" w14:textId="77777777" w:rsidR="00810F29" w:rsidRDefault="00784B73" w:rsidP="00810F29">
      <w:pPr>
        <w:jc w:val="center"/>
        <w:rPr>
          <w:rFonts w:ascii="Verdana" w:hAnsi="Verdana"/>
          <w:i/>
        </w:rPr>
      </w:pPr>
      <w:r>
        <w:rPr>
          <w:rFonts w:ascii="Verdana" w:hAnsi="Verdana"/>
          <w:i/>
        </w:rPr>
        <w:lastRenderedPageBreak/>
        <w:t>TERESA D JOHNSON CPA, INC</w:t>
      </w:r>
    </w:p>
    <w:p w14:paraId="0A9F33FB" w14:textId="77777777" w:rsidR="00B320FB" w:rsidRPr="00810F29" w:rsidRDefault="00810F29" w:rsidP="00810F29">
      <w:pPr>
        <w:jc w:val="center"/>
        <w:rPr>
          <w:rFonts w:ascii="Georgia" w:hAnsi="Georgia"/>
          <w:i/>
        </w:rPr>
      </w:pPr>
      <w:r w:rsidRPr="00810F29">
        <w:rPr>
          <w:rFonts w:ascii="Verdana" w:hAnsi="Verdana"/>
          <w:i/>
        </w:rPr>
        <w:t xml:space="preserve">FIRM </w:t>
      </w:r>
      <w:r>
        <w:rPr>
          <w:rFonts w:ascii="Verdana" w:hAnsi="Verdana"/>
          <w:i/>
        </w:rPr>
        <w:t>PROFILE</w:t>
      </w:r>
    </w:p>
    <w:p w14:paraId="1899CB73" w14:textId="77777777" w:rsidR="00B320FB" w:rsidRPr="00350B25" w:rsidRDefault="00B320FB" w:rsidP="00357C7D">
      <w:pPr>
        <w:rPr>
          <w:rFonts w:ascii="Tahoma" w:hAnsi="Tahoma" w:cs="Tahoma"/>
          <w:sz w:val="20"/>
          <w:szCs w:val="20"/>
        </w:rPr>
      </w:pPr>
    </w:p>
    <w:p w14:paraId="5F1EB525" w14:textId="77777777" w:rsidR="00A33AD3" w:rsidRPr="00350B25" w:rsidRDefault="00A33AD3">
      <w:pPr>
        <w:rPr>
          <w:rFonts w:ascii="Tahoma" w:hAnsi="Tahoma" w:cs="Tahoma"/>
          <w:sz w:val="20"/>
          <w:szCs w:val="20"/>
        </w:rPr>
      </w:pPr>
    </w:p>
    <w:p w14:paraId="38183963" w14:textId="77777777" w:rsidR="00971E93" w:rsidRPr="003459F3" w:rsidRDefault="00971E93" w:rsidP="00971E93">
      <w:pPr>
        <w:keepNext/>
        <w:rPr>
          <w:rFonts w:ascii="Verdana" w:hAnsi="Verdana"/>
          <w:b/>
          <w:i/>
          <w:sz w:val="22"/>
          <w:szCs w:val="22"/>
        </w:rPr>
      </w:pPr>
    </w:p>
    <w:p w14:paraId="145E68DA" w14:textId="77777777" w:rsidR="00AA2107" w:rsidRDefault="00971E93" w:rsidP="00CD2D79">
      <w:pPr>
        <w:keepNext/>
        <w:rPr>
          <w:rFonts w:ascii="Verdana" w:hAnsi="Verdana"/>
          <w:sz w:val="20"/>
          <w:szCs w:val="20"/>
        </w:rPr>
      </w:pPr>
      <w:r>
        <w:rPr>
          <w:rFonts w:ascii="Verdana" w:hAnsi="Verdana"/>
          <w:sz w:val="20"/>
          <w:szCs w:val="20"/>
        </w:rPr>
        <w:t xml:space="preserve">My firm, </w:t>
      </w:r>
      <w:r w:rsidR="00784B73">
        <w:rPr>
          <w:rFonts w:ascii="Verdana" w:hAnsi="Verdana"/>
          <w:sz w:val="20"/>
          <w:szCs w:val="20"/>
        </w:rPr>
        <w:t xml:space="preserve">Teresa D Johnson, CPA Inc., </w:t>
      </w:r>
      <w:r>
        <w:rPr>
          <w:rFonts w:ascii="Verdana" w:hAnsi="Verdana"/>
          <w:sz w:val="20"/>
          <w:szCs w:val="20"/>
        </w:rPr>
        <w:t xml:space="preserve">consists </w:t>
      </w:r>
      <w:r w:rsidR="00784B73">
        <w:rPr>
          <w:rFonts w:ascii="Verdana" w:hAnsi="Verdana"/>
          <w:sz w:val="20"/>
          <w:szCs w:val="20"/>
        </w:rPr>
        <w:t>of three Certified Public Accountants and</w:t>
      </w:r>
      <w:r>
        <w:rPr>
          <w:rFonts w:ascii="Verdana" w:hAnsi="Verdana"/>
          <w:sz w:val="20"/>
          <w:szCs w:val="20"/>
        </w:rPr>
        <w:t xml:space="preserve"> specializes in Washington State local governments.  </w:t>
      </w:r>
    </w:p>
    <w:p w14:paraId="04E93D87" w14:textId="77777777" w:rsidR="00CD2D79" w:rsidRDefault="00CD2D79" w:rsidP="00CD2D79">
      <w:pPr>
        <w:keepNext/>
        <w:rPr>
          <w:rFonts w:ascii="Verdana" w:hAnsi="Verdana"/>
          <w:sz w:val="20"/>
          <w:szCs w:val="20"/>
        </w:rPr>
      </w:pPr>
    </w:p>
    <w:p w14:paraId="02EA1EB7" w14:textId="77777777" w:rsidR="00463B98" w:rsidRPr="00463B98" w:rsidRDefault="00AA2107" w:rsidP="00463B98">
      <w:pPr>
        <w:rPr>
          <w:rFonts w:ascii="Verdana" w:hAnsi="Verdana"/>
          <w:sz w:val="20"/>
          <w:szCs w:val="20"/>
        </w:rPr>
      </w:pPr>
      <w:r w:rsidRPr="00546279">
        <w:rPr>
          <w:rFonts w:ascii="Verdana" w:hAnsi="Verdana"/>
          <w:sz w:val="20"/>
          <w:szCs w:val="20"/>
        </w:rPr>
        <w:t xml:space="preserve">In 1998, I started </w:t>
      </w:r>
      <w:r>
        <w:rPr>
          <w:rFonts w:ascii="Verdana" w:hAnsi="Verdana"/>
          <w:sz w:val="20"/>
          <w:szCs w:val="20"/>
        </w:rPr>
        <w:t>my own CPA firm which concentrate</w:t>
      </w:r>
      <w:r w:rsidRPr="00546279">
        <w:rPr>
          <w:rFonts w:ascii="Verdana" w:hAnsi="Verdana"/>
          <w:sz w:val="20"/>
          <w:szCs w:val="20"/>
        </w:rPr>
        <w:t xml:space="preserve">s </w:t>
      </w:r>
      <w:r>
        <w:rPr>
          <w:rFonts w:ascii="Verdana" w:hAnsi="Verdana"/>
          <w:sz w:val="20"/>
          <w:szCs w:val="20"/>
        </w:rPr>
        <w:t>o</w:t>
      </w:r>
      <w:r w:rsidRPr="00546279">
        <w:rPr>
          <w:rFonts w:ascii="Verdana" w:hAnsi="Verdana"/>
          <w:sz w:val="20"/>
          <w:szCs w:val="20"/>
        </w:rPr>
        <w:t xml:space="preserve">n local governmental financial reporting and accounting.  </w:t>
      </w:r>
      <w:r w:rsidR="007409CB">
        <w:rPr>
          <w:rFonts w:ascii="Verdana" w:hAnsi="Verdana"/>
          <w:sz w:val="20"/>
          <w:szCs w:val="20"/>
        </w:rPr>
        <w:t>We</w:t>
      </w:r>
      <w:r w:rsidRPr="00546279">
        <w:rPr>
          <w:rFonts w:ascii="Verdana" w:hAnsi="Verdana"/>
          <w:sz w:val="20"/>
          <w:szCs w:val="20"/>
        </w:rPr>
        <w:t xml:space="preserve"> h</w:t>
      </w:r>
      <w:r w:rsidR="00CD2D79">
        <w:rPr>
          <w:rFonts w:ascii="Verdana" w:hAnsi="Verdana"/>
          <w:sz w:val="20"/>
          <w:szCs w:val="20"/>
        </w:rPr>
        <w:t xml:space="preserve">ave assisted local governments </w:t>
      </w:r>
      <w:r w:rsidRPr="00546279">
        <w:rPr>
          <w:rFonts w:ascii="Verdana" w:hAnsi="Verdana"/>
          <w:sz w:val="20"/>
          <w:szCs w:val="20"/>
        </w:rPr>
        <w:t>with financial statement compilations</w:t>
      </w:r>
      <w:r>
        <w:rPr>
          <w:rFonts w:ascii="Verdana" w:hAnsi="Verdana"/>
          <w:sz w:val="20"/>
          <w:szCs w:val="20"/>
        </w:rPr>
        <w:t>,</w:t>
      </w:r>
      <w:r w:rsidR="00463B98" w:rsidRPr="00463B98">
        <w:rPr>
          <w:rFonts w:ascii="Verdana" w:hAnsi="Verdana"/>
          <w:sz w:val="20"/>
          <w:szCs w:val="20"/>
        </w:rPr>
        <w:t xml:space="preserve"> reading client prepared statements, acting as controller for smaller entities, standing in the gap during software implementation and leaves of absences and assisting with various special projects</w:t>
      </w:r>
      <w:r w:rsidR="00463B98">
        <w:rPr>
          <w:rFonts w:ascii="Verdana" w:hAnsi="Verdana"/>
          <w:sz w:val="20"/>
          <w:szCs w:val="20"/>
        </w:rPr>
        <w:t xml:space="preserve">, including </w:t>
      </w:r>
      <w:r w:rsidRPr="00546279">
        <w:rPr>
          <w:rFonts w:ascii="Verdana" w:hAnsi="Verdana"/>
          <w:sz w:val="20"/>
          <w:szCs w:val="20"/>
        </w:rPr>
        <w:t>inte</w:t>
      </w:r>
      <w:r>
        <w:rPr>
          <w:rFonts w:ascii="Verdana" w:hAnsi="Verdana"/>
          <w:sz w:val="20"/>
          <w:szCs w:val="20"/>
        </w:rPr>
        <w:t xml:space="preserve">rnal control improvements.  </w:t>
      </w:r>
      <w:r w:rsidR="007409CB">
        <w:rPr>
          <w:rFonts w:ascii="Verdana" w:hAnsi="Verdana"/>
          <w:sz w:val="20"/>
          <w:szCs w:val="20"/>
        </w:rPr>
        <w:t>Additionally, we</w:t>
      </w:r>
      <w:r w:rsidRPr="00546279">
        <w:rPr>
          <w:rFonts w:ascii="Verdana" w:hAnsi="Verdana"/>
          <w:sz w:val="20"/>
          <w:szCs w:val="20"/>
        </w:rPr>
        <w:t xml:space="preserve"> have </w:t>
      </w:r>
      <w:r>
        <w:rPr>
          <w:rFonts w:ascii="Verdana" w:hAnsi="Verdana"/>
          <w:sz w:val="20"/>
          <w:szCs w:val="20"/>
        </w:rPr>
        <w:t>acted as audit liais</w:t>
      </w:r>
      <w:r w:rsidR="00151DFF">
        <w:rPr>
          <w:rFonts w:ascii="Verdana" w:hAnsi="Verdana"/>
          <w:sz w:val="20"/>
          <w:szCs w:val="20"/>
        </w:rPr>
        <w:t xml:space="preserve">on for my clients </w:t>
      </w:r>
      <w:r w:rsidR="00AE5C6E">
        <w:rPr>
          <w:rFonts w:ascii="Verdana" w:hAnsi="Verdana"/>
          <w:sz w:val="20"/>
          <w:szCs w:val="20"/>
        </w:rPr>
        <w:t xml:space="preserve">and </w:t>
      </w:r>
      <w:r>
        <w:rPr>
          <w:rFonts w:ascii="Verdana" w:hAnsi="Verdana"/>
          <w:sz w:val="20"/>
          <w:szCs w:val="20"/>
        </w:rPr>
        <w:t xml:space="preserve">have maintained a good rapport with the local State Auditor’s Office.   </w:t>
      </w:r>
    </w:p>
    <w:p w14:paraId="6AA90E92" w14:textId="77777777" w:rsidR="00AA2107" w:rsidRPr="00DE77A8" w:rsidRDefault="00AA2107" w:rsidP="00AA2107">
      <w:pPr>
        <w:rPr>
          <w:rFonts w:ascii="Verdana" w:hAnsi="Verdana"/>
          <w:sz w:val="20"/>
          <w:szCs w:val="20"/>
        </w:rPr>
      </w:pPr>
    </w:p>
    <w:p w14:paraId="72A0EACE" w14:textId="77777777" w:rsidR="00AA2107" w:rsidRPr="003459F3" w:rsidRDefault="00784B73" w:rsidP="00AA2107">
      <w:pPr>
        <w:pStyle w:val="BodyText"/>
        <w:tabs>
          <w:tab w:val="clear" w:pos="-4680"/>
          <w:tab w:val="clear" w:pos="8010"/>
        </w:tabs>
        <w:ind w:right="0"/>
        <w:rPr>
          <w:rFonts w:ascii="Verdana" w:hAnsi="Verdana"/>
          <w:b/>
          <w:sz w:val="28"/>
          <w:szCs w:val="28"/>
        </w:rPr>
      </w:pPr>
      <w:r>
        <w:rPr>
          <w:rFonts w:ascii="Verdana" w:hAnsi="Verdana"/>
          <w:sz w:val="20"/>
        </w:rPr>
        <w:t>We</w:t>
      </w:r>
      <w:r w:rsidR="00AA2107">
        <w:rPr>
          <w:rFonts w:ascii="Verdana" w:hAnsi="Verdana"/>
          <w:sz w:val="20"/>
        </w:rPr>
        <w:t xml:space="preserve"> also have e</w:t>
      </w:r>
      <w:r w:rsidR="00AA2107" w:rsidRPr="00DE77A8">
        <w:rPr>
          <w:rFonts w:ascii="Verdana" w:hAnsi="Verdana"/>
          <w:sz w:val="20"/>
        </w:rPr>
        <w:t>xtensive experience in implement</w:t>
      </w:r>
      <w:r w:rsidR="00AA2107">
        <w:rPr>
          <w:rFonts w:ascii="Verdana" w:hAnsi="Verdana"/>
          <w:sz w:val="20"/>
        </w:rPr>
        <w:t>ing new GASB standards</w:t>
      </w:r>
      <w:r w:rsidR="00AA2107" w:rsidRPr="00DE77A8">
        <w:rPr>
          <w:rFonts w:ascii="Verdana" w:hAnsi="Verdana"/>
          <w:sz w:val="20"/>
        </w:rPr>
        <w:t xml:space="preserve">.  </w:t>
      </w:r>
      <w:r>
        <w:rPr>
          <w:rFonts w:ascii="Verdana" w:hAnsi="Verdana"/>
          <w:sz w:val="20"/>
        </w:rPr>
        <w:t>We</w:t>
      </w:r>
      <w:r w:rsidR="00AA2107">
        <w:rPr>
          <w:rFonts w:ascii="Verdana" w:hAnsi="Verdana"/>
          <w:sz w:val="20"/>
        </w:rPr>
        <w:t xml:space="preserve"> have trained several clients in new reporting standards, provided them with conversion spreadsheets and financial statement templates and gave them the tools to prepare their own financial statements in subsequ</w:t>
      </w:r>
      <w:r>
        <w:rPr>
          <w:rFonts w:ascii="Verdana" w:hAnsi="Verdana"/>
          <w:sz w:val="20"/>
        </w:rPr>
        <w:t>ent years.  For other clients, we</w:t>
      </w:r>
      <w:r w:rsidR="00AA2107">
        <w:rPr>
          <w:rFonts w:ascii="Verdana" w:hAnsi="Verdana"/>
          <w:sz w:val="20"/>
        </w:rPr>
        <w:t xml:space="preserve"> compile their annual financial statements for audit.    </w:t>
      </w:r>
    </w:p>
    <w:p w14:paraId="225CC3AB" w14:textId="77777777" w:rsidR="00AA2107" w:rsidRDefault="00784B73" w:rsidP="00AA2107">
      <w:pPr>
        <w:rPr>
          <w:rFonts w:ascii="Verdana" w:hAnsi="Verdana"/>
          <w:sz w:val="20"/>
          <w:szCs w:val="20"/>
        </w:rPr>
      </w:pPr>
      <w:r>
        <w:rPr>
          <w:rFonts w:ascii="Verdana" w:hAnsi="Verdana"/>
          <w:sz w:val="20"/>
          <w:szCs w:val="20"/>
        </w:rPr>
        <w:t>We</w:t>
      </w:r>
      <w:r w:rsidR="00AA2107">
        <w:rPr>
          <w:rFonts w:ascii="Verdana" w:hAnsi="Verdana"/>
          <w:sz w:val="20"/>
          <w:szCs w:val="20"/>
        </w:rPr>
        <w:t xml:space="preserve"> have worked with finance directors and accountants </w:t>
      </w:r>
      <w:r w:rsidR="00CD2D79">
        <w:rPr>
          <w:rFonts w:ascii="Verdana" w:hAnsi="Verdana"/>
          <w:sz w:val="20"/>
          <w:szCs w:val="20"/>
        </w:rPr>
        <w:t>and</w:t>
      </w:r>
      <w:r w:rsidR="00AA2107">
        <w:rPr>
          <w:rFonts w:ascii="Verdana" w:hAnsi="Verdana"/>
          <w:sz w:val="20"/>
          <w:szCs w:val="20"/>
        </w:rPr>
        <w:t xml:space="preserve"> understand the ever changing reporting requirements and the need to do special projects in the mid</w:t>
      </w:r>
      <w:r>
        <w:rPr>
          <w:rFonts w:ascii="Verdana" w:hAnsi="Verdana"/>
          <w:sz w:val="20"/>
          <w:szCs w:val="20"/>
        </w:rPr>
        <w:t>st of already full workloads.  We are all quick learners</w:t>
      </w:r>
      <w:r w:rsidR="00AA2107">
        <w:rPr>
          <w:rFonts w:ascii="Verdana" w:hAnsi="Verdana"/>
          <w:sz w:val="20"/>
          <w:szCs w:val="20"/>
        </w:rPr>
        <w:t xml:space="preserve"> and have worked with many different</w:t>
      </w:r>
      <w:r>
        <w:rPr>
          <w:rFonts w:ascii="Verdana" w:hAnsi="Verdana"/>
          <w:sz w:val="20"/>
          <w:szCs w:val="20"/>
        </w:rPr>
        <w:t xml:space="preserve"> internal financial systems.  Our</w:t>
      </w:r>
      <w:r w:rsidR="00AA2107">
        <w:rPr>
          <w:rFonts w:ascii="Verdana" w:hAnsi="Verdana"/>
          <w:sz w:val="20"/>
          <w:szCs w:val="20"/>
        </w:rPr>
        <w:t xml:space="preserve"> clients have indicated that the</w:t>
      </w:r>
      <w:r>
        <w:rPr>
          <w:rFonts w:ascii="Verdana" w:hAnsi="Verdana"/>
          <w:sz w:val="20"/>
          <w:szCs w:val="20"/>
        </w:rPr>
        <w:t>y have appreciated our</w:t>
      </w:r>
      <w:r w:rsidR="00AA2107">
        <w:rPr>
          <w:rFonts w:ascii="Verdana" w:hAnsi="Verdana"/>
          <w:sz w:val="20"/>
          <w:szCs w:val="20"/>
        </w:rPr>
        <w:t xml:space="preserve"> ability to quickly adapt to new circumstances and promptly provide the needed financial and business advice when required.  </w:t>
      </w:r>
    </w:p>
    <w:p w14:paraId="5BCB4113" w14:textId="77777777" w:rsidR="00810F29" w:rsidRDefault="00810F29" w:rsidP="00810F29">
      <w:pPr>
        <w:rPr>
          <w:rFonts w:ascii="Tahoma" w:hAnsi="Tahoma" w:cs="Tahoma"/>
          <w:sz w:val="20"/>
          <w:szCs w:val="20"/>
        </w:rPr>
      </w:pPr>
    </w:p>
    <w:p w14:paraId="1F8C5A75" w14:textId="77777777" w:rsidR="00784B73" w:rsidRPr="00B84C3A" w:rsidRDefault="00784B73" w:rsidP="00971E93">
      <w:pPr>
        <w:rPr>
          <w:rFonts w:ascii="Verdana" w:hAnsi="Verdana"/>
          <w:i/>
          <w:sz w:val="20"/>
          <w:szCs w:val="20"/>
          <w:u w:val="single"/>
        </w:rPr>
      </w:pPr>
      <w:r w:rsidRPr="00B84C3A">
        <w:rPr>
          <w:rFonts w:ascii="Verdana" w:hAnsi="Verdana"/>
          <w:i/>
          <w:sz w:val="20"/>
          <w:szCs w:val="20"/>
          <w:u w:val="single"/>
        </w:rPr>
        <w:t xml:space="preserve">Teresa D Johnson, CPA </w:t>
      </w:r>
    </w:p>
    <w:p w14:paraId="66770B33" w14:textId="77777777" w:rsidR="00971E93" w:rsidRDefault="00AA2107" w:rsidP="00971E93">
      <w:pPr>
        <w:rPr>
          <w:rFonts w:ascii="Verdana" w:hAnsi="Verdana"/>
          <w:sz w:val="20"/>
          <w:szCs w:val="20"/>
        </w:rPr>
      </w:pPr>
      <w:r>
        <w:rPr>
          <w:rFonts w:ascii="Verdana" w:hAnsi="Verdana"/>
          <w:sz w:val="20"/>
          <w:szCs w:val="20"/>
        </w:rPr>
        <w:t>Prior to working in my own firm</w:t>
      </w:r>
      <w:r w:rsidR="00971E93">
        <w:rPr>
          <w:rFonts w:ascii="Verdana" w:hAnsi="Verdana"/>
          <w:sz w:val="20"/>
          <w:szCs w:val="20"/>
        </w:rPr>
        <w:t>, I performed</w:t>
      </w:r>
      <w:r w:rsidR="00971E93" w:rsidRPr="00546279">
        <w:rPr>
          <w:rFonts w:ascii="Verdana" w:hAnsi="Verdana"/>
          <w:sz w:val="20"/>
          <w:szCs w:val="20"/>
        </w:rPr>
        <w:t xml:space="preserve"> Washington State local government agenc</w:t>
      </w:r>
      <w:r w:rsidR="00971E93">
        <w:rPr>
          <w:rFonts w:ascii="Verdana" w:hAnsi="Verdana"/>
          <w:sz w:val="20"/>
          <w:szCs w:val="20"/>
        </w:rPr>
        <w:t xml:space="preserve">y audits </w:t>
      </w:r>
      <w:r>
        <w:rPr>
          <w:rFonts w:ascii="Verdana" w:hAnsi="Verdana"/>
          <w:sz w:val="20"/>
          <w:szCs w:val="20"/>
        </w:rPr>
        <w:t xml:space="preserve">for five years </w:t>
      </w:r>
      <w:r w:rsidR="00971E93">
        <w:rPr>
          <w:rFonts w:ascii="Verdana" w:hAnsi="Verdana"/>
          <w:sz w:val="20"/>
          <w:szCs w:val="20"/>
        </w:rPr>
        <w:t xml:space="preserve">while employed by the </w:t>
      </w:r>
      <w:r w:rsidR="00971E93" w:rsidRPr="00546279">
        <w:rPr>
          <w:rFonts w:ascii="Verdana" w:hAnsi="Verdana"/>
          <w:sz w:val="20"/>
          <w:szCs w:val="20"/>
        </w:rPr>
        <w:t>Washington State Auditor’s Office (SA</w:t>
      </w:r>
      <w:r w:rsidR="00971E93">
        <w:rPr>
          <w:rFonts w:ascii="Verdana" w:hAnsi="Verdana"/>
          <w:sz w:val="20"/>
          <w:szCs w:val="20"/>
        </w:rPr>
        <w:t xml:space="preserve">O). </w:t>
      </w:r>
      <w:r w:rsidR="00971E93" w:rsidRPr="00546279">
        <w:rPr>
          <w:rFonts w:ascii="Verdana" w:hAnsi="Verdana"/>
          <w:sz w:val="20"/>
          <w:szCs w:val="20"/>
        </w:rPr>
        <w:t xml:space="preserve"> During this time, I </w:t>
      </w:r>
      <w:r w:rsidR="00971E93">
        <w:rPr>
          <w:rFonts w:ascii="Verdana" w:hAnsi="Verdana"/>
          <w:sz w:val="20"/>
          <w:szCs w:val="20"/>
        </w:rPr>
        <w:t>assisted with a</w:t>
      </w:r>
      <w:r w:rsidR="00AE5C6E">
        <w:rPr>
          <w:rFonts w:ascii="Verdana" w:hAnsi="Verdana"/>
          <w:sz w:val="20"/>
          <w:szCs w:val="20"/>
        </w:rPr>
        <w:t xml:space="preserve">nd was auditor in charge </w:t>
      </w:r>
      <w:r w:rsidR="00463B98">
        <w:rPr>
          <w:rFonts w:ascii="Verdana" w:hAnsi="Verdana"/>
          <w:sz w:val="20"/>
          <w:szCs w:val="20"/>
        </w:rPr>
        <w:t xml:space="preserve">of </w:t>
      </w:r>
      <w:r w:rsidR="007A68DA">
        <w:rPr>
          <w:rFonts w:ascii="Verdana" w:hAnsi="Verdana"/>
          <w:sz w:val="20"/>
          <w:szCs w:val="20"/>
        </w:rPr>
        <w:t xml:space="preserve">entities </w:t>
      </w:r>
      <w:r w:rsidR="00971E93">
        <w:rPr>
          <w:rFonts w:ascii="Verdana" w:hAnsi="Verdana"/>
          <w:sz w:val="20"/>
          <w:szCs w:val="20"/>
        </w:rPr>
        <w:t>such as</w:t>
      </w:r>
      <w:r w:rsidR="00151DFF">
        <w:rPr>
          <w:rFonts w:ascii="Verdana" w:hAnsi="Verdana"/>
          <w:sz w:val="20"/>
          <w:szCs w:val="20"/>
        </w:rPr>
        <w:t xml:space="preserve"> cities,</w:t>
      </w:r>
      <w:r w:rsidR="00971E93">
        <w:rPr>
          <w:rFonts w:ascii="Verdana" w:hAnsi="Verdana"/>
          <w:sz w:val="20"/>
          <w:szCs w:val="20"/>
        </w:rPr>
        <w:t xml:space="preserve"> ports and transportation districts.  </w:t>
      </w:r>
      <w:r w:rsidR="00971E93" w:rsidRPr="00546279">
        <w:rPr>
          <w:rFonts w:ascii="Verdana" w:hAnsi="Verdana"/>
          <w:sz w:val="20"/>
          <w:szCs w:val="20"/>
        </w:rPr>
        <w:t>During my employment at SAO,</w:t>
      </w:r>
      <w:r w:rsidR="00971E93">
        <w:rPr>
          <w:rFonts w:ascii="Verdana" w:hAnsi="Verdana"/>
          <w:sz w:val="20"/>
          <w:szCs w:val="20"/>
        </w:rPr>
        <w:t xml:space="preserve"> I performed financial statement, compliance and single audits.  Compliance auditing </w:t>
      </w:r>
      <w:r w:rsidR="00971E93" w:rsidRPr="00546279">
        <w:rPr>
          <w:rFonts w:ascii="Verdana" w:hAnsi="Verdana"/>
          <w:sz w:val="20"/>
          <w:szCs w:val="20"/>
        </w:rPr>
        <w:t xml:space="preserve">included </w:t>
      </w:r>
      <w:r w:rsidR="00971E93">
        <w:rPr>
          <w:rFonts w:ascii="Verdana" w:hAnsi="Verdana"/>
          <w:sz w:val="20"/>
          <w:szCs w:val="20"/>
        </w:rPr>
        <w:t>reviewing</w:t>
      </w:r>
      <w:r w:rsidR="00971E93" w:rsidRPr="00546279">
        <w:rPr>
          <w:rFonts w:ascii="Verdana" w:hAnsi="Verdana"/>
          <w:sz w:val="20"/>
          <w:szCs w:val="20"/>
        </w:rPr>
        <w:t xml:space="preserve"> bond documents, contra</w:t>
      </w:r>
      <w:r w:rsidR="00971E93">
        <w:rPr>
          <w:rFonts w:ascii="Verdana" w:hAnsi="Verdana"/>
          <w:sz w:val="20"/>
          <w:szCs w:val="20"/>
        </w:rPr>
        <w:t xml:space="preserve">cts and RCW’s.   The single audits required me to understand federal requirements and provided me with the skills to research federal compliance supplements.  </w:t>
      </w:r>
    </w:p>
    <w:p w14:paraId="7FF5956A" w14:textId="77777777" w:rsidR="007D0356" w:rsidRDefault="007D0356" w:rsidP="007D0356">
      <w:pPr>
        <w:rPr>
          <w:rFonts w:ascii="Verdana" w:hAnsi="Verdana"/>
          <w:sz w:val="20"/>
          <w:szCs w:val="20"/>
        </w:rPr>
      </w:pPr>
    </w:p>
    <w:p w14:paraId="0B72074F" w14:textId="77777777" w:rsidR="00784B73" w:rsidRPr="00B84C3A" w:rsidRDefault="000D2B2B" w:rsidP="007D0356">
      <w:pPr>
        <w:rPr>
          <w:rFonts w:ascii="Verdana" w:hAnsi="Verdana"/>
          <w:i/>
          <w:sz w:val="20"/>
          <w:szCs w:val="20"/>
          <w:u w:val="single"/>
        </w:rPr>
      </w:pPr>
      <w:r w:rsidRPr="00B84C3A">
        <w:rPr>
          <w:rFonts w:ascii="Verdana" w:hAnsi="Verdana"/>
          <w:i/>
          <w:sz w:val="20"/>
          <w:szCs w:val="20"/>
          <w:u w:val="single"/>
        </w:rPr>
        <w:t>Lisa</w:t>
      </w:r>
      <w:r w:rsidR="007D0356" w:rsidRPr="00B84C3A">
        <w:rPr>
          <w:rFonts w:ascii="Verdana" w:hAnsi="Verdana"/>
          <w:i/>
          <w:sz w:val="20"/>
          <w:szCs w:val="20"/>
          <w:u w:val="single"/>
        </w:rPr>
        <w:t xml:space="preserve"> Brown, CPA </w:t>
      </w:r>
    </w:p>
    <w:p w14:paraId="308F28A8" w14:textId="77777777" w:rsidR="00784B73" w:rsidRDefault="00784B73" w:rsidP="00784B73">
      <w:pPr>
        <w:rPr>
          <w:rFonts w:ascii="Verdana" w:hAnsi="Verdana"/>
          <w:sz w:val="20"/>
          <w:szCs w:val="20"/>
        </w:rPr>
      </w:pPr>
      <w:r>
        <w:rPr>
          <w:rFonts w:ascii="Verdana" w:hAnsi="Verdana"/>
          <w:sz w:val="20"/>
          <w:szCs w:val="20"/>
        </w:rPr>
        <w:t xml:space="preserve">Lisa </w:t>
      </w:r>
      <w:r w:rsidR="007409CB">
        <w:rPr>
          <w:rFonts w:ascii="Verdana" w:hAnsi="Verdana"/>
          <w:sz w:val="20"/>
          <w:szCs w:val="20"/>
        </w:rPr>
        <w:t>has been with the firm</w:t>
      </w:r>
      <w:r w:rsidR="000D2B2B">
        <w:rPr>
          <w:rFonts w:ascii="Verdana" w:hAnsi="Verdana"/>
          <w:sz w:val="20"/>
          <w:szCs w:val="20"/>
        </w:rPr>
        <w:t xml:space="preserve"> since 2013.</w:t>
      </w:r>
      <w:r w:rsidR="007D0356" w:rsidRPr="00463B98">
        <w:rPr>
          <w:rFonts w:ascii="Verdana" w:hAnsi="Verdana"/>
          <w:sz w:val="20"/>
          <w:szCs w:val="20"/>
        </w:rPr>
        <w:t xml:space="preserve"> </w:t>
      </w:r>
      <w:r w:rsidR="007D0356">
        <w:rPr>
          <w:rFonts w:ascii="Verdana" w:hAnsi="Verdana"/>
          <w:sz w:val="20"/>
          <w:szCs w:val="20"/>
        </w:rPr>
        <w:t xml:space="preserve">Lisa </w:t>
      </w:r>
      <w:r w:rsidR="007D0356" w:rsidRPr="00463B98">
        <w:rPr>
          <w:rFonts w:ascii="Verdana" w:hAnsi="Verdana"/>
          <w:sz w:val="20"/>
          <w:szCs w:val="20"/>
        </w:rPr>
        <w:t>is bright, efficient and straight forward.  She has a high level of integrity and likes to make the most of technology. </w:t>
      </w:r>
      <w:r w:rsidR="007409CB">
        <w:rPr>
          <w:rFonts w:ascii="Verdana" w:hAnsi="Verdana"/>
          <w:sz w:val="20"/>
          <w:szCs w:val="20"/>
        </w:rPr>
        <w:t xml:space="preserve"> Lisa has developed an expertise in Pension and OPEB accounting.  Previously, </w:t>
      </w:r>
      <w:r w:rsidR="00010B6A">
        <w:rPr>
          <w:rFonts w:ascii="Verdana" w:hAnsi="Verdana"/>
          <w:sz w:val="20"/>
          <w:szCs w:val="20"/>
        </w:rPr>
        <w:t xml:space="preserve">Lisa spent six years at a private sector public accounting firm, specializing in interstate and corporate taxation, financial statement review, and business consulting. </w:t>
      </w:r>
    </w:p>
    <w:p w14:paraId="7F178F64" w14:textId="77777777" w:rsidR="00784B73" w:rsidRDefault="00784B73" w:rsidP="00784B73">
      <w:pPr>
        <w:rPr>
          <w:rFonts w:ascii="Verdana" w:hAnsi="Verdana"/>
          <w:sz w:val="20"/>
          <w:szCs w:val="20"/>
        </w:rPr>
      </w:pPr>
    </w:p>
    <w:p w14:paraId="45E4F1C7" w14:textId="77777777" w:rsidR="00784B73" w:rsidRPr="00B84C3A" w:rsidRDefault="00784B73" w:rsidP="007409CB">
      <w:pPr>
        <w:keepNext/>
        <w:rPr>
          <w:rFonts w:ascii="Verdana" w:hAnsi="Verdana"/>
          <w:i/>
          <w:sz w:val="20"/>
          <w:szCs w:val="20"/>
          <w:u w:val="single"/>
        </w:rPr>
      </w:pPr>
      <w:r w:rsidRPr="00B84C3A">
        <w:rPr>
          <w:rFonts w:ascii="Verdana" w:hAnsi="Verdana"/>
          <w:i/>
          <w:sz w:val="20"/>
          <w:szCs w:val="20"/>
          <w:u w:val="single"/>
        </w:rPr>
        <w:t>Christine Smith, CPA, MBA</w:t>
      </w:r>
    </w:p>
    <w:p w14:paraId="7B1C4245" w14:textId="77777777" w:rsidR="00784B73" w:rsidRDefault="00784B73" w:rsidP="007409CB">
      <w:pPr>
        <w:keepNext/>
        <w:rPr>
          <w:rFonts w:ascii="Verdana" w:hAnsi="Verdana"/>
          <w:sz w:val="20"/>
          <w:szCs w:val="20"/>
        </w:rPr>
      </w:pPr>
      <w:r>
        <w:rPr>
          <w:rFonts w:ascii="Verdana" w:hAnsi="Verdana"/>
          <w:sz w:val="20"/>
          <w:szCs w:val="20"/>
        </w:rPr>
        <w:t>Christine started in January 2018 and comes with thirteen years of experience from the City of Vancouver, working as Accounting Manager, Internal Auditor and Grant Accountant.  She also has fo</w:t>
      </w:r>
      <w:r w:rsidR="00631DC0">
        <w:rPr>
          <w:rFonts w:ascii="Verdana" w:hAnsi="Verdana"/>
          <w:sz w:val="20"/>
          <w:szCs w:val="20"/>
        </w:rPr>
        <w:t>u</w:t>
      </w:r>
      <w:r>
        <w:rPr>
          <w:rFonts w:ascii="Verdana" w:hAnsi="Verdana"/>
          <w:sz w:val="20"/>
          <w:szCs w:val="20"/>
        </w:rPr>
        <w:t xml:space="preserve">r </w:t>
      </w:r>
      <w:r w:rsidR="00631DC0">
        <w:rPr>
          <w:rFonts w:ascii="Verdana" w:hAnsi="Verdana"/>
          <w:sz w:val="20"/>
          <w:szCs w:val="20"/>
        </w:rPr>
        <w:t xml:space="preserve">years’ experience </w:t>
      </w:r>
      <w:r>
        <w:rPr>
          <w:rFonts w:ascii="Verdana" w:hAnsi="Verdana"/>
          <w:sz w:val="20"/>
          <w:szCs w:val="20"/>
        </w:rPr>
        <w:t xml:space="preserve">working as </w:t>
      </w:r>
      <w:r w:rsidR="007409CB">
        <w:rPr>
          <w:rFonts w:ascii="Verdana" w:hAnsi="Verdana"/>
          <w:sz w:val="20"/>
          <w:szCs w:val="20"/>
        </w:rPr>
        <w:t>an Associat</w:t>
      </w:r>
      <w:r>
        <w:rPr>
          <w:rFonts w:ascii="Verdana" w:hAnsi="Verdana"/>
          <w:sz w:val="20"/>
          <w:szCs w:val="20"/>
        </w:rPr>
        <w:t xml:space="preserve">e </w:t>
      </w:r>
      <w:r w:rsidR="007409CB">
        <w:rPr>
          <w:rFonts w:ascii="Verdana" w:hAnsi="Verdana"/>
          <w:sz w:val="20"/>
          <w:szCs w:val="20"/>
        </w:rPr>
        <w:t>for a Big 4 accounting firm</w:t>
      </w:r>
      <w:r>
        <w:rPr>
          <w:rFonts w:ascii="Verdana" w:hAnsi="Verdana"/>
          <w:sz w:val="20"/>
          <w:szCs w:val="20"/>
        </w:rPr>
        <w:t xml:space="preserve">.  </w:t>
      </w:r>
      <w:r w:rsidR="007409CB">
        <w:rPr>
          <w:rFonts w:ascii="Verdana" w:hAnsi="Verdana"/>
          <w:sz w:val="20"/>
          <w:szCs w:val="20"/>
        </w:rPr>
        <w:t xml:space="preserve">She has extensive </w:t>
      </w:r>
      <w:r w:rsidR="007409CB">
        <w:rPr>
          <w:rFonts w:ascii="Verdana" w:hAnsi="Verdana"/>
          <w:sz w:val="20"/>
          <w:szCs w:val="20"/>
        </w:rPr>
        <w:lastRenderedPageBreak/>
        <w:t xml:space="preserve">experience in local government audit, risk, and internal control issues.  </w:t>
      </w:r>
      <w:r w:rsidR="00631DC0">
        <w:rPr>
          <w:rFonts w:ascii="Verdana" w:hAnsi="Verdana"/>
          <w:sz w:val="20"/>
          <w:szCs w:val="20"/>
        </w:rPr>
        <w:t xml:space="preserve">Christine is an accomplished accountant and manager with a heart to serve.  </w:t>
      </w:r>
    </w:p>
    <w:p w14:paraId="06274F40" w14:textId="77777777" w:rsidR="00784B73" w:rsidRPr="00784B73" w:rsidRDefault="00784B73" w:rsidP="007D0356">
      <w:pPr>
        <w:rPr>
          <w:rFonts w:ascii="Verdana" w:hAnsi="Verdana"/>
          <w:sz w:val="20"/>
          <w:szCs w:val="20"/>
        </w:rPr>
      </w:pPr>
    </w:p>
    <w:p w14:paraId="0D7475A4" w14:textId="350DE0A5" w:rsidR="00FF7027" w:rsidRPr="00FF7027" w:rsidRDefault="00FF7027" w:rsidP="00FF7027">
      <w:pPr>
        <w:keepNext/>
        <w:rPr>
          <w:rFonts w:ascii="Verdana" w:hAnsi="Verdana"/>
          <w:i/>
          <w:sz w:val="20"/>
          <w:szCs w:val="20"/>
          <w:u w:val="single"/>
        </w:rPr>
      </w:pPr>
      <w:r w:rsidRPr="00FF7027">
        <w:rPr>
          <w:rFonts w:ascii="Verdana" w:hAnsi="Verdana"/>
          <w:i/>
          <w:sz w:val="20"/>
          <w:szCs w:val="20"/>
          <w:u w:val="single"/>
        </w:rPr>
        <w:t>Catrina Galicz</w:t>
      </w:r>
      <w:r>
        <w:rPr>
          <w:rFonts w:ascii="Verdana" w:hAnsi="Verdana"/>
          <w:i/>
          <w:sz w:val="20"/>
          <w:szCs w:val="20"/>
          <w:u w:val="single"/>
        </w:rPr>
        <w:t>, CPA</w:t>
      </w:r>
    </w:p>
    <w:p w14:paraId="5498C268" w14:textId="77777777" w:rsidR="00FF7027" w:rsidRPr="00FF7027" w:rsidRDefault="00FF7027" w:rsidP="00FF7027">
      <w:pPr>
        <w:rPr>
          <w:rFonts w:ascii="Verdana" w:hAnsi="Verdana"/>
          <w:sz w:val="20"/>
          <w:szCs w:val="20"/>
        </w:rPr>
      </w:pPr>
      <w:r w:rsidRPr="00FF7027">
        <w:rPr>
          <w:rFonts w:ascii="Verdana" w:hAnsi="Verdana"/>
          <w:sz w:val="20"/>
          <w:szCs w:val="20"/>
        </w:rPr>
        <w:t>Catrina started with the firm in February 2021 and comes with fourteen years of governmental audit and accounting experience through positions held at the State Auditor’s Office and local governments within Clark County. Catrina became a licensed CPA in February 2011. Catrina enjoys supporting and serving, especially when it promotes healthy community, fiscal accountability and transparency in government.</w:t>
      </w:r>
    </w:p>
    <w:p w14:paraId="0BC12201" w14:textId="7B5C8AE6" w:rsidR="00463B98" w:rsidRDefault="00463B98" w:rsidP="00971E93">
      <w:pPr>
        <w:rPr>
          <w:rFonts w:ascii="Verdana" w:hAnsi="Verdana"/>
          <w:sz w:val="20"/>
          <w:szCs w:val="20"/>
        </w:rPr>
      </w:pPr>
    </w:p>
    <w:p w14:paraId="061FAC90" w14:textId="656642C6" w:rsidR="00FF7027" w:rsidRPr="00FF7027" w:rsidRDefault="00FF7027" w:rsidP="00FF7027">
      <w:pPr>
        <w:keepNext/>
        <w:rPr>
          <w:rFonts w:ascii="Verdana" w:hAnsi="Verdana"/>
          <w:i/>
          <w:sz w:val="20"/>
          <w:szCs w:val="20"/>
          <w:u w:val="single"/>
        </w:rPr>
      </w:pPr>
      <w:r w:rsidRPr="00FF7027">
        <w:rPr>
          <w:rFonts w:ascii="Verdana" w:hAnsi="Verdana"/>
          <w:i/>
          <w:sz w:val="20"/>
          <w:szCs w:val="20"/>
          <w:u w:val="single"/>
        </w:rPr>
        <w:t>Sarah Kaczmarek</w:t>
      </w:r>
      <w:r>
        <w:rPr>
          <w:rFonts w:ascii="Verdana" w:hAnsi="Verdana"/>
          <w:i/>
          <w:sz w:val="20"/>
          <w:szCs w:val="20"/>
          <w:u w:val="single"/>
        </w:rPr>
        <w:t>, CPA</w:t>
      </w:r>
    </w:p>
    <w:p w14:paraId="12AC866D" w14:textId="77777777" w:rsidR="00FF7027" w:rsidRPr="00FF7027" w:rsidRDefault="00FF7027" w:rsidP="00FF7027">
      <w:pPr>
        <w:rPr>
          <w:rFonts w:ascii="Verdana" w:hAnsi="Verdana"/>
          <w:sz w:val="20"/>
          <w:szCs w:val="20"/>
        </w:rPr>
      </w:pPr>
      <w:r w:rsidRPr="00FF7027">
        <w:rPr>
          <w:rFonts w:ascii="Verdana" w:hAnsi="Verdana"/>
          <w:sz w:val="20"/>
          <w:szCs w:val="20"/>
        </w:rPr>
        <w:t>Sarah started with the firm in late 2019 and has been working with our team to develop skills in governmental and non-profit accounting. She has passed the CPA exam and anticipates finished up her licensure requirements in 2021. Sarah comes to us with a background in bookkeeping, payroll, and tax preparation.</w:t>
      </w:r>
    </w:p>
    <w:p w14:paraId="2849945D" w14:textId="77777777" w:rsidR="00FF7027" w:rsidRDefault="00FF7027" w:rsidP="00971E93">
      <w:pPr>
        <w:rPr>
          <w:rFonts w:ascii="Verdana" w:hAnsi="Verdana"/>
          <w:sz w:val="20"/>
          <w:szCs w:val="20"/>
        </w:rPr>
      </w:pPr>
    </w:p>
    <w:p w14:paraId="1E249A00" w14:textId="77777777" w:rsidR="00FF7027" w:rsidRDefault="00FF7027" w:rsidP="00971E93">
      <w:pPr>
        <w:rPr>
          <w:rFonts w:ascii="Verdana" w:hAnsi="Verdana"/>
          <w:sz w:val="20"/>
          <w:szCs w:val="20"/>
        </w:rPr>
      </w:pPr>
    </w:p>
    <w:p w14:paraId="0B42447A" w14:textId="77777777" w:rsidR="00AE5C6E" w:rsidRDefault="00CD2D79" w:rsidP="00CD2D79">
      <w:pPr>
        <w:pStyle w:val="BodyText"/>
        <w:tabs>
          <w:tab w:val="clear" w:pos="-4680"/>
          <w:tab w:val="clear" w:pos="8010"/>
        </w:tabs>
        <w:ind w:right="0"/>
        <w:rPr>
          <w:rFonts w:ascii="Verdana" w:hAnsi="Verdana"/>
          <w:sz w:val="20"/>
        </w:rPr>
      </w:pPr>
      <w:r>
        <w:rPr>
          <w:rFonts w:ascii="Verdana" w:hAnsi="Verdana"/>
          <w:sz w:val="20"/>
        </w:rPr>
        <w:t xml:space="preserve">As a firm, we enjoy working in environments where we can interact on a professional level and share ideas to create solutions that benefit our clients, while complying with State RCW’s and generally accepted accounting principles.  </w:t>
      </w:r>
      <w:r w:rsidR="00AE5C6E" w:rsidRPr="00463B98">
        <w:rPr>
          <w:rFonts w:ascii="Verdana" w:hAnsi="Verdana"/>
          <w:sz w:val="20"/>
        </w:rPr>
        <w:t>With the continuing financial pressures put on local governments, we believe one of our unique niches is to come alongside accounting and finance departments to assist with annual reporting</w:t>
      </w:r>
      <w:r w:rsidR="00463B98" w:rsidRPr="00463B98">
        <w:rPr>
          <w:rFonts w:ascii="Verdana" w:hAnsi="Verdana"/>
          <w:sz w:val="20"/>
        </w:rPr>
        <w:t>, technical</w:t>
      </w:r>
      <w:r w:rsidR="00AE5C6E" w:rsidRPr="00463B98">
        <w:rPr>
          <w:rFonts w:ascii="Verdana" w:hAnsi="Verdana"/>
          <w:sz w:val="20"/>
        </w:rPr>
        <w:t xml:space="preserve"> services for special projects, implementations of GASB standards, as well as consulting and problem solving.   </w:t>
      </w:r>
    </w:p>
    <w:p w14:paraId="0849B412" w14:textId="77777777" w:rsidR="00CD25C4" w:rsidRDefault="00CD25C4" w:rsidP="00CD25C4">
      <w:pPr>
        <w:pStyle w:val="BodyText"/>
        <w:keepNext/>
        <w:tabs>
          <w:tab w:val="clear" w:pos="-4680"/>
          <w:tab w:val="clear" w:pos="8010"/>
        </w:tabs>
        <w:ind w:right="0"/>
        <w:rPr>
          <w:rFonts w:ascii="Verdana" w:hAnsi="Verdana"/>
          <w:b/>
          <w:i/>
          <w:sz w:val="22"/>
          <w:szCs w:val="22"/>
        </w:rPr>
      </w:pPr>
    </w:p>
    <w:p w14:paraId="0E8DCF6A" w14:textId="77777777" w:rsidR="00BD3B4A" w:rsidRDefault="00AE5C6E">
      <w:pPr>
        <w:rPr>
          <w:rFonts w:ascii="Verdana" w:hAnsi="Verdana"/>
          <w:sz w:val="20"/>
          <w:szCs w:val="20"/>
        </w:rPr>
      </w:pPr>
      <w:r>
        <w:rPr>
          <w:rFonts w:ascii="Verdana" w:hAnsi="Verdana"/>
          <w:sz w:val="20"/>
          <w:szCs w:val="20"/>
        </w:rPr>
        <w:t>Please see the professional references listed below.  Our</w:t>
      </w:r>
      <w:r w:rsidR="00E70B5C">
        <w:rPr>
          <w:rFonts w:ascii="Verdana" w:hAnsi="Verdana"/>
          <w:sz w:val="20"/>
          <w:szCs w:val="20"/>
        </w:rPr>
        <w:t xml:space="preserve"> experience, knowledge and reputation would be a great asset </w:t>
      </w:r>
      <w:r>
        <w:rPr>
          <w:rFonts w:ascii="Verdana" w:hAnsi="Verdana"/>
          <w:sz w:val="20"/>
          <w:szCs w:val="20"/>
        </w:rPr>
        <w:t>to your government</w:t>
      </w:r>
      <w:r w:rsidR="00E70B5C">
        <w:rPr>
          <w:rFonts w:ascii="Verdana" w:hAnsi="Verdana"/>
          <w:sz w:val="20"/>
          <w:szCs w:val="20"/>
        </w:rPr>
        <w:t>.</w:t>
      </w:r>
      <w:r w:rsidR="00AA2107">
        <w:rPr>
          <w:rFonts w:ascii="Verdana" w:hAnsi="Verdana"/>
          <w:sz w:val="20"/>
          <w:szCs w:val="20"/>
        </w:rPr>
        <w:t xml:space="preserve">  </w:t>
      </w:r>
      <w:r>
        <w:rPr>
          <w:rFonts w:ascii="Verdana" w:hAnsi="Verdana"/>
          <w:sz w:val="20"/>
          <w:szCs w:val="20"/>
        </w:rPr>
        <w:t xml:space="preserve">We </w:t>
      </w:r>
      <w:r w:rsidR="00E70B5C" w:rsidRPr="00E70B5C">
        <w:rPr>
          <w:rFonts w:ascii="Verdana" w:hAnsi="Verdana"/>
          <w:sz w:val="20"/>
          <w:szCs w:val="20"/>
        </w:rPr>
        <w:t>look forward to working with you.</w:t>
      </w:r>
    </w:p>
    <w:p w14:paraId="4216E624" w14:textId="77777777" w:rsidR="00AE5C6E" w:rsidRPr="00E70B5C" w:rsidRDefault="00AE5C6E">
      <w:pPr>
        <w:rPr>
          <w:rFonts w:ascii="Verdana" w:hAnsi="Verdana"/>
          <w:sz w:val="20"/>
          <w:szCs w:val="20"/>
        </w:rPr>
      </w:pPr>
    </w:p>
    <w:p w14:paraId="0387DC5B" w14:textId="77777777" w:rsidR="00B84C3A" w:rsidRDefault="00B84C3A" w:rsidP="00B84C3A">
      <w:pPr>
        <w:rPr>
          <w:rFonts w:ascii="Verdana" w:hAnsi="Verdana"/>
          <w:i/>
        </w:rPr>
      </w:pPr>
    </w:p>
    <w:p w14:paraId="0E1D4A68" w14:textId="77777777" w:rsidR="00B84C3A" w:rsidRPr="00B84C3A" w:rsidRDefault="00B84C3A" w:rsidP="00B84C3A">
      <w:pPr>
        <w:rPr>
          <w:rFonts w:ascii="Verdana" w:hAnsi="Verdana"/>
          <w:i/>
          <w:u w:val="single"/>
        </w:rPr>
      </w:pPr>
      <w:r w:rsidRPr="00B84C3A">
        <w:rPr>
          <w:rFonts w:ascii="Verdana" w:hAnsi="Verdana"/>
          <w:i/>
          <w:u w:val="single"/>
        </w:rPr>
        <w:t>References</w:t>
      </w:r>
    </w:p>
    <w:p w14:paraId="14BC25DD" w14:textId="77777777" w:rsidR="00B84C3A" w:rsidRDefault="00B84C3A" w:rsidP="00B84C3A">
      <w:pPr>
        <w:pStyle w:val="BodyText"/>
        <w:keepNext/>
        <w:tabs>
          <w:tab w:val="clear" w:pos="-4680"/>
          <w:tab w:val="clear" w:pos="8010"/>
        </w:tabs>
        <w:ind w:right="0"/>
        <w:rPr>
          <w:rFonts w:ascii="Verdana" w:hAnsi="Verdana"/>
          <w:sz w:val="22"/>
          <w:szCs w:val="22"/>
        </w:rPr>
      </w:pPr>
    </w:p>
    <w:p w14:paraId="784E69C1" w14:textId="3095F3C3" w:rsidR="00FF7027" w:rsidRDefault="00FF7027" w:rsidP="00B84C3A">
      <w:pPr>
        <w:pStyle w:val="BodyText"/>
        <w:keepNext/>
        <w:tabs>
          <w:tab w:val="clear" w:pos="-4680"/>
          <w:tab w:val="clear" w:pos="8010"/>
        </w:tabs>
        <w:ind w:left="720" w:right="0"/>
        <w:rPr>
          <w:rFonts w:ascii="Verdana" w:hAnsi="Verdana"/>
          <w:sz w:val="20"/>
        </w:rPr>
      </w:pPr>
      <w:r>
        <w:rPr>
          <w:rFonts w:ascii="Verdana" w:hAnsi="Verdana"/>
          <w:sz w:val="20"/>
        </w:rPr>
        <w:t>Peninsula Metropolitan Park District</w:t>
      </w:r>
      <w:r>
        <w:rPr>
          <w:rFonts w:ascii="Verdana" w:hAnsi="Verdana"/>
          <w:sz w:val="20"/>
        </w:rPr>
        <w:tab/>
      </w:r>
    </w:p>
    <w:p w14:paraId="11055DF7" w14:textId="4CAF3343" w:rsidR="00B84C3A" w:rsidRPr="00CD25C4" w:rsidRDefault="00FF7027" w:rsidP="00B84C3A">
      <w:pPr>
        <w:pStyle w:val="BodyText"/>
        <w:keepNext/>
        <w:tabs>
          <w:tab w:val="clear" w:pos="-4680"/>
          <w:tab w:val="clear" w:pos="8010"/>
        </w:tabs>
        <w:ind w:left="720" w:right="0"/>
        <w:rPr>
          <w:rFonts w:ascii="Verdana" w:hAnsi="Verdana"/>
          <w:sz w:val="20"/>
        </w:rPr>
      </w:pPr>
      <w:r>
        <w:rPr>
          <w:rFonts w:ascii="Verdana" w:hAnsi="Verdana"/>
          <w:sz w:val="20"/>
        </w:rPr>
        <w:t>Sherman Enstrom, Director of Finance and Administration</w:t>
      </w:r>
    </w:p>
    <w:p w14:paraId="1195154B" w14:textId="77777777" w:rsidR="00B84C3A" w:rsidRPr="00CD25C4" w:rsidRDefault="00B84C3A" w:rsidP="00B84C3A">
      <w:pPr>
        <w:pStyle w:val="BodyText"/>
        <w:keepNext/>
        <w:tabs>
          <w:tab w:val="clear" w:pos="-4680"/>
          <w:tab w:val="clear" w:pos="8010"/>
        </w:tabs>
        <w:ind w:left="720" w:right="0"/>
        <w:rPr>
          <w:rFonts w:ascii="Verdana" w:hAnsi="Verdana"/>
          <w:sz w:val="20"/>
        </w:rPr>
      </w:pPr>
      <w:r w:rsidRPr="00CD25C4">
        <w:rPr>
          <w:rFonts w:ascii="Verdana" w:hAnsi="Verdana"/>
          <w:sz w:val="20"/>
        </w:rPr>
        <w:t>(360) 887-3873</w:t>
      </w:r>
    </w:p>
    <w:p w14:paraId="1F5E9B04" w14:textId="77777777" w:rsidR="00B84C3A" w:rsidRPr="00CD25C4" w:rsidRDefault="00B84C3A" w:rsidP="00B84C3A">
      <w:pPr>
        <w:pStyle w:val="BodyText"/>
        <w:keepNext/>
        <w:tabs>
          <w:tab w:val="clear" w:pos="-4680"/>
          <w:tab w:val="clear" w:pos="8010"/>
        </w:tabs>
        <w:ind w:left="720" w:right="0"/>
        <w:rPr>
          <w:rFonts w:ascii="Verdana" w:hAnsi="Verdana"/>
          <w:sz w:val="20"/>
        </w:rPr>
      </w:pPr>
    </w:p>
    <w:p w14:paraId="0B6DA7D9" w14:textId="77777777" w:rsidR="00B84C3A" w:rsidRPr="00CD25C4" w:rsidRDefault="00B84C3A" w:rsidP="00B84C3A">
      <w:pPr>
        <w:pStyle w:val="BodyText"/>
        <w:keepNext/>
        <w:tabs>
          <w:tab w:val="clear" w:pos="-4680"/>
          <w:tab w:val="clear" w:pos="8010"/>
        </w:tabs>
        <w:ind w:left="720" w:right="0"/>
        <w:rPr>
          <w:rFonts w:ascii="Verdana" w:hAnsi="Verdana"/>
          <w:sz w:val="20"/>
        </w:rPr>
      </w:pPr>
      <w:r w:rsidRPr="00CD25C4">
        <w:rPr>
          <w:rFonts w:ascii="Verdana" w:hAnsi="Verdana"/>
          <w:sz w:val="20"/>
        </w:rPr>
        <w:t>Kelso Housing Authority</w:t>
      </w:r>
    </w:p>
    <w:p w14:paraId="08CCD693" w14:textId="77777777" w:rsidR="00B84C3A" w:rsidRPr="00CD25C4" w:rsidRDefault="00B84C3A" w:rsidP="00B84C3A">
      <w:pPr>
        <w:pStyle w:val="BodyText"/>
        <w:keepNext/>
        <w:tabs>
          <w:tab w:val="clear" w:pos="-4680"/>
          <w:tab w:val="clear" w:pos="8010"/>
        </w:tabs>
        <w:ind w:left="720" w:right="0"/>
        <w:rPr>
          <w:rFonts w:ascii="Verdana" w:hAnsi="Verdana"/>
          <w:sz w:val="20"/>
        </w:rPr>
      </w:pPr>
      <w:r>
        <w:rPr>
          <w:rFonts w:ascii="Verdana" w:hAnsi="Verdana"/>
          <w:sz w:val="20"/>
        </w:rPr>
        <w:t>Joleen Reece, Executive Director</w:t>
      </w:r>
    </w:p>
    <w:p w14:paraId="3550755C" w14:textId="77777777" w:rsidR="00B84C3A" w:rsidRPr="00CD25C4" w:rsidRDefault="00B84C3A" w:rsidP="00B84C3A">
      <w:pPr>
        <w:pStyle w:val="BodyText"/>
        <w:keepNext/>
        <w:tabs>
          <w:tab w:val="clear" w:pos="-4680"/>
          <w:tab w:val="clear" w:pos="8010"/>
        </w:tabs>
        <w:ind w:left="720" w:right="0"/>
        <w:rPr>
          <w:rFonts w:ascii="Verdana" w:hAnsi="Verdana"/>
          <w:sz w:val="20"/>
        </w:rPr>
      </w:pPr>
      <w:r w:rsidRPr="00CD25C4">
        <w:rPr>
          <w:rFonts w:ascii="Verdana" w:hAnsi="Verdana"/>
          <w:sz w:val="20"/>
        </w:rPr>
        <w:t>(360) 423-3490</w:t>
      </w:r>
    </w:p>
    <w:p w14:paraId="6AB3077C" w14:textId="77777777" w:rsidR="00B84C3A" w:rsidRPr="00CD25C4" w:rsidRDefault="00B84C3A" w:rsidP="00B84C3A">
      <w:pPr>
        <w:pStyle w:val="BodyText"/>
        <w:keepNext/>
        <w:tabs>
          <w:tab w:val="clear" w:pos="-4680"/>
          <w:tab w:val="clear" w:pos="8010"/>
        </w:tabs>
        <w:ind w:left="720" w:right="0"/>
        <w:rPr>
          <w:rFonts w:ascii="Verdana" w:hAnsi="Verdana"/>
          <w:sz w:val="20"/>
        </w:rPr>
      </w:pPr>
    </w:p>
    <w:p w14:paraId="713321AC" w14:textId="77777777" w:rsidR="00B84C3A" w:rsidRPr="00CD25C4" w:rsidRDefault="00B84C3A" w:rsidP="00B84C3A">
      <w:pPr>
        <w:pStyle w:val="BodyText"/>
        <w:keepNext/>
        <w:tabs>
          <w:tab w:val="clear" w:pos="-4680"/>
          <w:tab w:val="clear" w:pos="8010"/>
        </w:tabs>
        <w:ind w:left="720" w:right="0"/>
        <w:rPr>
          <w:rFonts w:ascii="Verdana" w:hAnsi="Verdana"/>
          <w:sz w:val="20"/>
        </w:rPr>
      </w:pPr>
      <w:r>
        <w:rPr>
          <w:rFonts w:ascii="Verdana" w:hAnsi="Verdana"/>
          <w:sz w:val="20"/>
        </w:rPr>
        <w:t>City of Camas</w:t>
      </w:r>
    </w:p>
    <w:p w14:paraId="519FA677" w14:textId="77777777" w:rsidR="00B84C3A" w:rsidRDefault="00B84C3A" w:rsidP="00B84C3A">
      <w:pPr>
        <w:pStyle w:val="BodyText"/>
        <w:keepNext/>
        <w:tabs>
          <w:tab w:val="clear" w:pos="-4680"/>
          <w:tab w:val="clear" w:pos="8010"/>
        </w:tabs>
        <w:ind w:left="720" w:right="0"/>
        <w:rPr>
          <w:rFonts w:ascii="Verdana" w:hAnsi="Verdana"/>
          <w:sz w:val="20"/>
        </w:rPr>
      </w:pPr>
      <w:r>
        <w:rPr>
          <w:rFonts w:ascii="Verdana" w:hAnsi="Verdana"/>
          <w:sz w:val="20"/>
        </w:rPr>
        <w:t>Cathy Huber Nickerson, Finance Director</w:t>
      </w:r>
    </w:p>
    <w:p w14:paraId="74C1FB1E" w14:textId="77777777" w:rsidR="00B84C3A" w:rsidRDefault="00B84C3A" w:rsidP="00B84C3A">
      <w:pPr>
        <w:pStyle w:val="BodyText"/>
        <w:keepNext/>
        <w:tabs>
          <w:tab w:val="clear" w:pos="-4680"/>
          <w:tab w:val="clear" w:pos="8010"/>
        </w:tabs>
        <w:ind w:left="720" w:right="0"/>
        <w:rPr>
          <w:rFonts w:ascii="Verdana" w:hAnsi="Verdana"/>
          <w:sz w:val="20"/>
        </w:rPr>
      </w:pPr>
      <w:r>
        <w:rPr>
          <w:rFonts w:ascii="Verdana" w:hAnsi="Verdana"/>
          <w:sz w:val="20"/>
        </w:rPr>
        <w:t>(360) 817-1537</w:t>
      </w:r>
    </w:p>
    <w:p w14:paraId="50CBB093" w14:textId="77777777" w:rsidR="00E70B5C" w:rsidRDefault="00E70B5C">
      <w:pPr>
        <w:rPr>
          <w:rFonts w:ascii="Tahoma" w:hAnsi="Tahoma" w:cs="Tahoma"/>
          <w:sz w:val="20"/>
          <w:szCs w:val="20"/>
        </w:rPr>
      </w:pPr>
    </w:p>
    <w:sectPr w:rsidR="00E70B5C" w:rsidSect="000406DE">
      <w:headerReference w:type="even" r:id="rId8"/>
      <w:headerReference w:type="default" r:id="rId9"/>
      <w:footerReference w:type="even" r:id="rId10"/>
      <w:footerReference w:type="default" r:id="rId11"/>
      <w:pgSz w:w="12240" w:h="15840" w:code="1"/>
      <w:pgMar w:top="1814" w:right="1008" w:bottom="1440" w:left="1008"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DAFE" w14:textId="77777777" w:rsidR="00103DA2" w:rsidRDefault="00103DA2">
      <w:r>
        <w:separator/>
      </w:r>
    </w:p>
  </w:endnote>
  <w:endnote w:type="continuationSeparator" w:id="0">
    <w:p w14:paraId="3964C601" w14:textId="77777777" w:rsidR="00103DA2" w:rsidRDefault="0010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ont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80D3" w14:textId="77777777" w:rsidR="00CD25C4" w:rsidRDefault="00B5759C">
    <w:pPr>
      <w:pStyle w:val="Footer"/>
      <w:rPr>
        <w:rFonts w:ascii="Monotype Sorts" w:hAnsi="Monotype Sorts"/>
      </w:rPr>
    </w:pPr>
    <w:r>
      <w:rPr>
        <w:noProof/>
        <w:sz w:val="20"/>
      </w:rPr>
      <mc:AlternateContent>
        <mc:Choice Requires="wps">
          <w:drawing>
            <wp:anchor distT="0" distB="0" distL="114300" distR="114300" simplePos="0" relativeHeight="251657728" behindDoc="0" locked="0" layoutInCell="0" allowOverlap="1" wp14:anchorId="41FA33A8" wp14:editId="369C8F38">
              <wp:simplePos x="0" y="0"/>
              <wp:positionH relativeFrom="column">
                <wp:posOffset>114300</wp:posOffset>
              </wp:positionH>
              <wp:positionV relativeFrom="paragraph">
                <wp:posOffset>44450</wp:posOffset>
              </wp:positionV>
              <wp:extent cx="7543800" cy="0"/>
              <wp:effectExtent l="9525" t="6350" r="9525" b="127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2D0A"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6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" o:allowincell="f" strokecolor="red"/>
          </w:pict>
        </mc:Fallback>
      </mc:AlternateContent>
    </w:r>
  </w:p>
  <w:p w14:paraId="0857D4E7" w14:textId="77777777" w:rsidR="00CD25C4" w:rsidRDefault="00CD25C4">
    <w:pPr>
      <w:pStyle w:val="Footer"/>
      <w:jc w:val="center"/>
      <w:rPr>
        <w:spacing w:val="100"/>
        <w:sz w:val="12"/>
      </w:rPr>
    </w:pPr>
    <w:r>
      <w:rPr>
        <w:spacing w:val="100"/>
        <w:sz w:val="12"/>
      </w:rPr>
      <w:t>Teresa D. Johnson CPA, Inc.</w:t>
    </w:r>
  </w:p>
  <w:p w14:paraId="2C8F68E0" w14:textId="77777777" w:rsidR="00CD25C4" w:rsidRDefault="00B5759C">
    <w:pPr>
      <w:pStyle w:val="Footer"/>
      <w:jc w:val="center"/>
      <w:rPr>
        <w:spacing w:val="100"/>
        <w:sz w:val="16"/>
      </w:rPr>
    </w:pPr>
    <w:r>
      <w:rPr>
        <w:noProof/>
        <w:spacing w:val="100"/>
        <w:sz w:val="16"/>
      </w:rPr>
      <mc:AlternateContent>
        <mc:Choice Requires="wps">
          <w:drawing>
            <wp:anchor distT="0" distB="0" distL="114300" distR="114300" simplePos="0" relativeHeight="251658752" behindDoc="0" locked="0" layoutInCell="0" allowOverlap="1" wp14:anchorId="2F2F335B" wp14:editId="40D205FF">
              <wp:simplePos x="0" y="0"/>
              <wp:positionH relativeFrom="column">
                <wp:posOffset>114300</wp:posOffset>
              </wp:positionH>
              <wp:positionV relativeFrom="paragraph">
                <wp:posOffset>97790</wp:posOffset>
              </wp:positionV>
              <wp:extent cx="7543800" cy="0"/>
              <wp:effectExtent l="9525" t="12065" r="9525"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7EBE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6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" o:allowincell="f" strokecolor="red"/>
          </w:pict>
        </mc:Fallback>
      </mc:AlternateContent>
    </w:r>
  </w:p>
  <w:p w14:paraId="14B733BE" w14:textId="77777777" w:rsidR="00CD25C4" w:rsidRDefault="00CD2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434B" w14:textId="77777777" w:rsidR="00CD25C4" w:rsidRDefault="00CD25C4">
    <w:pPr>
      <w:pStyle w:val="Footer"/>
      <w:jc w:val="center"/>
      <w:rPr>
        <w:rFonts w:ascii="Californian FB" w:hAnsi="Californian FB"/>
        <w:b/>
        <w:spacing w:val="70"/>
        <w:sz w:val="20"/>
      </w:rPr>
    </w:pPr>
  </w:p>
  <w:p w14:paraId="3F2F6518" w14:textId="77777777" w:rsidR="00CD25C4" w:rsidRDefault="00CD25C4">
    <w:pPr>
      <w:pStyle w:val="Footer"/>
      <w:jc w:val="center"/>
      <w:rPr>
        <w:rFonts w:ascii="Californian FB" w:hAnsi="Californian FB"/>
        <w:b/>
        <w:spacing w:val="70"/>
        <w:sz w:val="12"/>
      </w:rPr>
    </w:pPr>
    <w:r>
      <w:rPr>
        <w:rFonts w:ascii="Californian FB" w:hAnsi="Californian FB"/>
        <w:b/>
        <w:spacing w:val="70"/>
        <w:sz w:val="12"/>
      </w:rPr>
      <w:t>PHONE</w:t>
    </w:r>
  </w:p>
  <w:p w14:paraId="18462330" w14:textId="77777777" w:rsidR="00CD25C4" w:rsidRDefault="00CD25C4">
    <w:pPr>
      <w:pStyle w:val="Footer"/>
      <w:jc w:val="center"/>
      <w:rPr>
        <w:rFonts w:ascii="Californian FB" w:hAnsi="Californian FB"/>
        <w:spacing w:val="70"/>
        <w:sz w:val="16"/>
      </w:rPr>
    </w:pPr>
    <w:r>
      <w:rPr>
        <w:rFonts w:ascii="Californian FB" w:hAnsi="Californian FB"/>
        <w:spacing w:val="70"/>
        <w:sz w:val="16"/>
      </w:rPr>
      <w:t>360.904.0972</w:t>
    </w:r>
  </w:p>
  <w:p w14:paraId="55C09744" w14:textId="77777777" w:rsidR="00CD25C4" w:rsidRDefault="00CD25C4">
    <w:pPr>
      <w:pStyle w:val="Footer"/>
      <w:jc w:val="center"/>
      <w:rPr>
        <w:rFonts w:ascii="Californian FB" w:hAnsi="Californian FB"/>
        <w:b/>
        <w:spacing w:val="70"/>
        <w:sz w:val="12"/>
      </w:rPr>
    </w:pPr>
    <w:r>
      <w:rPr>
        <w:rFonts w:ascii="Californian FB" w:hAnsi="Californian FB"/>
        <w:b/>
        <w:spacing w:val="70"/>
        <w:sz w:val="12"/>
      </w:rPr>
      <w:t>EMAIL</w:t>
    </w:r>
  </w:p>
  <w:p w14:paraId="5877F9B2" w14:textId="77777777" w:rsidR="00CD25C4" w:rsidRDefault="00CD25C4">
    <w:pPr>
      <w:pStyle w:val="Footer"/>
      <w:jc w:val="center"/>
      <w:rPr>
        <w:rFonts w:ascii="Californian FB" w:hAnsi="Californian FB"/>
        <w:spacing w:val="70"/>
        <w:sz w:val="16"/>
      </w:rPr>
    </w:pPr>
    <w:r>
      <w:rPr>
        <w:rFonts w:ascii="Californian FB" w:hAnsi="Californian FB"/>
        <w:spacing w:val="70"/>
        <w:sz w:val="16"/>
      </w:rPr>
      <w:t>Teresa@</w:t>
    </w:r>
    <w:hyperlink r:id="rId1" w:history="1">
      <w:r>
        <w:rPr>
          <w:rStyle w:val="Hyperlink"/>
          <w:rFonts w:ascii="Californian FB" w:hAnsi="Californian FB"/>
          <w:color w:val="auto"/>
          <w:spacing w:val="70"/>
          <w:sz w:val="16"/>
          <w:u w:val="none"/>
        </w:rPr>
        <w:t>TDJCPA.COM</w:t>
      </w:r>
    </w:hyperlink>
  </w:p>
  <w:p w14:paraId="0DB31462" w14:textId="77777777" w:rsidR="00CD25C4" w:rsidRDefault="00CD25C4">
    <w:pPr>
      <w:pStyle w:val="Footer"/>
      <w:jc w:val="center"/>
      <w:rPr>
        <w:rFonts w:ascii="Californian FB" w:hAnsi="Californian FB"/>
        <w:spacing w:val="70"/>
        <w:sz w:val="12"/>
      </w:rPr>
    </w:pPr>
  </w:p>
  <w:p w14:paraId="2A21AA9A" w14:textId="77777777" w:rsidR="00CD25C4" w:rsidRDefault="00B5759C">
    <w:pPr>
      <w:pStyle w:val="Footer"/>
      <w:rPr>
        <w:rFonts w:ascii="Monotype Sorts" w:hAnsi="Monotype Sorts"/>
      </w:rPr>
    </w:pPr>
    <w:r>
      <w:rPr>
        <w:noProof/>
        <w:sz w:val="20"/>
      </w:rPr>
      <mc:AlternateContent>
        <mc:Choice Requires="wps">
          <w:drawing>
            <wp:anchor distT="0" distB="0" distL="114300" distR="114300" simplePos="0" relativeHeight="251655680" behindDoc="0" locked="0" layoutInCell="0" allowOverlap="1" wp14:anchorId="543CDC9B" wp14:editId="3DE7FF66">
              <wp:simplePos x="0" y="0"/>
              <wp:positionH relativeFrom="column">
                <wp:posOffset>114300</wp:posOffset>
              </wp:positionH>
              <wp:positionV relativeFrom="paragraph">
                <wp:posOffset>44450</wp:posOffset>
              </wp:positionV>
              <wp:extent cx="7543800" cy="0"/>
              <wp:effectExtent l="9525" t="6350" r="952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CBDAF"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6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" o:allowincell="f" strokecolor="red"/>
          </w:pict>
        </mc:Fallback>
      </mc:AlternateContent>
    </w:r>
  </w:p>
  <w:p w14:paraId="689A95DB" w14:textId="77777777" w:rsidR="00CD25C4" w:rsidRDefault="00E464FE">
    <w:pPr>
      <w:pStyle w:val="Footer"/>
      <w:jc w:val="center"/>
      <w:rPr>
        <w:spacing w:val="100"/>
        <w:sz w:val="12"/>
      </w:rPr>
    </w:pPr>
    <w:r>
      <w:rPr>
        <w:spacing w:val="100"/>
        <w:sz w:val="12"/>
      </w:rPr>
      <w:t>6012 NW 169</w:t>
    </w:r>
    <w:r w:rsidRPr="00E464FE">
      <w:rPr>
        <w:spacing w:val="100"/>
        <w:sz w:val="12"/>
        <w:vertAlign w:val="superscript"/>
      </w:rPr>
      <w:t>th</w:t>
    </w:r>
    <w:r>
      <w:rPr>
        <w:spacing w:val="100"/>
        <w:sz w:val="12"/>
      </w:rPr>
      <w:t xml:space="preserve"> Ave</w:t>
    </w:r>
    <w:r w:rsidR="00CD25C4">
      <w:rPr>
        <w:spacing w:val="100"/>
        <w:sz w:val="12"/>
      </w:rPr>
      <w:t xml:space="preserve"> </w:t>
    </w:r>
    <w:r w:rsidR="00CD25C4">
      <w:rPr>
        <w:rFonts w:ascii="Monotype Sorts" w:hAnsi="Monotype Sorts"/>
        <w:spacing w:val="100"/>
        <w:sz w:val="8"/>
      </w:rPr>
      <w:t></w:t>
    </w:r>
    <w:r w:rsidR="00CD25C4">
      <w:rPr>
        <w:rFonts w:ascii="Monotype Sorts" w:hAnsi="Monotype Sorts"/>
        <w:spacing w:val="100"/>
        <w:sz w:val="8"/>
      </w:rPr>
      <w:t></w:t>
    </w:r>
    <w:r>
      <w:rPr>
        <w:spacing w:val="100"/>
        <w:sz w:val="12"/>
      </w:rPr>
      <w:t>Ridgefield, WA</w:t>
    </w:r>
    <w:r w:rsidR="00CD25C4">
      <w:rPr>
        <w:spacing w:val="100"/>
        <w:sz w:val="12"/>
      </w:rPr>
      <w:t xml:space="preserve"> </w:t>
    </w:r>
    <w:r w:rsidR="00CD25C4">
      <w:rPr>
        <w:rFonts w:ascii="Monotype Sorts" w:hAnsi="Monotype Sorts"/>
        <w:spacing w:val="100"/>
        <w:sz w:val="8"/>
      </w:rPr>
      <w:t></w:t>
    </w:r>
    <w:r w:rsidR="00CD25C4">
      <w:rPr>
        <w:rFonts w:ascii="Monotype Sorts" w:hAnsi="Monotype Sorts"/>
        <w:spacing w:val="100"/>
        <w:sz w:val="8"/>
      </w:rPr>
      <w:t></w:t>
    </w:r>
    <w:r>
      <w:rPr>
        <w:spacing w:val="100"/>
        <w:sz w:val="12"/>
      </w:rPr>
      <w:t>98642</w:t>
    </w:r>
  </w:p>
  <w:p w14:paraId="0D73F071" w14:textId="77777777" w:rsidR="00CD25C4" w:rsidRDefault="00B5759C">
    <w:pPr>
      <w:pStyle w:val="Footer"/>
      <w:jc w:val="center"/>
      <w:rPr>
        <w:spacing w:val="100"/>
        <w:sz w:val="16"/>
      </w:rPr>
    </w:pPr>
    <w:r>
      <w:rPr>
        <w:noProof/>
        <w:spacing w:val="100"/>
        <w:sz w:val="16"/>
      </w:rPr>
      <mc:AlternateContent>
        <mc:Choice Requires="wps">
          <w:drawing>
            <wp:anchor distT="0" distB="0" distL="114300" distR="114300" simplePos="0" relativeHeight="251656704" behindDoc="0" locked="0" layoutInCell="0" allowOverlap="1" wp14:anchorId="083DC4C6" wp14:editId="44B295CE">
              <wp:simplePos x="0" y="0"/>
              <wp:positionH relativeFrom="column">
                <wp:posOffset>114300</wp:posOffset>
              </wp:positionH>
              <wp:positionV relativeFrom="paragraph">
                <wp:posOffset>97790</wp:posOffset>
              </wp:positionV>
              <wp:extent cx="7543800" cy="0"/>
              <wp:effectExtent l="9525" t="1206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B22F1"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6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" o:allowincell="f" strokecolor="re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C8DA" w14:textId="77777777" w:rsidR="00103DA2" w:rsidRDefault="00103DA2">
      <w:r>
        <w:separator/>
      </w:r>
    </w:p>
  </w:footnote>
  <w:footnote w:type="continuationSeparator" w:id="0">
    <w:p w14:paraId="2E7048CD" w14:textId="77777777" w:rsidR="00103DA2" w:rsidRDefault="0010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9B5C" w14:textId="77777777" w:rsidR="00B84C3A" w:rsidRPr="00B84C3A" w:rsidRDefault="00B84C3A" w:rsidP="00B84C3A">
    <w:pPr>
      <w:pStyle w:val="Header"/>
    </w:pPr>
    <w:r>
      <w:rPr>
        <w:noProof/>
      </w:rPr>
      <w:drawing>
        <wp:inline distT="0" distB="0" distL="0" distR="0" wp14:anchorId="03949B21" wp14:editId="770FE075">
          <wp:extent cx="2057400" cy="1353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J logo_2012_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3533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34D3" w14:textId="77777777" w:rsidR="00CD25C4" w:rsidRDefault="00810F29">
    <w:pPr>
      <w:pStyle w:val="Header"/>
      <w:ind w:right="180"/>
    </w:pPr>
    <w:r>
      <w:rPr>
        <w:noProof/>
      </w:rPr>
      <w:drawing>
        <wp:inline distT="0" distB="0" distL="0" distR="0" wp14:anchorId="3722CD6F" wp14:editId="4D2FE893">
          <wp:extent cx="2057400" cy="13533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J logo_2012_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353312"/>
                  </a:xfrm>
                  <a:prstGeom prst="rect">
                    <a:avLst/>
                  </a:prstGeom>
                </pic:spPr>
              </pic:pic>
            </a:graphicData>
          </a:graphic>
        </wp:inline>
      </w:drawing>
    </w:r>
    <w:r w:rsidR="00CD25C4">
      <w:tab/>
    </w:r>
    <w:r w:rsidR="00CD25C4">
      <w:tab/>
    </w:r>
    <w:r w:rsidR="00CD25C4">
      <w:tab/>
    </w:r>
  </w:p>
  <w:p w14:paraId="66807E0F" w14:textId="77777777" w:rsidR="00CD25C4" w:rsidRDefault="00CD25C4">
    <w:pPr>
      <w:pStyle w:val="Header"/>
      <w:keepLines/>
      <w:tabs>
        <w:tab w:val="clear" w:pos="8640"/>
        <w:tab w:val="right" w:pos="8280"/>
      </w:tabs>
      <w:ind w:left="720" w:right="187" w:firstLine="72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E37CD"/>
    <w:multiLevelType w:val="hybridMultilevel"/>
    <w:tmpl w:val="07D60100"/>
    <w:lvl w:ilvl="0" w:tplc="4968A196">
      <w:start w:val="1"/>
      <w:numFmt w:val="bullet"/>
      <w:lvlText w:val=""/>
      <w:lvlJc w:val="left"/>
      <w:pPr>
        <w:tabs>
          <w:tab w:val="num" w:pos="1800"/>
        </w:tabs>
        <w:ind w:left="1800" w:hanging="360"/>
      </w:pPr>
      <w:rPr>
        <w:rFonts w:ascii="Symbol" w:hAnsi="Symbol" w:hint="default"/>
        <w:sz w:val="14"/>
      </w:rPr>
    </w:lvl>
    <w:lvl w:ilvl="1" w:tplc="75F23A96" w:tentative="1">
      <w:start w:val="1"/>
      <w:numFmt w:val="bullet"/>
      <w:lvlText w:val="o"/>
      <w:lvlJc w:val="left"/>
      <w:pPr>
        <w:tabs>
          <w:tab w:val="num" w:pos="1440"/>
        </w:tabs>
        <w:ind w:left="1440" w:hanging="360"/>
      </w:pPr>
      <w:rPr>
        <w:rFonts w:ascii="Courier New" w:hAnsi="Courier New" w:hint="default"/>
      </w:rPr>
    </w:lvl>
    <w:lvl w:ilvl="2" w:tplc="D504758E" w:tentative="1">
      <w:start w:val="1"/>
      <w:numFmt w:val="bullet"/>
      <w:lvlText w:val=""/>
      <w:lvlJc w:val="left"/>
      <w:pPr>
        <w:tabs>
          <w:tab w:val="num" w:pos="2160"/>
        </w:tabs>
        <w:ind w:left="2160" w:hanging="360"/>
      </w:pPr>
      <w:rPr>
        <w:rFonts w:ascii="Wingdings" w:hAnsi="Wingdings" w:hint="default"/>
      </w:rPr>
    </w:lvl>
    <w:lvl w:ilvl="3" w:tplc="6B227E96" w:tentative="1">
      <w:start w:val="1"/>
      <w:numFmt w:val="bullet"/>
      <w:lvlText w:val=""/>
      <w:lvlJc w:val="left"/>
      <w:pPr>
        <w:tabs>
          <w:tab w:val="num" w:pos="2880"/>
        </w:tabs>
        <w:ind w:left="2880" w:hanging="360"/>
      </w:pPr>
      <w:rPr>
        <w:rFonts w:ascii="Symbol" w:hAnsi="Symbol" w:hint="default"/>
      </w:rPr>
    </w:lvl>
    <w:lvl w:ilvl="4" w:tplc="D63A21D8" w:tentative="1">
      <w:start w:val="1"/>
      <w:numFmt w:val="bullet"/>
      <w:lvlText w:val="o"/>
      <w:lvlJc w:val="left"/>
      <w:pPr>
        <w:tabs>
          <w:tab w:val="num" w:pos="3600"/>
        </w:tabs>
        <w:ind w:left="3600" w:hanging="360"/>
      </w:pPr>
      <w:rPr>
        <w:rFonts w:ascii="Courier New" w:hAnsi="Courier New" w:hint="default"/>
      </w:rPr>
    </w:lvl>
    <w:lvl w:ilvl="5" w:tplc="C366C422" w:tentative="1">
      <w:start w:val="1"/>
      <w:numFmt w:val="bullet"/>
      <w:lvlText w:val=""/>
      <w:lvlJc w:val="left"/>
      <w:pPr>
        <w:tabs>
          <w:tab w:val="num" w:pos="4320"/>
        </w:tabs>
        <w:ind w:left="4320" w:hanging="360"/>
      </w:pPr>
      <w:rPr>
        <w:rFonts w:ascii="Wingdings" w:hAnsi="Wingdings" w:hint="default"/>
      </w:rPr>
    </w:lvl>
    <w:lvl w:ilvl="6" w:tplc="E1A0744E" w:tentative="1">
      <w:start w:val="1"/>
      <w:numFmt w:val="bullet"/>
      <w:lvlText w:val=""/>
      <w:lvlJc w:val="left"/>
      <w:pPr>
        <w:tabs>
          <w:tab w:val="num" w:pos="5040"/>
        </w:tabs>
        <w:ind w:left="5040" w:hanging="360"/>
      </w:pPr>
      <w:rPr>
        <w:rFonts w:ascii="Symbol" w:hAnsi="Symbol" w:hint="default"/>
      </w:rPr>
    </w:lvl>
    <w:lvl w:ilvl="7" w:tplc="43EAD68E" w:tentative="1">
      <w:start w:val="1"/>
      <w:numFmt w:val="bullet"/>
      <w:lvlText w:val="o"/>
      <w:lvlJc w:val="left"/>
      <w:pPr>
        <w:tabs>
          <w:tab w:val="num" w:pos="5760"/>
        </w:tabs>
        <w:ind w:left="5760" w:hanging="360"/>
      </w:pPr>
      <w:rPr>
        <w:rFonts w:ascii="Courier New" w:hAnsi="Courier New" w:hint="default"/>
      </w:rPr>
    </w:lvl>
    <w:lvl w:ilvl="8" w:tplc="97669C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8C1F48"/>
    <w:multiLevelType w:val="hybridMultilevel"/>
    <w:tmpl w:val="DFE03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77F88"/>
    <w:multiLevelType w:val="hybridMultilevel"/>
    <w:tmpl w:val="93E2B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8E"/>
    <w:rsid w:val="00010B6A"/>
    <w:rsid w:val="000325D6"/>
    <w:rsid w:val="000406DE"/>
    <w:rsid w:val="0008604E"/>
    <w:rsid w:val="000D1818"/>
    <w:rsid w:val="000D2B2B"/>
    <w:rsid w:val="000E2EAB"/>
    <w:rsid w:val="00103DA2"/>
    <w:rsid w:val="0014249E"/>
    <w:rsid w:val="00145A6C"/>
    <w:rsid w:val="00151DFF"/>
    <w:rsid w:val="001D6CCC"/>
    <w:rsid w:val="001F1441"/>
    <w:rsid w:val="00214640"/>
    <w:rsid w:val="00223606"/>
    <w:rsid w:val="0022478D"/>
    <w:rsid w:val="00283476"/>
    <w:rsid w:val="00306FC5"/>
    <w:rsid w:val="003459F3"/>
    <w:rsid w:val="00350B25"/>
    <w:rsid w:val="00357C7D"/>
    <w:rsid w:val="00366A3C"/>
    <w:rsid w:val="003D2591"/>
    <w:rsid w:val="0042028C"/>
    <w:rsid w:val="00463B98"/>
    <w:rsid w:val="004A1C52"/>
    <w:rsid w:val="004F00CA"/>
    <w:rsid w:val="0057033A"/>
    <w:rsid w:val="005B6400"/>
    <w:rsid w:val="0061245D"/>
    <w:rsid w:val="00631DC0"/>
    <w:rsid w:val="00672B41"/>
    <w:rsid w:val="006D3BEF"/>
    <w:rsid w:val="007366B8"/>
    <w:rsid w:val="007409CB"/>
    <w:rsid w:val="00784B73"/>
    <w:rsid w:val="007A68DA"/>
    <w:rsid w:val="007D0356"/>
    <w:rsid w:val="00810F29"/>
    <w:rsid w:val="00966802"/>
    <w:rsid w:val="00971E93"/>
    <w:rsid w:val="0098719B"/>
    <w:rsid w:val="00A33AD3"/>
    <w:rsid w:val="00A5288E"/>
    <w:rsid w:val="00A71A83"/>
    <w:rsid w:val="00AA2107"/>
    <w:rsid w:val="00AE5C6E"/>
    <w:rsid w:val="00B011A5"/>
    <w:rsid w:val="00B15059"/>
    <w:rsid w:val="00B320FB"/>
    <w:rsid w:val="00B443ED"/>
    <w:rsid w:val="00B5759C"/>
    <w:rsid w:val="00B84C3A"/>
    <w:rsid w:val="00BC13FD"/>
    <w:rsid w:val="00BD3B4A"/>
    <w:rsid w:val="00C30174"/>
    <w:rsid w:val="00CD25C4"/>
    <w:rsid w:val="00CD2D79"/>
    <w:rsid w:val="00D14A52"/>
    <w:rsid w:val="00D24039"/>
    <w:rsid w:val="00D67F84"/>
    <w:rsid w:val="00DF6503"/>
    <w:rsid w:val="00E464FE"/>
    <w:rsid w:val="00E70B5C"/>
    <w:rsid w:val="00E73B55"/>
    <w:rsid w:val="00FB1BD8"/>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434E07"/>
  <w15:docId w15:val="{3C326B1C-7863-4FC2-AD00-499B44FF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6DE"/>
    <w:rPr>
      <w:sz w:val="24"/>
      <w:szCs w:val="24"/>
    </w:rPr>
  </w:style>
  <w:style w:type="paragraph" w:styleId="Heading2">
    <w:name w:val="heading 2"/>
    <w:basedOn w:val="Normal"/>
    <w:next w:val="Normal"/>
    <w:qFormat/>
    <w:rsid w:val="000406DE"/>
    <w:pPr>
      <w:keepNext/>
      <w:tabs>
        <w:tab w:val="left" w:pos="-4680"/>
        <w:tab w:val="left" w:pos="8010"/>
      </w:tabs>
      <w:ind w:left="-360" w:right="-270"/>
      <w:outlineLvl w:val="1"/>
    </w:pPr>
    <w:rPr>
      <w:szCs w:val="20"/>
    </w:rPr>
  </w:style>
  <w:style w:type="paragraph" w:styleId="Heading4">
    <w:name w:val="heading 4"/>
    <w:basedOn w:val="Normal"/>
    <w:next w:val="Normal"/>
    <w:qFormat/>
    <w:rsid w:val="000406DE"/>
    <w:pPr>
      <w:keepNext/>
      <w:tabs>
        <w:tab w:val="left" w:pos="-4680"/>
        <w:tab w:val="left" w:pos="7470"/>
      </w:tabs>
      <w:outlineLvl w:val="3"/>
    </w:pPr>
    <w:rPr>
      <w:b/>
      <w:szCs w:val="20"/>
    </w:rPr>
  </w:style>
  <w:style w:type="paragraph" w:styleId="Heading6">
    <w:name w:val="heading 6"/>
    <w:basedOn w:val="Normal"/>
    <w:next w:val="Normal"/>
    <w:link w:val="Heading6Char"/>
    <w:semiHidden/>
    <w:unhideWhenUsed/>
    <w:qFormat/>
    <w:rsid w:val="00FF702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06DE"/>
    <w:pPr>
      <w:tabs>
        <w:tab w:val="center" w:pos="4320"/>
        <w:tab w:val="right" w:pos="8640"/>
      </w:tabs>
    </w:pPr>
  </w:style>
  <w:style w:type="paragraph" w:styleId="Footer">
    <w:name w:val="footer"/>
    <w:basedOn w:val="Normal"/>
    <w:rsid w:val="000406DE"/>
    <w:pPr>
      <w:tabs>
        <w:tab w:val="center" w:pos="4320"/>
        <w:tab w:val="right" w:pos="8640"/>
      </w:tabs>
    </w:pPr>
  </w:style>
  <w:style w:type="character" w:styleId="Hyperlink">
    <w:name w:val="Hyperlink"/>
    <w:basedOn w:val="DefaultParagraphFont"/>
    <w:rsid w:val="000406DE"/>
    <w:rPr>
      <w:color w:val="0000FF"/>
      <w:u w:val="single"/>
    </w:rPr>
  </w:style>
  <w:style w:type="paragraph" w:styleId="BlockText">
    <w:name w:val="Block Text"/>
    <w:basedOn w:val="Normal"/>
    <w:rsid w:val="000406DE"/>
    <w:pPr>
      <w:tabs>
        <w:tab w:val="left" w:pos="-4680"/>
        <w:tab w:val="left" w:pos="8010"/>
      </w:tabs>
      <w:ind w:left="1080" w:right="-270"/>
    </w:pPr>
    <w:rPr>
      <w:rFonts w:ascii="Bronte" w:hAnsi="Bronte"/>
      <w:szCs w:val="20"/>
    </w:rPr>
  </w:style>
  <w:style w:type="paragraph" w:styleId="BodyText">
    <w:name w:val="Body Text"/>
    <w:basedOn w:val="Normal"/>
    <w:link w:val="BodyTextChar"/>
    <w:rsid w:val="00357C7D"/>
    <w:pPr>
      <w:tabs>
        <w:tab w:val="left" w:pos="-4680"/>
        <w:tab w:val="left" w:pos="8010"/>
      </w:tabs>
      <w:ind w:right="-270"/>
    </w:pPr>
    <w:rPr>
      <w:rFonts w:ascii="Bronte" w:hAnsi="Bronte"/>
      <w:szCs w:val="20"/>
    </w:rPr>
  </w:style>
  <w:style w:type="character" w:customStyle="1" w:styleId="BodyTextChar">
    <w:name w:val="Body Text Char"/>
    <w:basedOn w:val="DefaultParagraphFont"/>
    <w:link w:val="BodyText"/>
    <w:rsid w:val="00357C7D"/>
    <w:rPr>
      <w:rFonts w:ascii="Bronte" w:hAnsi="Bronte"/>
      <w:sz w:val="24"/>
    </w:rPr>
  </w:style>
  <w:style w:type="paragraph" w:styleId="BalloonText">
    <w:name w:val="Balloon Text"/>
    <w:basedOn w:val="Normal"/>
    <w:link w:val="BalloonTextChar"/>
    <w:rsid w:val="003D2591"/>
    <w:rPr>
      <w:rFonts w:ascii="Tahoma" w:hAnsi="Tahoma" w:cs="Tahoma"/>
      <w:sz w:val="16"/>
      <w:szCs w:val="16"/>
    </w:rPr>
  </w:style>
  <w:style w:type="character" w:customStyle="1" w:styleId="BalloonTextChar">
    <w:name w:val="Balloon Text Char"/>
    <w:basedOn w:val="DefaultParagraphFont"/>
    <w:link w:val="BalloonText"/>
    <w:rsid w:val="003D2591"/>
    <w:rPr>
      <w:rFonts w:ascii="Tahoma" w:hAnsi="Tahoma" w:cs="Tahoma"/>
      <w:sz w:val="16"/>
      <w:szCs w:val="16"/>
    </w:rPr>
  </w:style>
  <w:style w:type="paragraph" w:styleId="ListParagraph">
    <w:name w:val="List Paragraph"/>
    <w:basedOn w:val="Normal"/>
    <w:uiPriority w:val="34"/>
    <w:qFormat/>
    <w:rsid w:val="00B84C3A"/>
    <w:pPr>
      <w:ind w:left="720"/>
      <w:contextualSpacing/>
    </w:pPr>
  </w:style>
  <w:style w:type="character" w:customStyle="1" w:styleId="Heading6Char">
    <w:name w:val="Heading 6 Char"/>
    <w:basedOn w:val="DefaultParagraphFont"/>
    <w:link w:val="Heading6"/>
    <w:semiHidden/>
    <w:rsid w:val="00FF70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31935">
      <w:bodyDiv w:val="1"/>
      <w:marLeft w:val="0"/>
      <w:marRight w:val="0"/>
      <w:marTop w:val="0"/>
      <w:marBottom w:val="0"/>
      <w:divBdr>
        <w:top w:val="none" w:sz="0" w:space="0" w:color="auto"/>
        <w:left w:val="none" w:sz="0" w:space="0" w:color="auto"/>
        <w:bottom w:val="none" w:sz="0" w:space="0" w:color="auto"/>
        <w:right w:val="none" w:sz="0" w:space="0" w:color="auto"/>
      </w:divBdr>
      <w:divsChild>
        <w:div w:id="606276683">
          <w:marLeft w:val="0"/>
          <w:marRight w:val="0"/>
          <w:marTop w:val="0"/>
          <w:marBottom w:val="300"/>
          <w:divBdr>
            <w:top w:val="none" w:sz="0" w:space="0" w:color="auto"/>
            <w:left w:val="none" w:sz="0" w:space="0" w:color="auto"/>
            <w:bottom w:val="none" w:sz="0" w:space="0" w:color="auto"/>
            <w:right w:val="none" w:sz="0" w:space="0" w:color="auto"/>
          </w:divBdr>
          <w:divsChild>
            <w:div w:id="1936789656">
              <w:marLeft w:val="0"/>
              <w:marRight w:val="0"/>
              <w:marTop w:val="0"/>
              <w:marBottom w:val="0"/>
              <w:divBdr>
                <w:top w:val="none" w:sz="0" w:space="0" w:color="auto"/>
                <w:left w:val="none" w:sz="0" w:space="0" w:color="auto"/>
                <w:bottom w:val="none" w:sz="0" w:space="0" w:color="auto"/>
                <w:right w:val="none" w:sz="0" w:space="0" w:color="auto"/>
              </w:divBdr>
            </w:div>
          </w:divsChild>
        </w:div>
        <w:div w:id="783963745">
          <w:marLeft w:val="0"/>
          <w:marRight w:val="0"/>
          <w:marTop w:val="0"/>
          <w:marBottom w:val="300"/>
          <w:divBdr>
            <w:top w:val="none" w:sz="0" w:space="0" w:color="auto"/>
            <w:left w:val="none" w:sz="0" w:space="0" w:color="auto"/>
            <w:bottom w:val="none" w:sz="0" w:space="0" w:color="auto"/>
            <w:right w:val="none" w:sz="0" w:space="0" w:color="auto"/>
          </w:divBdr>
          <w:divsChild>
            <w:div w:id="806895985">
              <w:marLeft w:val="0"/>
              <w:marRight w:val="0"/>
              <w:marTop w:val="0"/>
              <w:marBottom w:val="0"/>
              <w:divBdr>
                <w:top w:val="none" w:sz="0" w:space="0" w:color="auto"/>
                <w:left w:val="none" w:sz="0" w:space="0" w:color="auto"/>
                <w:bottom w:val="none" w:sz="0" w:space="0" w:color="auto"/>
                <w:right w:val="none" w:sz="0" w:space="0" w:color="auto"/>
              </w:divBdr>
            </w:div>
          </w:divsChild>
        </w:div>
        <w:div w:id="1591619114">
          <w:marLeft w:val="0"/>
          <w:marRight w:val="0"/>
          <w:marTop w:val="0"/>
          <w:marBottom w:val="300"/>
          <w:divBdr>
            <w:top w:val="none" w:sz="0" w:space="0" w:color="auto"/>
            <w:left w:val="none" w:sz="0" w:space="0" w:color="auto"/>
            <w:bottom w:val="none" w:sz="0" w:space="0" w:color="auto"/>
            <w:right w:val="none" w:sz="0" w:space="0" w:color="auto"/>
          </w:divBdr>
          <w:divsChild>
            <w:div w:id="1400595389">
              <w:marLeft w:val="0"/>
              <w:marRight w:val="0"/>
              <w:marTop w:val="0"/>
              <w:marBottom w:val="0"/>
              <w:divBdr>
                <w:top w:val="none" w:sz="0" w:space="0" w:color="auto"/>
                <w:left w:val="none" w:sz="0" w:space="0" w:color="auto"/>
                <w:bottom w:val="none" w:sz="0" w:space="0" w:color="auto"/>
                <w:right w:val="none" w:sz="0" w:space="0" w:color="auto"/>
              </w:divBdr>
              <w:divsChild>
                <w:div w:id="1823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8682">
      <w:bodyDiv w:val="1"/>
      <w:marLeft w:val="0"/>
      <w:marRight w:val="0"/>
      <w:marTop w:val="0"/>
      <w:marBottom w:val="0"/>
      <w:divBdr>
        <w:top w:val="none" w:sz="0" w:space="0" w:color="auto"/>
        <w:left w:val="none" w:sz="0" w:space="0" w:color="auto"/>
        <w:bottom w:val="none" w:sz="0" w:space="0" w:color="auto"/>
        <w:right w:val="none" w:sz="0" w:space="0" w:color="auto"/>
      </w:divBdr>
      <w:divsChild>
        <w:div w:id="245656197">
          <w:marLeft w:val="0"/>
          <w:marRight w:val="0"/>
          <w:marTop w:val="0"/>
          <w:marBottom w:val="300"/>
          <w:divBdr>
            <w:top w:val="none" w:sz="0" w:space="0" w:color="auto"/>
            <w:left w:val="none" w:sz="0" w:space="0" w:color="auto"/>
            <w:bottom w:val="none" w:sz="0" w:space="0" w:color="auto"/>
            <w:right w:val="none" w:sz="0" w:space="0" w:color="auto"/>
          </w:divBdr>
          <w:divsChild>
            <w:div w:id="1864172798">
              <w:marLeft w:val="0"/>
              <w:marRight w:val="0"/>
              <w:marTop w:val="0"/>
              <w:marBottom w:val="0"/>
              <w:divBdr>
                <w:top w:val="none" w:sz="0" w:space="0" w:color="auto"/>
                <w:left w:val="none" w:sz="0" w:space="0" w:color="auto"/>
                <w:bottom w:val="none" w:sz="0" w:space="0" w:color="auto"/>
                <w:right w:val="none" w:sz="0" w:space="0" w:color="auto"/>
              </w:divBdr>
            </w:div>
          </w:divsChild>
        </w:div>
        <w:div w:id="1367560881">
          <w:marLeft w:val="0"/>
          <w:marRight w:val="0"/>
          <w:marTop w:val="0"/>
          <w:marBottom w:val="300"/>
          <w:divBdr>
            <w:top w:val="none" w:sz="0" w:space="0" w:color="auto"/>
            <w:left w:val="none" w:sz="0" w:space="0" w:color="auto"/>
            <w:bottom w:val="none" w:sz="0" w:space="0" w:color="auto"/>
            <w:right w:val="none" w:sz="0" w:space="0" w:color="auto"/>
          </w:divBdr>
          <w:divsChild>
            <w:div w:id="598759405">
              <w:marLeft w:val="0"/>
              <w:marRight w:val="0"/>
              <w:marTop w:val="0"/>
              <w:marBottom w:val="0"/>
              <w:divBdr>
                <w:top w:val="none" w:sz="0" w:space="0" w:color="auto"/>
                <w:left w:val="none" w:sz="0" w:space="0" w:color="auto"/>
                <w:bottom w:val="none" w:sz="0" w:space="0" w:color="auto"/>
                <w:right w:val="none" w:sz="0" w:space="0" w:color="auto"/>
              </w:divBdr>
            </w:div>
          </w:divsChild>
        </w:div>
        <w:div w:id="1344749804">
          <w:marLeft w:val="0"/>
          <w:marRight w:val="0"/>
          <w:marTop w:val="0"/>
          <w:marBottom w:val="300"/>
          <w:divBdr>
            <w:top w:val="none" w:sz="0" w:space="0" w:color="auto"/>
            <w:left w:val="none" w:sz="0" w:space="0" w:color="auto"/>
            <w:bottom w:val="none" w:sz="0" w:space="0" w:color="auto"/>
            <w:right w:val="none" w:sz="0" w:space="0" w:color="auto"/>
          </w:divBdr>
          <w:divsChild>
            <w:div w:id="609631452">
              <w:marLeft w:val="0"/>
              <w:marRight w:val="0"/>
              <w:marTop w:val="0"/>
              <w:marBottom w:val="0"/>
              <w:divBdr>
                <w:top w:val="none" w:sz="0" w:space="0" w:color="auto"/>
                <w:left w:val="none" w:sz="0" w:space="0" w:color="auto"/>
                <w:bottom w:val="none" w:sz="0" w:space="0" w:color="auto"/>
                <w:right w:val="none" w:sz="0" w:space="0" w:color="auto"/>
              </w:divBdr>
              <w:divsChild>
                <w:div w:id="18576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esa@tdjcp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TDJCPA@TELE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FAX</vt:lpstr>
    </vt:vector>
  </TitlesOfParts>
  <Company>five4all</Company>
  <LinksUpToDate>false</LinksUpToDate>
  <CharactersWithSpaces>5623</CharactersWithSpaces>
  <SharedDoc>false</SharedDoc>
  <HLinks>
    <vt:vector size="6" baseType="variant">
      <vt:variant>
        <vt:i4>5832823</vt:i4>
      </vt:variant>
      <vt:variant>
        <vt:i4>3</vt:i4>
      </vt:variant>
      <vt:variant>
        <vt:i4>0</vt:i4>
      </vt:variant>
      <vt:variant>
        <vt:i4>5</vt:i4>
      </vt:variant>
      <vt:variant>
        <vt:lpwstr>mailto:TDJCPA@TELEPORT.COM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Teresa Johnson</dc:creator>
  <cp:lastModifiedBy>Teresa D. Johnson CPA</cp:lastModifiedBy>
  <cp:revision>3</cp:revision>
  <cp:lastPrinted>2013-01-25T02:06:00Z</cp:lastPrinted>
  <dcterms:created xsi:type="dcterms:W3CDTF">2022-01-14T00:03:00Z</dcterms:created>
  <dcterms:modified xsi:type="dcterms:W3CDTF">2022-01-14T00:06:00Z</dcterms:modified>
</cp:coreProperties>
</file>