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F9F64" w14:textId="77777777" w:rsidR="000B3F5E" w:rsidRDefault="000B3F5E" w:rsidP="00ED7239">
      <w:pPr>
        <w:spacing w:after="120" w:line="276" w:lineRule="auto"/>
        <w:ind w:firstLine="567"/>
        <w:jc w:val="center"/>
        <w:rPr>
          <w:b/>
          <w:sz w:val="32"/>
        </w:rPr>
      </w:pPr>
    </w:p>
    <w:p w14:paraId="04E28FE1" w14:textId="77777777" w:rsidR="000B3F5E" w:rsidRDefault="000B3F5E" w:rsidP="00ED7239">
      <w:pPr>
        <w:spacing w:after="120" w:line="276" w:lineRule="auto"/>
        <w:ind w:firstLine="567"/>
        <w:jc w:val="center"/>
        <w:rPr>
          <w:b/>
          <w:sz w:val="32"/>
        </w:rPr>
      </w:pPr>
    </w:p>
    <w:p w14:paraId="02B66855" w14:textId="77777777" w:rsidR="00E41697" w:rsidRPr="000B3F5E" w:rsidRDefault="000F17B5" w:rsidP="00ED7239">
      <w:pPr>
        <w:spacing w:after="120" w:line="276" w:lineRule="auto"/>
        <w:ind w:firstLine="567"/>
        <w:jc w:val="center"/>
        <w:rPr>
          <w:b/>
          <w:sz w:val="32"/>
        </w:rPr>
      </w:pPr>
      <w:r w:rsidRPr="000B3F5E">
        <w:rPr>
          <w:b/>
          <w:sz w:val="32"/>
        </w:rPr>
        <w:t>SUMÁRIO</w:t>
      </w:r>
    </w:p>
    <w:p w14:paraId="2ACD4432" w14:textId="77777777" w:rsidR="00E41697" w:rsidRDefault="00E41697" w:rsidP="00ED7239">
      <w:pPr>
        <w:spacing w:after="120" w:line="276" w:lineRule="auto"/>
        <w:ind w:firstLine="567"/>
        <w:rPr>
          <w:b/>
        </w:rPr>
      </w:pPr>
    </w:p>
    <w:sdt>
      <w:sdtPr>
        <w:rPr>
          <w:rFonts w:asciiTheme="minorHAnsi" w:eastAsiaTheme="minorHAnsi" w:hAnsiTheme="minorHAnsi" w:cstheme="minorBidi"/>
          <w:color w:val="auto"/>
          <w:sz w:val="22"/>
          <w:szCs w:val="22"/>
          <w:lang w:eastAsia="en-US"/>
        </w:rPr>
        <w:id w:val="-1147824347"/>
        <w:docPartObj>
          <w:docPartGallery w:val="Table of Contents"/>
          <w:docPartUnique/>
        </w:docPartObj>
      </w:sdtPr>
      <w:sdtEndPr>
        <w:rPr>
          <w:b/>
          <w:bCs/>
        </w:rPr>
      </w:sdtEndPr>
      <w:sdtContent>
        <w:p w14:paraId="1FBDF84D" w14:textId="77777777" w:rsidR="000B3F5E" w:rsidRDefault="000B3F5E" w:rsidP="00ED7239">
          <w:pPr>
            <w:pStyle w:val="CabealhodoSumrio"/>
            <w:spacing w:after="120" w:line="276" w:lineRule="auto"/>
            <w:ind w:firstLine="567"/>
          </w:pPr>
        </w:p>
        <w:p w14:paraId="350B035D" w14:textId="77777777" w:rsidR="004E2D28" w:rsidRDefault="000B3F5E">
          <w:pPr>
            <w:pStyle w:val="Sumrio1"/>
            <w:tabs>
              <w:tab w:val="right" w:leader="dot" w:pos="8494"/>
            </w:tabs>
            <w:rPr>
              <w:rFonts w:cstheme="minorBidi"/>
              <w:noProof/>
            </w:rPr>
          </w:pPr>
          <w:r>
            <w:fldChar w:fldCharType="begin"/>
          </w:r>
          <w:r>
            <w:instrText xml:space="preserve"> TOC \o "1-3" \h \z \u </w:instrText>
          </w:r>
          <w:r>
            <w:fldChar w:fldCharType="separate"/>
          </w:r>
          <w:hyperlink w:anchor="_Toc416773649" w:history="1">
            <w:r w:rsidR="004E2D28" w:rsidRPr="00154C9B">
              <w:rPr>
                <w:rStyle w:val="Hyperlink"/>
                <w:b/>
                <w:noProof/>
              </w:rPr>
              <w:t>INTRODUÇÃO</w:t>
            </w:r>
            <w:r w:rsidR="004E2D28">
              <w:rPr>
                <w:noProof/>
                <w:webHidden/>
              </w:rPr>
              <w:tab/>
            </w:r>
            <w:r w:rsidR="004E2D28">
              <w:rPr>
                <w:noProof/>
                <w:webHidden/>
              </w:rPr>
              <w:fldChar w:fldCharType="begin"/>
            </w:r>
            <w:r w:rsidR="004E2D28">
              <w:rPr>
                <w:noProof/>
                <w:webHidden/>
              </w:rPr>
              <w:instrText xml:space="preserve"> PAGEREF _Toc416773649 \h </w:instrText>
            </w:r>
            <w:r w:rsidR="004E2D28">
              <w:rPr>
                <w:noProof/>
                <w:webHidden/>
              </w:rPr>
            </w:r>
            <w:r w:rsidR="004E2D28">
              <w:rPr>
                <w:noProof/>
                <w:webHidden/>
              </w:rPr>
              <w:fldChar w:fldCharType="separate"/>
            </w:r>
            <w:r w:rsidR="004E2D28">
              <w:rPr>
                <w:noProof/>
                <w:webHidden/>
              </w:rPr>
              <w:t>2</w:t>
            </w:r>
            <w:r w:rsidR="004E2D28">
              <w:rPr>
                <w:noProof/>
                <w:webHidden/>
              </w:rPr>
              <w:fldChar w:fldCharType="end"/>
            </w:r>
          </w:hyperlink>
        </w:p>
        <w:p w14:paraId="028CD504" w14:textId="77777777" w:rsidR="004E2D28" w:rsidRDefault="000542A3">
          <w:pPr>
            <w:pStyle w:val="Sumrio1"/>
            <w:tabs>
              <w:tab w:val="right" w:leader="dot" w:pos="8494"/>
            </w:tabs>
            <w:rPr>
              <w:rFonts w:cstheme="minorBidi"/>
              <w:noProof/>
            </w:rPr>
          </w:pPr>
          <w:hyperlink w:anchor="_Toc416773650" w:history="1">
            <w:r w:rsidR="004E2D28" w:rsidRPr="00154C9B">
              <w:rPr>
                <w:rStyle w:val="Hyperlink"/>
                <w:b/>
                <w:noProof/>
              </w:rPr>
              <w:t>ANTES DE COMEÇAR</w:t>
            </w:r>
            <w:r w:rsidR="004E2D28">
              <w:rPr>
                <w:noProof/>
                <w:webHidden/>
              </w:rPr>
              <w:tab/>
            </w:r>
            <w:r w:rsidR="004E2D28">
              <w:rPr>
                <w:noProof/>
                <w:webHidden/>
              </w:rPr>
              <w:fldChar w:fldCharType="begin"/>
            </w:r>
            <w:r w:rsidR="004E2D28">
              <w:rPr>
                <w:noProof/>
                <w:webHidden/>
              </w:rPr>
              <w:instrText xml:space="preserve"> PAGEREF _Toc416773650 \h </w:instrText>
            </w:r>
            <w:r w:rsidR="004E2D28">
              <w:rPr>
                <w:noProof/>
                <w:webHidden/>
              </w:rPr>
            </w:r>
            <w:r w:rsidR="004E2D28">
              <w:rPr>
                <w:noProof/>
                <w:webHidden/>
              </w:rPr>
              <w:fldChar w:fldCharType="separate"/>
            </w:r>
            <w:r w:rsidR="004E2D28">
              <w:rPr>
                <w:noProof/>
                <w:webHidden/>
              </w:rPr>
              <w:t>3</w:t>
            </w:r>
            <w:r w:rsidR="004E2D28">
              <w:rPr>
                <w:noProof/>
                <w:webHidden/>
              </w:rPr>
              <w:fldChar w:fldCharType="end"/>
            </w:r>
          </w:hyperlink>
        </w:p>
        <w:p w14:paraId="6FD49FD7" w14:textId="77777777" w:rsidR="004E2D28" w:rsidRDefault="000542A3">
          <w:pPr>
            <w:pStyle w:val="Sumrio1"/>
            <w:tabs>
              <w:tab w:val="right" w:leader="dot" w:pos="8494"/>
            </w:tabs>
            <w:rPr>
              <w:rFonts w:cstheme="minorBidi"/>
              <w:noProof/>
            </w:rPr>
          </w:pPr>
          <w:hyperlink w:anchor="_Toc416773651" w:history="1">
            <w:r w:rsidR="004E2D28" w:rsidRPr="00154C9B">
              <w:rPr>
                <w:rStyle w:val="Hyperlink"/>
                <w:b/>
                <w:noProof/>
              </w:rPr>
              <w:t>ALIMENTANDO O SISTEMA: Passo à Passo</w:t>
            </w:r>
            <w:r w:rsidR="004E2D28">
              <w:rPr>
                <w:noProof/>
                <w:webHidden/>
              </w:rPr>
              <w:tab/>
            </w:r>
            <w:r w:rsidR="004E2D28">
              <w:rPr>
                <w:noProof/>
                <w:webHidden/>
              </w:rPr>
              <w:fldChar w:fldCharType="begin"/>
            </w:r>
            <w:r w:rsidR="004E2D28">
              <w:rPr>
                <w:noProof/>
                <w:webHidden/>
              </w:rPr>
              <w:instrText xml:space="preserve"> PAGEREF _Toc416773651 \h </w:instrText>
            </w:r>
            <w:r w:rsidR="004E2D28">
              <w:rPr>
                <w:noProof/>
                <w:webHidden/>
              </w:rPr>
            </w:r>
            <w:r w:rsidR="004E2D28">
              <w:rPr>
                <w:noProof/>
                <w:webHidden/>
              </w:rPr>
              <w:fldChar w:fldCharType="separate"/>
            </w:r>
            <w:r w:rsidR="004E2D28">
              <w:rPr>
                <w:noProof/>
                <w:webHidden/>
              </w:rPr>
              <w:t>3</w:t>
            </w:r>
            <w:r w:rsidR="004E2D28">
              <w:rPr>
                <w:noProof/>
                <w:webHidden/>
              </w:rPr>
              <w:fldChar w:fldCharType="end"/>
            </w:r>
          </w:hyperlink>
        </w:p>
        <w:p w14:paraId="4B04ED73" w14:textId="77777777" w:rsidR="004E2D28" w:rsidRDefault="000542A3">
          <w:pPr>
            <w:pStyle w:val="Sumrio1"/>
            <w:tabs>
              <w:tab w:val="right" w:leader="dot" w:pos="8494"/>
            </w:tabs>
            <w:rPr>
              <w:rFonts w:cstheme="minorBidi"/>
              <w:noProof/>
            </w:rPr>
          </w:pPr>
          <w:hyperlink w:anchor="_Toc416773652" w:history="1">
            <w:r w:rsidR="004E2D28" w:rsidRPr="00154C9B">
              <w:rPr>
                <w:rStyle w:val="Hyperlink"/>
                <w:b/>
                <w:noProof/>
              </w:rPr>
              <w:t>METODOLOGIA</w:t>
            </w:r>
            <w:r w:rsidR="004E2D28">
              <w:rPr>
                <w:noProof/>
                <w:webHidden/>
              </w:rPr>
              <w:tab/>
            </w:r>
            <w:r w:rsidR="004E2D28">
              <w:rPr>
                <w:noProof/>
                <w:webHidden/>
              </w:rPr>
              <w:fldChar w:fldCharType="begin"/>
            </w:r>
            <w:r w:rsidR="004E2D28">
              <w:rPr>
                <w:noProof/>
                <w:webHidden/>
              </w:rPr>
              <w:instrText xml:space="preserve"> PAGEREF _Toc416773652 \h </w:instrText>
            </w:r>
            <w:r w:rsidR="004E2D28">
              <w:rPr>
                <w:noProof/>
                <w:webHidden/>
              </w:rPr>
            </w:r>
            <w:r w:rsidR="004E2D28">
              <w:rPr>
                <w:noProof/>
                <w:webHidden/>
              </w:rPr>
              <w:fldChar w:fldCharType="separate"/>
            </w:r>
            <w:r w:rsidR="004E2D28">
              <w:rPr>
                <w:noProof/>
                <w:webHidden/>
              </w:rPr>
              <w:t>4</w:t>
            </w:r>
            <w:r w:rsidR="004E2D28">
              <w:rPr>
                <w:noProof/>
                <w:webHidden/>
              </w:rPr>
              <w:fldChar w:fldCharType="end"/>
            </w:r>
          </w:hyperlink>
        </w:p>
        <w:p w14:paraId="17162661" w14:textId="77777777" w:rsidR="004E2D28" w:rsidRDefault="000542A3">
          <w:pPr>
            <w:pStyle w:val="Sumrio2"/>
            <w:tabs>
              <w:tab w:val="left" w:pos="660"/>
              <w:tab w:val="right" w:leader="dot" w:pos="8494"/>
            </w:tabs>
            <w:rPr>
              <w:rFonts w:cstheme="minorBidi"/>
              <w:noProof/>
            </w:rPr>
          </w:pPr>
          <w:hyperlink w:anchor="_Toc416773653" w:history="1">
            <w:r w:rsidR="004E2D28" w:rsidRPr="00154C9B">
              <w:rPr>
                <w:rStyle w:val="Hyperlink"/>
                <w:b/>
                <w:noProof/>
              </w:rPr>
              <w:t>a)</w:t>
            </w:r>
            <w:r w:rsidR="004E2D28">
              <w:rPr>
                <w:rFonts w:cstheme="minorBidi"/>
                <w:noProof/>
              </w:rPr>
              <w:tab/>
            </w:r>
            <w:r w:rsidR="004E2D28" w:rsidRPr="00154C9B">
              <w:rPr>
                <w:rStyle w:val="Hyperlink"/>
                <w:b/>
                <w:noProof/>
              </w:rPr>
              <w:t>Sobre o cálculo e obtenção do Indicador Final</w:t>
            </w:r>
            <w:r w:rsidR="004E2D28">
              <w:rPr>
                <w:noProof/>
                <w:webHidden/>
              </w:rPr>
              <w:tab/>
            </w:r>
            <w:r w:rsidR="004E2D28">
              <w:rPr>
                <w:noProof/>
                <w:webHidden/>
              </w:rPr>
              <w:fldChar w:fldCharType="begin"/>
            </w:r>
            <w:r w:rsidR="004E2D28">
              <w:rPr>
                <w:noProof/>
                <w:webHidden/>
              </w:rPr>
              <w:instrText xml:space="preserve"> PAGEREF _Toc416773653 \h </w:instrText>
            </w:r>
            <w:r w:rsidR="004E2D28">
              <w:rPr>
                <w:noProof/>
                <w:webHidden/>
              </w:rPr>
            </w:r>
            <w:r w:rsidR="004E2D28">
              <w:rPr>
                <w:noProof/>
                <w:webHidden/>
              </w:rPr>
              <w:fldChar w:fldCharType="separate"/>
            </w:r>
            <w:r w:rsidR="004E2D28">
              <w:rPr>
                <w:noProof/>
                <w:webHidden/>
              </w:rPr>
              <w:t>4</w:t>
            </w:r>
            <w:r w:rsidR="004E2D28">
              <w:rPr>
                <w:noProof/>
                <w:webHidden/>
              </w:rPr>
              <w:fldChar w:fldCharType="end"/>
            </w:r>
          </w:hyperlink>
        </w:p>
        <w:p w14:paraId="47CB034C" w14:textId="77777777" w:rsidR="004E2D28" w:rsidRDefault="000542A3">
          <w:pPr>
            <w:pStyle w:val="Sumrio2"/>
            <w:tabs>
              <w:tab w:val="left" w:pos="660"/>
              <w:tab w:val="right" w:leader="dot" w:pos="8494"/>
            </w:tabs>
            <w:rPr>
              <w:rFonts w:cstheme="minorBidi"/>
              <w:noProof/>
            </w:rPr>
          </w:pPr>
          <w:hyperlink w:anchor="_Toc416773654" w:history="1">
            <w:r w:rsidR="004E2D28" w:rsidRPr="00154C9B">
              <w:rPr>
                <w:rStyle w:val="Hyperlink"/>
                <w:b/>
                <w:noProof/>
              </w:rPr>
              <w:t>b)</w:t>
            </w:r>
            <w:r w:rsidR="004E2D28">
              <w:rPr>
                <w:rFonts w:cstheme="minorBidi"/>
                <w:noProof/>
              </w:rPr>
              <w:tab/>
            </w:r>
            <w:r w:rsidR="004E2D28" w:rsidRPr="00154C9B">
              <w:rPr>
                <w:rStyle w:val="Hyperlink"/>
                <w:b/>
                <w:noProof/>
              </w:rPr>
              <w:t>Sobre o processo de aplicação do questionário</w:t>
            </w:r>
            <w:r w:rsidR="004E2D28">
              <w:rPr>
                <w:noProof/>
                <w:webHidden/>
              </w:rPr>
              <w:tab/>
            </w:r>
            <w:r w:rsidR="004E2D28">
              <w:rPr>
                <w:noProof/>
                <w:webHidden/>
              </w:rPr>
              <w:fldChar w:fldCharType="begin"/>
            </w:r>
            <w:r w:rsidR="004E2D28">
              <w:rPr>
                <w:noProof/>
                <w:webHidden/>
              </w:rPr>
              <w:instrText xml:space="preserve"> PAGEREF _Toc416773654 \h </w:instrText>
            </w:r>
            <w:r w:rsidR="004E2D28">
              <w:rPr>
                <w:noProof/>
                <w:webHidden/>
              </w:rPr>
            </w:r>
            <w:r w:rsidR="004E2D28">
              <w:rPr>
                <w:noProof/>
                <w:webHidden/>
              </w:rPr>
              <w:fldChar w:fldCharType="separate"/>
            </w:r>
            <w:r w:rsidR="004E2D28">
              <w:rPr>
                <w:noProof/>
                <w:webHidden/>
              </w:rPr>
              <w:t>6</w:t>
            </w:r>
            <w:r w:rsidR="004E2D28">
              <w:rPr>
                <w:noProof/>
                <w:webHidden/>
              </w:rPr>
              <w:fldChar w:fldCharType="end"/>
            </w:r>
          </w:hyperlink>
        </w:p>
        <w:p w14:paraId="524A4CF4" w14:textId="77777777" w:rsidR="004E2D28" w:rsidRDefault="000542A3">
          <w:pPr>
            <w:pStyle w:val="Sumrio2"/>
            <w:tabs>
              <w:tab w:val="left" w:pos="660"/>
              <w:tab w:val="right" w:leader="dot" w:pos="8494"/>
            </w:tabs>
            <w:rPr>
              <w:rFonts w:cstheme="minorBidi"/>
              <w:noProof/>
            </w:rPr>
          </w:pPr>
          <w:hyperlink w:anchor="_Toc416773655" w:history="1">
            <w:r w:rsidR="004E2D28" w:rsidRPr="00154C9B">
              <w:rPr>
                <w:rStyle w:val="Hyperlink"/>
                <w:b/>
                <w:noProof/>
              </w:rPr>
              <w:t>c)</w:t>
            </w:r>
            <w:r w:rsidR="004E2D28">
              <w:rPr>
                <w:rFonts w:cstheme="minorBidi"/>
                <w:noProof/>
              </w:rPr>
              <w:tab/>
            </w:r>
            <w:r w:rsidR="004E2D28" w:rsidRPr="00154C9B">
              <w:rPr>
                <w:rStyle w:val="Hyperlink"/>
                <w:b/>
                <w:noProof/>
              </w:rPr>
              <w:t>Sobre aplicação da cidade modelo</w:t>
            </w:r>
            <w:r w:rsidR="004E2D28">
              <w:rPr>
                <w:noProof/>
                <w:webHidden/>
              </w:rPr>
              <w:tab/>
            </w:r>
            <w:r w:rsidR="004E2D28">
              <w:rPr>
                <w:noProof/>
                <w:webHidden/>
              </w:rPr>
              <w:fldChar w:fldCharType="begin"/>
            </w:r>
            <w:r w:rsidR="004E2D28">
              <w:rPr>
                <w:noProof/>
                <w:webHidden/>
              </w:rPr>
              <w:instrText xml:space="preserve"> PAGEREF _Toc416773655 \h </w:instrText>
            </w:r>
            <w:r w:rsidR="004E2D28">
              <w:rPr>
                <w:noProof/>
                <w:webHidden/>
              </w:rPr>
            </w:r>
            <w:r w:rsidR="004E2D28">
              <w:rPr>
                <w:noProof/>
                <w:webHidden/>
              </w:rPr>
              <w:fldChar w:fldCharType="separate"/>
            </w:r>
            <w:r w:rsidR="004E2D28">
              <w:rPr>
                <w:noProof/>
                <w:webHidden/>
              </w:rPr>
              <w:t>6</w:t>
            </w:r>
            <w:r w:rsidR="004E2D28">
              <w:rPr>
                <w:noProof/>
                <w:webHidden/>
              </w:rPr>
              <w:fldChar w:fldCharType="end"/>
            </w:r>
          </w:hyperlink>
        </w:p>
        <w:p w14:paraId="07771E63" w14:textId="77777777" w:rsidR="004E2D28" w:rsidRDefault="000542A3">
          <w:pPr>
            <w:pStyle w:val="Sumrio1"/>
            <w:tabs>
              <w:tab w:val="right" w:leader="dot" w:pos="8494"/>
            </w:tabs>
            <w:rPr>
              <w:rFonts w:cstheme="minorBidi"/>
              <w:noProof/>
            </w:rPr>
          </w:pPr>
          <w:hyperlink w:anchor="_Toc416773656" w:history="1">
            <w:r w:rsidR="004E2D28" w:rsidRPr="00154C9B">
              <w:rPr>
                <w:rStyle w:val="Hyperlink"/>
                <w:b/>
                <w:noProof/>
              </w:rPr>
              <w:t>PERGUNTAS FREQUENTES (FAQ)</w:t>
            </w:r>
            <w:r w:rsidR="004E2D28">
              <w:rPr>
                <w:noProof/>
                <w:webHidden/>
              </w:rPr>
              <w:tab/>
            </w:r>
            <w:r w:rsidR="004E2D28">
              <w:rPr>
                <w:noProof/>
                <w:webHidden/>
              </w:rPr>
              <w:fldChar w:fldCharType="begin"/>
            </w:r>
            <w:r w:rsidR="004E2D28">
              <w:rPr>
                <w:noProof/>
                <w:webHidden/>
              </w:rPr>
              <w:instrText xml:space="preserve"> PAGEREF _Toc416773656 \h </w:instrText>
            </w:r>
            <w:r w:rsidR="004E2D28">
              <w:rPr>
                <w:noProof/>
                <w:webHidden/>
              </w:rPr>
            </w:r>
            <w:r w:rsidR="004E2D28">
              <w:rPr>
                <w:noProof/>
                <w:webHidden/>
              </w:rPr>
              <w:fldChar w:fldCharType="separate"/>
            </w:r>
            <w:r w:rsidR="004E2D28">
              <w:rPr>
                <w:noProof/>
                <w:webHidden/>
              </w:rPr>
              <w:t>7</w:t>
            </w:r>
            <w:r w:rsidR="004E2D28">
              <w:rPr>
                <w:noProof/>
                <w:webHidden/>
              </w:rPr>
              <w:fldChar w:fldCharType="end"/>
            </w:r>
          </w:hyperlink>
        </w:p>
        <w:p w14:paraId="17F8D800" w14:textId="77777777" w:rsidR="000B3F5E" w:rsidRDefault="000B3F5E" w:rsidP="00ED7239">
          <w:pPr>
            <w:spacing w:after="120" w:line="276" w:lineRule="auto"/>
            <w:ind w:firstLine="567"/>
          </w:pPr>
          <w:r>
            <w:rPr>
              <w:b/>
              <w:bCs/>
            </w:rPr>
            <w:fldChar w:fldCharType="end"/>
          </w:r>
        </w:p>
      </w:sdtContent>
    </w:sdt>
    <w:p w14:paraId="40834121" w14:textId="77777777" w:rsidR="000F17B5" w:rsidRDefault="000F17B5" w:rsidP="00ED7239">
      <w:pPr>
        <w:spacing w:after="120" w:line="276" w:lineRule="auto"/>
        <w:ind w:firstLine="567"/>
        <w:rPr>
          <w:b/>
        </w:rPr>
      </w:pPr>
      <w:r>
        <w:rPr>
          <w:b/>
        </w:rPr>
        <w:br w:type="page"/>
      </w:r>
    </w:p>
    <w:p w14:paraId="0666739F" w14:textId="0158B26B" w:rsidR="004549FB" w:rsidRPr="00E41697" w:rsidRDefault="004549FB" w:rsidP="004E2D28">
      <w:pPr>
        <w:pStyle w:val="Ttulo1"/>
        <w:pBdr>
          <w:bottom w:val="single" w:sz="4" w:space="1" w:color="auto"/>
        </w:pBdr>
        <w:spacing w:after="120" w:line="276" w:lineRule="auto"/>
        <w:rPr>
          <w:b/>
          <w:color w:val="auto"/>
          <w:sz w:val="28"/>
        </w:rPr>
      </w:pPr>
      <w:bookmarkStart w:id="0" w:name="_Toc416773649"/>
      <w:r w:rsidRPr="00E41697">
        <w:rPr>
          <w:b/>
          <w:color w:val="auto"/>
          <w:sz w:val="28"/>
        </w:rPr>
        <w:lastRenderedPageBreak/>
        <w:t>INTRODUÇÃO</w:t>
      </w:r>
      <w:bookmarkEnd w:id="0"/>
    </w:p>
    <w:p w14:paraId="236E4C11" w14:textId="77777777" w:rsidR="000F17B5" w:rsidRDefault="000F17B5" w:rsidP="00ED7239">
      <w:pPr>
        <w:spacing w:after="120" w:line="276" w:lineRule="auto"/>
        <w:ind w:firstLine="567"/>
        <w:jc w:val="both"/>
      </w:pPr>
    </w:p>
    <w:p w14:paraId="5968EF95" w14:textId="5C38C707" w:rsidR="004549FB" w:rsidRDefault="004549FB" w:rsidP="00ED7239">
      <w:pPr>
        <w:spacing w:after="120" w:line="276" w:lineRule="auto"/>
        <w:ind w:firstLine="567"/>
        <w:jc w:val="both"/>
      </w:pPr>
      <w:r>
        <w:t>O questionário do Cidade T</w:t>
      </w:r>
      <w:r w:rsidR="007B7FBB">
        <w:t>ransparente</w:t>
      </w:r>
      <w:r>
        <w:t xml:space="preserve"> foi desenhado por um conjunto de especialistas visando ser uma ferramenta de avaliação objetiva da gestão da transparência nos municípios brasileiros. Espera-se que essa inciativa ajude a elevar os padrões da transparência ativa e passiva nas gestões municipais, estabelecendo critérios rigorosos de execução das políticas públicas relacionadas ao tema, permitindo uma análise comparativa detalhada en</w:t>
      </w:r>
      <w:r w:rsidR="00ED7239">
        <w:t>t</w:t>
      </w:r>
      <w:r>
        <w:t xml:space="preserve">re as cidades, e estabelecendo parâmetros efetivos para a qualificação das gestões municipais. </w:t>
      </w:r>
    </w:p>
    <w:p w14:paraId="29BC04F1" w14:textId="77777777" w:rsidR="004549FB" w:rsidRDefault="004549FB" w:rsidP="00ED7239">
      <w:pPr>
        <w:spacing w:after="120" w:line="276" w:lineRule="auto"/>
        <w:ind w:firstLine="567"/>
        <w:jc w:val="both"/>
      </w:pPr>
      <w:r>
        <w:t xml:space="preserve">Nesse </w:t>
      </w:r>
      <w:r w:rsidR="007B7FBB">
        <w:t>sentido, o Cidade Transparente</w:t>
      </w:r>
      <w:r>
        <w:t xml:space="preserve"> visa estimular a adoção de ações de transparência como vetores importantes no combate à corrupção, na busca por maior eficiência na gestão pública, e como um eixo central do desenvolvimento justo e sustentável.</w:t>
      </w:r>
    </w:p>
    <w:p w14:paraId="2D1654EA" w14:textId="77777777" w:rsidR="0013177F" w:rsidRDefault="007B7FBB" w:rsidP="00ED7239">
      <w:pPr>
        <w:spacing w:after="120" w:line="276" w:lineRule="auto"/>
        <w:ind w:firstLine="567"/>
        <w:jc w:val="both"/>
      </w:pPr>
      <w:r>
        <w:t xml:space="preserve">A avaliação do Cidade Transparente é composta por um conjunto de 129 questões relativas aos </w:t>
      </w:r>
      <w:r w:rsidR="0013177F">
        <w:t>aspectos</w:t>
      </w:r>
      <w:r>
        <w:t xml:space="preserve"> centrais sobre transparência na administração pública. </w:t>
      </w:r>
    </w:p>
    <w:p w14:paraId="0AB6EC58" w14:textId="77777777" w:rsidR="00743852" w:rsidRDefault="00252889" w:rsidP="00743852">
      <w:pPr>
        <w:keepNext/>
        <w:spacing w:after="120" w:line="276" w:lineRule="auto"/>
        <w:ind w:firstLine="567"/>
        <w:jc w:val="center"/>
      </w:pPr>
      <w:r w:rsidRPr="00252889">
        <w:rPr>
          <w:noProof/>
          <w:lang w:eastAsia="pt-BR"/>
        </w:rPr>
        <w:drawing>
          <wp:inline distT="0" distB="0" distL="0" distR="0" wp14:anchorId="6DA5F6DA" wp14:editId="2AE87DE1">
            <wp:extent cx="3890514" cy="339915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39" r="14992"/>
                    <a:stretch/>
                  </pic:blipFill>
                  <pic:spPr bwMode="auto">
                    <a:xfrm>
                      <a:off x="0" y="0"/>
                      <a:ext cx="3890514" cy="3399155"/>
                    </a:xfrm>
                    <a:prstGeom prst="rect">
                      <a:avLst/>
                    </a:prstGeom>
                    <a:noFill/>
                    <a:ln>
                      <a:noFill/>
                    </a:ln>
                    <a:extLst>
                      <a:ext uri="{53640926-AAD7-44D8-BBD7-CCE9431645EC}">
                        <a14:shadowObscured xmlns:a14="http://schemas.microsoft.com/office/drawing/2010/main"/>
                      </a:ext>
                    </a:extLst>
                  </pic:spPr>
                </pic:pic>
              </a:graphicData>
            </a:graphic>
          </wp:inline>
        </w:drawing>
      </w:r>
    </w:p>
    <w:p w14:paraId="4CC453CC" w14:textId="6BE2509E" w:rsidR="00252889" w:rsidRDefault="00743852" w:rsidP="00743852">
      <w:pPr>
        <w:pStyle w:val="Legenda"/>
        <w:jc w:val="center"/>
      </w:pPr>
      <w:r>
        <w:t xml:space="preserve">Figura </w:t>
      </w:r>
      <w:fldSimple w:instr=" SEQ Figura \* ARABIC ">
        <w:r>
          <w:rPr>
            <w:noProof/>
          </w:rPr>
          <w:t>1</w:t>
        </w:r>
      </w:fldSimple>
      <w:r>
        <w:t xml:space="preserve"> - Blocos e sub-blocos do Indicador de Transparência</w:t>
      </w:r>
    </w:p>
    <w:p w14:paraId="22CF9B31" w14:textId="1AB6C7BE" w:rsidR="00252889" w:rsidRDefault="00252889" w:rsidP="00ED7239">
      <w:pPr>
        <w:spacing w:after="120" w:line="276" w:lineRule="auto"/>
        <w:ind w:firstLine="567"/>
        <w:jc w:val="both"/>
      </w:pPr>
      <w:r>
        <w:t>As questões estão divididas em três blocos principais: Conteúdo, Canais de Informação e Canais de Participação. Cada bloco, por sua vez, está organizado em sub-blocos. Tal estrutura foi pensada para permitir uma distribuição ponderada das questões, valorizando aqueles aspectos considerados de grande relevância. Para mais informações sobre os aspectos metodológicos dessa a</w:t>
      </w:r>
      <w:r w:rsidR="006C6330">
        <w:t>valiação, consulte o</w:t>
      </w:r>
      <w:r w:rsidR="00DD3756">
        <w:t xml:space="preserve"> item </w:t>
      </w:r>
      <w:r w:rsidRPr="00DD3756">
        <w:t>Metodologia</w:t>
      </w:r>
      <w:r>
        <w:t xml:space="preserve">. </w:t>
      </w:r>
    </w:p>
    <w:p w14:paraId="118177BA" w14:textId="77777777" w:rsidR="00252889" w:rsidRDefault="00252889" w:rsidP="00ED7239">
      <w:pPr>
        <w:spacing w:after="120" w:line="276" w:lineRule="auto"/>
        <w:ind w:firstLine="567"/>
        <w:rPr>
          <w:b/>
        </w:rPr>
      </w:pPr>
    </w:p>
    <w:p w14:paraId="1C1C68A7" w14:textId="717BF33A" w:rsidR="000F17B5" w:rsidRDefault="000F17B5" w:rsidP="00ED7239">
      <w:pPr>
        <w:spacing w:after="120" w:line="276" w:lineRule="auto"/>
        <w:rPr>
          <w:b/>
          <w:sz w:val="28"/>
        </w:rPr>
      </w:pPr>
    </w:p>
    <w:p w14:paraId="08E796AE" w14:textId="4DB6F3EF" w:rsidR="00252889" w:rsidRPr="00E41697" w:rsidRDefault="00252889" w:rsidP="004E2D28">
      <w:pPr>
        <w:pStyle w:val="Ttulo1"/>
        <w:pBdr>
          <w:bottom w:val="single" w:sz="4" w:space="1" w:color="auto"/>
        </w:pBdr>
        <w:spacing w:after="120" w:line="276" w:lineRule="auto"/>
        <w:rPr>
          <w:b/>
          <w:color w:val="auto"/>
          <w:sz w:val="28"/>
        </w:rPr>
      </w:pPr>
      <w:bookmarkStart w:id="1" w:name="_Toc416773650"/>
      <w:r w:rsidRPr="00E41697">
        <w:rPr>
          <w:b/>
          <w:color w:val="auto"/>
          <w:sz w:val="28"/>
        </w:rPr>
        <w:t>ANTES DE COMEÇAR</w:t>
      </w:r>
      <w:bookmarkEnd w:id="1"/>
    </w:p>
    <w:p w14:paraId="378C33AE" w14:textId="77777777" w:rsidR="000F17B5" w:rsidRDefault="000F17B5" w:rsidP="00ED7239">
      <w:pPr>
        <w:spacing w:after="120" w:line="276" w:lineRule="auto"/>
        <w:ind w:firstLine="567"/>
        <w:jc w:val="both"/>
      </w:pPr>
    </w:p>
    <w:p w14:paraId="18A762F8" w14:textId="77777777" w:rsidR="004549FB" w:rsidRDefault="000C38FE" w:rsidP="004E2D28">
      <w:pPr>
        <w:spacing w:after="120" w:line="276" w:lineRule="auto"/>
        <w:jc w:val="both"/>
      </w:pPr>
      <w:r>
        <w:t xml:space="preserve">O questionário do Cidade Transparente </w:t>
      </w:r>
      <w:r w:rsidR="007F0B61">
        <w:t xml:space="preserve">é um instrumento de pesquisa quantitativa, que visa medir com </w:t>
      </w:r>
      <w:r w:rsidR="007F0B61" w:rsidRPr="007F0B61">
        <w:rPr>
          <w:b/>
        </w:rPr>
        <w:t>isenção</w:t>
      </w:r>
      <w:r w:rsidR="007F0B61">
        <w:t xml:space="preserve"> e de maneira </w:t>
      </w:r>
      <w:r w:rsidR="007F0B61" w:rsidRPr="007F0B61">
        <w:rPr>
          <w:b/>
        </w:rPr>
        <w:t>objetiva</w:t>
      </w:r>
      <w:r w:rsidR="007F0B61">
        <w:t xml:space="preserve"> determinados aspectos da realidade. Em termos gerais, ele procura medir a disponibilidade de informações e o funcionamento dos canais de informação e participação das prefeituras municipais brasileiras. Para que tal análise seja válida e seus resultados fidedignos, precisamos levar em consideração alguns pontos antes de começarmos. Leia com tenção as recomendações abaixo e procure segui-las com rigor.</w:t>
      </w:r>
    </w:p>
    <w:p w14:paraId="688C85E1" w14:textId="63623604" w:rsidR="000C38FE" w:rsidRPr="00B44F75" w:rsidRDefault="00231E95" w:rsidP="00ED7239">
      <w:pPr>
        <w:pStyle w:val="PargrafodaLista"/>
        <w:numPr>
          <w:ilvl w:val="0"/>
          <w:numId w:val="4"/>
        </w:numPr>
        <w:spacing w:after="120" w:line="276" w:lineRule="auto"/>
        <w:ind w:left="1281" w:firstLine="567"/>
        <w:contextualSpacing w:val="0"/>
        <w:jc w:val="both"/>
      </w:pPr>
      <w:r>
        <w:t>Antes de começar a avaliação da sua cidade, procure ler todo o questionário e e</w:t>
      </w:r>
      <w:r w:rsidR="000C38FE" w:rsidRPr="000C38FE">
        <w:t>studar todas as questões</w:t>
      </w:r>
      <w:r>
        <w:t>. Procure se familiarizar</w:t>
      </w:r>
      <w:r w:rsidR="000C38FE" w:rsidRPr="000C38FE">
        <w:t xml:space="preserve"> com o questionário, entender o signifi</w:t>
      </w:r>
      <w:r>
        <w:t>cado e a importância de cada pergunta</w:t>
      </w:r>
      <w:r w:rsidR="000C38FE" w:rsidRPr="000C38FE">
        <w:t>.</w:t>
      </w:r>
      <w:r w:rsidR="00497E29">
        <w:t xml:space="preserve"> Em caso de dúvidas sobre a interpretação de qualquer questão, consulte o </w:t>
      </w:r>
      <w:r w:rsidR="00497E29" w:rsidRPr="00B44F75">
        <w:t xml:space="preserve">arquivo FAQ. Se ainda assim tiver dúvidas, entre em contato com </w:t>
      </w:r>
      <w:r w:rsidR="00734E76" w:rsidRPr="00B44F75">
        <w:t>a Secretaria Executiva do Cidade Transparente</w:t>
      </w:r>
      <w:r w:rsidR="00497E29" w:rsidRPr="00B44F75">
        <w:t xml:space="preserve">, através do email </w:t>
      </w:r>
      <w:r w:rsidR="00734E76" w:rsidRPr="00B44F75">
        <w:t>XXX</w:t>
      </w:r>
      <w:r w:rsidR="00497E29" w:rsidRPr="00B44F75">
        <w:t>@</w:t>
      </w:r>
      <w:r w:rsidR="00734E76" w:rsidRPr="00B44F75">
        <w:t>cidadetransparente</w:t>
      </w:r>
      <w:r w:rsidR="00497E29" w:rsidRPr="00B44F75">
        <w:t>.org.br.</w:t>
      </w:r>
    </w:p>
    <w:p w14:paraId="71F8F502" w14:textId="77777777" w:rsidR="000C38FE" w:rsidRDefault="00394BFB" w:rsidP="00ED7239">
      <w:pPr>
        <w:pStyle w:val="PargrafodaLista"/>
        <w:numPr>
          <w:ilvl w:val="0"/>
          <w:numId w:val="4"/>
        </w:numPr>
        <w:spacing w:after="120" w:line="276" w:lineRule="auto"/>
        <w:ind w:left="1281" w:firstLine="567"/>
        <w:contextualSpacing w:val="0"/>
        <w:jc w:val="both"/>
      </w:pPr>
      <w:r>
        <w:t xml:space="preserve">Ao responder às questões, mantenha sempre uma postura </w:t>
      </w:r>
      <w:r w:rsidR="000C38FE" w:rsidRPr="00C737A0">
        <w:rPr>
          <w:b/>
        </w:rPr>
        <w:t>Isenta</w:t>
      </w:r>
      <w:r>
        <w:t xml:space="preserve">. Pesquise com atenção e dedicação as respostas para as perguntas, buscando esgotar </w:t>
      </w:r>
      <w:r w:rsidR="00611F6F">
        <w:t xml:space="preserve">todas </w:t>
      </w:r>
      <w:r>
        <w:t xml:space="preserve">as possibilidades antes de zerar a nota. </w:t>
      </w:r>
      <w:r w:rsidR="00611F6F">
        <w:t>Mesmo que você tenha conhecimento sobre as questões abordadas, cheque as questões e a disponibilidade da informação antes de responder.</w:t>
      </w:r>
      <w:r w:rsidR="00C737A0">
        <w:t xml:space="preserve"> </w:t>
      </w:r>
      <w:r w:rsidR="000C38FE" w:rsidRPr="00611F6F">
        <w:t>Nunca sugira uma resposta, não dê suas opiniões.</w:t>
      </w:r>
      <w:r w:rsidR="00497E29">
        <w:t xml:space="preserve"> </w:t>
      </w:r>
    </w:p>
    <w:p w14:paraId="76DC399F" w14:textId="77777777" w:rsidR="000C38FE" w:rsidRPr="000C38FE" w:rsidRDefault="00C737A0" w:rsidP="00ED7239">
      <w:pPr>
        <w:pStyle w:val="PargrafodaLista"/>
        <w:numPr>
          <w:ilvl w:val="0"/>
          <w:numId w:val="4"/>
        </w:numPr>
        <w:spacing w:after="120" w:line="276" w:lineRule="auto"/>
        <w:ind w:left="1281" w:firstLine="567"/>
        <w:contextualSpacing w:val="0"/>
        <w:jc w:val="both"/>
      </w:pPr>
      <w:r w:rsidRPr="00C737A0">
        <w:t>Registre com atenção e imparcialidade as respostas</w:t>
      </w:r>
      <w:r>
        <w:t>. Isso garante que suas respostas sejam consideradas válidas e gerem um resultado fidedigno, ao final.</w:t>
      </w:r>
    </w:p>
    <w:p w14:paraId="799B782D" w14:textId="77777777" w:rsidR="000C38FE" w:rsidRDefault="000C38FE" w:rsidP="00ED7239">
      <w:pPr>
        <w:spacing w:after="120" w:line="276" w:lineRule="auto"/>
        <w:ind w:firstLine="567"/>
        <w:jc w:val="both"/>
      </w:pPr>
    </w:p>
    <w:p w14:paraId="5C5E5A72" w14:textId="04215E86" w:rsidR="007B7FBB" w:rsidRPr="00E41697" w:rsidRDefault="007B7FBB" w:rsidP="004E2D28">
      <w:pPr>
        <w:pStyle w:val="Ttulo1"/>
        <w:pBdr>
          <w:bottom w:val="single" w:sz="4" w:space="1" w:color="auto"/>
        </w:pBdr>
        <w:spacing w:after="120" w:line="276" w:lineRule="auto"/>
        <w:rPr>
          <w:b/>
          <w:color w:val="auto"/>
          <w:sz w:val="28"/>
        </w:rPr>
      </w:pPr>
      <w:bookmarkStart w:id="2" w:name="_Toc416773651"/>
      <w:r w:rsidRPr="00E41697">
        <w:rPr>
          <w:b/>
          <w:color w:val="auto"/>
          <w:sz w:val="28"/>
        </w:rPr>
        <w:t>ALIMENTANDO O SISTEMA</w:t>
      </w:r>
      <w:r w:rsidR="00A21268" w:rsidRPr="00E41697">
        <w:rPr>
          <w:b/>
          <w:color w:val="auto"/>
          <w:sz w:val="28"/>
        </w:rPr>
        <w:t>: Passo à Passo</w:t>
      </w:r>
      <w:bookmarkEnd w:id="2"/>
    </w:p>
    <w:p w14:paraId="2AC0AA3F" w14:textId="77777777" w:rsidR="00013815" w:rsidRPr="00C07C2C" w:rsidRDefault="00013815" w:rsidP="00ED7239">
      <w:pPr>
        <w:spacing w:after="120" w:line="276" w:lineRule="auto"/>
        <w:ind w:firstLine="567"/>
        <w:rPr>
          <w:b/>
        </w:rPr>
      </w:pPr>
    </w:p>
    <w:p w14:paraId="3C4FFCC4" w14:textId="0A689371" w:rsidR="00A21268" w:rsidRDefault="00EE0578" w:rsidP="00ED7239">
      <w:pPr>
        <w:pStyle w:val="PargrafodaLista"/>
        <w:numPr>
          <w:ilvl w:val="0"/>
          <w:numId w:val="8"/>
        </w:numPr>
        <w:spacing w:after="120" w:line="276" w:lineRule="auto"/>
        <w:ind w:firstLine="567"/>
        <w:contextualSpacing w:val="0"/>
      </w:pPr>
      <w:r>
        <w:t>Ver tutorial</w:t>
      </w:r>
    </w:p>
    <w:p w14:paraId="63A0C8C9" w14:textId="77777777" w:rsidR="0067128C" w:rsidRDefault="0067128C" w:rsidP="00ED7239">
      <w:pPr>
        <w:pStyle w:val="PargrafodaLista"/>
        <w:spacing w:after="120" w:line="276" w:lineRule="auto"/>
        <w:ind w:firstLine="567"/>
        <w:contextualSpacing w:val="0"/>
      </w:pPr>
    </w:p>
    <w:p w14:paraId="2A43C234" w14:textId="77777777" w:rsidR="0067128C" w:rsidRDefault="0067128C" w:rsidP="00ED7239">
      <w:pPr>
        <w:spacing w:after="120" w:line="276" w:lineRule="auto"/>
        <w:ind w:firstLine="567"/>
      </w:pPr>
    </w:p>
    <w:p w14:paraId="047E100C" w14:textId="77777777" w:rsidR="0067128C" w:rsidRDefault="0067128C" w:rsidP="00ED7239">
      <w:pPr>
        <w:pStyle w:val="PargrafodaLista"/>
        <w:spacing w:after="120" w:line="276" w:lineRule="auto"/>
        <w:ind w:firstLine="567"/>
        <w:contextualSpacing w:val="0"/>
      </w:pPr>
    </w:p>
    <w:p w14:paraId="733A56F3" w14:textId="77777777" w:rsidR="000F17B5" w:rsidRDefault="000F17B5" w:rsidP="00ED7239">
      <w:pPr>
        <w:spacing w:after="120" w:line="276" w:lineRule="auto"/>
        <w:ind w:firstLine="567"/>
      </w:pPr>
    </w:p>
    <w:p w14:paraId="06598597" w14:textId="612F25B2" w:rsidR="0072327D" w:rsidRDefault="0072327D" w:rsidP="004E2D28">
      <w:pPr>
        <w:spacing w:after="120" w:line="276" w:lineRule="auto"/>
        <w:rPr>
          <w:rFonts w:asciiTheme="majorHAnsi" w:eastAsiaTheme="majorEastAsia" w:hAnsiTheme="majorHAnsi" w:cstheme="majorBidi"/>
          <w:b/>
          <w:sz w:val="28"/>
          <w:szCs w:val="32"/>
        </w:rPr>
      </w:pPr>
    </w:p>
    <w:p w14:paraId="33669DEA" w14:textId="667B1B7C" w:rsidR="0067128C" w:rsidRPr="000F17B5" w:rsidRDefault="000F17B5" w:rsidP="004E2D28">
      <w:pPr>
        <w:pStyle w:val="Ttulo1"/>
        <w:pBdr>
          <w:bottom w:val="single" w:sz="4" w:space="1" w:color="auto"/>
        </w:pBdr>
        <w:spacing w:after="120" w:line="276" w:lineRule="auto"/>
        <w:rPr>
          <w:b/>
          <w:sz w:val="28"/>
        </w:rPr>
      </w:pPr>
      <w:bookmarkStart w:id="3" w:name="_Toc416773652"/>
      <w:r w:rsidRPr="000B3F5E">
        <w:rPr>
          <w:b/>
          <w:color w:val="auto"/>
          <w:sz w:val="28"/>
        </w:rPr>
        <w:lastRenderedPageBreak/>
        <w:t>METODOLOGIA</w:t>
      </w:r>
      <w:bookmarkEnd w:id="3"/>
    </w:p>
    <w:p w14:paraId="7A51324B" w14:textId="77777777" w:rsidR="004B3A7E" w:rsidRDefault="004B3A7E" w:rsidP="00ED7239">
      <w:pPr>
        <w:spacing w:after="120" w:line="276" w:lineRule="auto"/>
        <w:ind w:firstLine="567"/>
        <w:rPr>
          <w:b/>
        </w:rPr>
      </w:pPr>
    </w:p>
    <w:p w14:paraId="18CE2859" w14:textId="2364B1EE" w:rsidR="001014D4" w:rsidRPr="001014D4" w:rsidRDefault="001014D4" w:rsidP="004E2D28">
      <w:pPr>
        <w:pStyle w:val="PargrafodaLista"/>
        <w:numPr>
          <w:ilvl w:val="0"/>
          <w:numId w:val="9"/>
        </w:numPr>
        <w:spacing w:after="120" w:line="276" w:lineRule="auto"/>
        <w:outlineLvl w:val="1"/>
        <w:rPr>
          <w:b/>
        </w:rPr>
      </w:pPr>
      <w:bookmarkStart w:id="4" w:name="_Toc416773653"/>
      <w:r>
        <w:rPr>
          <w:b/>
        </w:rPr>
        <w:t>Sobre o cálculo e obtenção do Indicador Final</w:t>
      </w:r>
      <w:bookmarkEnd w:id="4"/>
    </w:p>
    <w:p w14:paraId="10547839" w14:textId="77777777" w:rsidR="00DD3756" w:rsidRDefault="004B3A7E" w:rsidP="00865F1D">
      <w:pPr>
        <w:spacing w:after="120" w:line="276" w:lineRule="auto"/>
        <w:ind w:firstLine="567"/>
        <w:jc w:val="both"/>
      </w:pPr>
      <w:r>
        <w:t>A avaliação do Cidade Transparente é composta por um conjunto de 129 questões relativas aos aspectos centrais sobre transparência na administração pública.</w:t>
      </w:r>
    </w:p>
    <w:p w14:paraId="4E824AE9" w14:textId="77777777" w:rsidR="00DD3756" w:rsidRDefault="00DD3756" w:rsidP="00DD3756">
      <w:pPr>
        <w:spacing w:after="120" w:line="276" w:lineRule="auto"/>
        <w:ind w:firstLine="567"/>
        <w:jc w:val="both"/>
      </w:pPr>
      <w:r>
        <w:t>As questões que compõem o questionário seguiram os melhores critérios da pesquisa quantitativa social, obedecendo a rigorosos critérios de objetividade, isenção e neutralidade axiológica.  Os enunciados foram construídos de maneira clara, com questões únicas, evitando interpretações dúbias e diversidade de entendimentos, buscando uma compreensão uníssona sobre o fato mensurado, e tratando indistintamente os municípios analisados. Da mesma maneira, as opções de resposta constituem elemento refinado de mensuração, utilizando categorias mutuamente excludentes, evitando itens e termos tendenciosos, ou que confundam o leitor/pesquisador/aplicador.</w:t>
      </w:r>
    </w:p>
    <w:p w14:paraId="37028D91" w14:textId="0D57341A" w:rsidR="00743852" w:rsidRDefault="004B3A7E" w:rsidP="00865F1D">
      <w:pPr>
        <w:spacing w:after="120" w:line="276" w:lineRule="auto"/>
        <w:ind w:firstLine="567"/>
        <w:jc w:val="both"/>
      </w:pPr>
      <w:r>
        <w:t xml:space="preserve"> Tais questões estão divididas em três blocos principais: Conteúdo</w:t>
      </w:r>
      <w:r w:rsidR="00743852">
        <w:t xml:space="preserve"> (C)</w:t>
      </w:r>
      <w:r>
        <w:t>, Canais de Informação</w:t>
      </w:r>
      <w:r w:rsidR="00FE1C7D">
        <w:t xml:space="preserve"> </w:t>
      </w:r>
      <w:r w:rsidR="00743852">
        <w:t>(Ci)</w:t>
      </w:r>
      <w:r>
        <w:t xml:space="preserve"> e Canais de Participação</w:t>
      </w:r>
      <w:r w:rsidR="00743852">
        <w:t xml:space="preserve"> (Cp)</w:t>
      </w:r>
      <w:r>
        <w:t xml:space="preserve">. Cada bloco, por sua vez, está organizado em sub-blocos. </w:t>
      </w:r>
    </w:p>
    <w:p w14:paraId="4394D988" w14:textId="4BEB85F9" w:rsidR="00FE1C7D" w:rsidRDefault="00FE1C7D" w:rsidP="00865F1D">
      <w:pPr>
        <w:spacing w:after="120" w:line="276" w:lineRule="auto"/>
        <w:ind w:firstLine="567"/>
        <w:jc w:val="both"/>
      </w:pPr>
      <w:r>
        <w:t xml:space="preserve">A partir dessa divisão em blocos e sub-blocos, foram distribuídos percentuais relativos à pontuação total, que varia em uma escala de 0 (zero) a 100 (cem). Dessa maneira, as questões do bloco Conteúdo (C) correspondem à 40% da pontuação final, o bloco Canais de Informação (Ci) corresponde a 35% da pontuação, e o bloco Canais de Participação (Cp) corresponde a 25%. </w:t>
      </w:r>
    </w:p>
    <w:p w14:paraId="23EFD26D" w14:textId="7AD884A9" w:rsidR="00FE1C7D" w:rsidRDefault="00FE1C7D" w:rsidP="00865F1D">
      <w:pPr>
        <w:spacing w:after="120" w:line="276" w:lineRule="auto"/>
        <w:ind w:firstLine="567"/>
        <w:jc w:val="both"/>
      </w:pPr>
      <w:r>
        <w:t>Cada sub-bloco também recebeu uma distribuição percentual relativa ao bloco em que está inserido, conforme mostra a figura abaixo. Como cada sub-bloco tem quantidades diferentes de questões</w:t>
      </w:r>
      <w:r w:rsidR="00097610">
        <w:t xml:space="preserve"> e algumas destas podem não ser aplicáveis (</w:t>
      </w:r>
      <w:r w:rsidR="009C1218">
        <w:t>o que</w:t>
      </w:r>
      <w:r w:rsidR="00097610">
        <w:t xml:space="preserve"> altera o número de questões válidas)</w:t>
      </w:r>
      <w:r>
        <w:t>, o valor relativo das questões varia por sub-blocos, conforme mostrado abaixo, na coluna em verde</w:t>
      </w:r>
      <w:r w:rsidR="00097610">
        <w:t xml:space="preserve"> (exemplo válido somente para o caso em que todas as questões são aplicáveis)</w:t>
      </w:r>
      <w:r>
        <w:t>. Contudo, dentro de cada sub-bloco as questões possuem igual valor. A figura abaixo apresenta os valores relativos de cada pergunta dentro de cada sub-bloco.</w:t>
      </w:r>
    </w:p>
    <w:p w14:paraId="5FF5A4C9" w14:textId="77777777" w:rsidR="00743852" w:rsidRDefault="00743852" w:rsidP="00865F1D">
      <w:pPr>
        <w:spacing w:after="120" w:line="276" w:lineRule="auto"/>
        <w:ind w:firstLine="567"/>
        <w:jc w:val="both"/>
      </w:pPr>
    </w:p>
    <w:p w14:paraId="19BE43CB" w14:textId="77777777" w:rsidR="00743852" w:rsidRDefault="00743852" w:rsidP="00865F1D">
      <w:pPr>
        <w:spacing w:after="120" w:line="276" w:lineRule="auto"/>
        <w:ind w:firstLine="567"/>
        <w:jc w:val="both"/>
      </w:pPr>
    </w:p>
    <w:p w14:paraId="7EAD8970" w14:textId="77777777" w:rsidR="00743852" w:rsidRDefault="00743852" w:rsidP="00743852">
      <w:pPr>
        <w:keepNext/>
        <w:spacing w:after="120" w:line="276" w:lineRule="auto"/>
        <w:ind w:firstLine="567"/>
        <w:jc w:val="both"/>
      </w:pPr>
      <w:r w:rsidRPr="00743852">
        <w:rPr>
          <w:noProof/>
          <w:lang w:eastAsia="pt-BR"/>
        </w:rPr>
        <w:lastRenderedPageBreak/>
        <w:drawing>
          <wp:inline distT="0" distB="0" distL="0" distR="0" wp14:anchorId="42ACEA0D" wp14:editId="1E80CB1F">
            <wp:extent cx="5400040" cy="3347512"/>
            <wp:effectExtent l="0" t="0" r="0" b="571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347512"/>
                    </a:xfrm>
                    <a:prstGeom prst="rect">
                      <a:avLst/>
                    </a:prstGeom>
                    <a:noFill/>
                    <a:ln>
                      <a:noFill/>
                    </a:ln>
                  </pic:spPr>
                </pic:pic>
              </a:graphicData>
            </a:graphic>
          </wp:inline>
        </w:drawing>
      </w:r>
    </w:p>
    <w:p w14:paraId="00714B30" w14:textId="1DA292CB" w:rsidR="00743852" w:rsidRDefault="00743852" w:rsidP="00743852">
      <w:pPr>
        <w:pStyle w:val="Legenda"/>
        <w:jc w:val="both"/>
      </w:pPr>
      <w:r>
        <w:t xml:space="preserve">Figura </w:t>
      </w:r>
      <w:fldSimple w:instr=" SEQ Figura \* ARABIC ">
        <w:r>
          <w:rPr>
            <w:noProof/>
          </w:rPr>
          <w:t>2</w:t>
        </w:r>
      </w:fldSimple>
      <w:r>
        <w:t xml:space="preserve"> - Distribuição de Pesos e decomposição do cálculo geral do Indicador de transparência</w:t>
      </w:r>
      <w:r w:rsidR="00097610">
        <w:t xml:space="preserve"> para o caso no qual todos os indicadores são aplicáveis</w:t>
      </w:r>
      <w:r w:rsidR="00097610" w:rsidRPr="000542A3">
        <w:rPr>
          <w:color w:val="FF0000"/>
        </w:rPr>
        <w:t>.</w:t>
      </w:r>
      <w:r w:rsidR="000542A3" w:rsidRPr="000542A3">
        <w:rPr>
          <w:color w:val="FF0000"/>
        </w:rPr>
        <w:t>[FORMULA A SER CORRIGIDA]</w:t>
      </w:r>
    </w:p>
    <w:p w14:paraId="78AE476B" w14:textId="77777777" w:rsidR="000E30D5" w:rsidRDefault="000E30D5" w:rsidP="004E5D17">
      <w:pPr>
        <w:spacing w:after="0" w:line="240" w:lineRule="auto"/>
        <w:ind w:firstLine="567"/>
        <w:jc w:val="both"/>
        <w:rPr>
          <w:b/>
        </w:rPr>
      </w:pPr>
    </w:p>
    <w:p w14:paraId="1F283D71" w14:textId="1331D346" w:rsidR="000E30D5" w:rsidRPr="000E30D5" w:rsidRDefault="000E30D5" w:rsidP="004E5D17">
      <w:pPr>
        <w:spacing w:after="0" w:line="240" w:lineRule="auto"/>
        <w:ind w:firstLine="567"/>
        <w:jc w:val="both"/>
      </w:pPr>
      <w:r w:rsidRPr="000E30D5">
        <w:t>Dessa</w:t>
      </w:r>
      <w:r>
        <w:t xml:space="preserve"> maneira, o nível de transparência dos municípios será medido através de um indicador complexo, composto pelo somatório dos índices constituídos nos blocos, que por sua vez, são constituídos dos somatórios dos sub-blocos. resultando a seguinte fórmula:</w:t>
      </w:r>
    </w:p>
    <w:p w14:paraId="50F6DE43" w14:textId="77777777" w:rsidR="000E30D5" w:rsidRDefault="000E30D5" w:rsidP="004E5D17">
      <w:pPr>
        <w:spacing w:after="0" w:line="240" w:lineRule="auto"/>
        <w:ind w:firstLine="567"/>
        <w:jc w:val="both"/>
        <w:rPr>
          <w:b/>
        </w:rPr>
      </w:pPr>
    </w:p>
    <w:p w14:paraId="50CB37CB" w14:textId="6C705493" w:rsidR="000E30D5" w:rsidRPr="000E30D5" w:rsidRDefault="000E30D5" w:rsidP="000E30D5">
      <w:pPr>
        <w:spacing w:after="120" w:line="276" w:lineRule="auto"/>
        <w:ind w:firstLine="567"/>
        <w:jc w:val="both"/>
        <w:rPr>
          <w:b/>
          <w:lang w:val="en-US"/>
        </w:rPr>
      </w:pPr>
      <w:r w:rsidRPr="000E30D5">
        <w:rPr>
          <w:b/>
          <w:lang w:val="en-US"/>
        </w:rPr>
        <w:t xml:space="preserve">IT = </w:t>
      </w:r>
      <w:r w:rsidR="00A7244C">
        <w:rPr>
          <w:b/>
          <w:lang w:val="en-US"/>
        </w:rPr>
        <w:t>B(c) + B(ci) + B(cp)</w:t>
      </w:r>
    </w:p>
    <w:p w14:paraId="29B99D10" w14:textId="5ECC4D3A" w:rsidR="000E30D5" w:rsidRDefault="000E30D5" w:rsidP="004E5D17">
      <w:pPr>
        <w:spacing w:after="0" w:line="240" w:lineRule="auto"/>
        <w:ind w:firstLine="567"/>
        <w:jc w:val="both"/>
        <w:rPr>
          <w:lang w:val="en-US"/>
        </w:rPr>
      </w:pPr>
      <w:r w:rsidRPr="000E30D5">
        <w:rPr>
          <w:lang w:val="en-US"/>
        </w:rPr>
        <w:t>Onde:</w:t>
      </w:r>
    </w:p>
    <w:p w14:paraId="4E71C1FA" w14:textId="77777777" w:rsidR="000E30D5" w:rsidRPr="000E30D5" w:rsidRDefault="000E30D5" w:rsidP="004E5D17">
      <w:pPr>
        <w:spacing w:after="0" w:line="240" w:lineRule="auto"/>
        <w:ind w:firstLine="567"/>
        <w:jc w:val="both"/>
        <w:rPr>
          <w:lang w:val="en-US"/>
        </w:rPr>
      </w:pPr>
    </w:p>
    <w:p w14:paraId="2F36A7B3" w14:textId="36B1966F" w:rsidR="000E30D5" w:rsidRPr="00DD3756" w:rsidRDefault="000E30D5" w:rsidP="004E5D17">
      <w:pPr>
        <w:spacing w:after="0" w:line="240" w:lineRule="auto"/>
        <w:ind w:firstLine="567"/>
        <w:jc w:val="both"/>
      </w:pPr>
      <w:r w:rsidRPr="00DD3756">
        <w:rPr>
          <w:b/>
        </w:rPr>
        <w:t>IT</w:t>
      </w:r>
      <w:r w:rsidRPr="00DD3756">
        <w:t xml:space="preserve"> = </w:t>
      </w:r>
      <w:r w:rsidRPr="00DD3756">
        <w:tab/>
        <w:t>Indicador de Transparência</w:t>
      </w:r>
    </w:p>
    <w:p w14:paraId="5475E624" w14:textId="4762A995" w:rsidR="000E30D5" w:rsidRPr="000E30D5" w:rsidRDefault="00CD49F4" w:rsidP="004E5D17">
      <w:pPr>
        <w:spacing w:after="0" w:line="240" w:lineRule="auto"/>
        <w:ind w:firstLine="567"/>
        <w:jc w:val="both"/>
      </w:pPr>
      <w:r>
        <w:rPr>
          <w:b/>
        </w:rPr>
        <w:t>B(c)</w:t>
      </w:r>
      <w:r w:rsidR="000E30D5" w:rsidRPr="000E30D5">
        <w:t xml:space="preserve">= </w:t>
      </w:r>
      <w:r w:rsidR="000E30D5">
        <w:tab/>
      </w:r>
      <w:r w:rsidR="000E30D5" w:rsidRPr="000E30D5">
        <w:t>Índice de Transparência em relaç</w:t>
      </w:r>
      <w:r w:rsidR="000E30D5">
        <w:t>ão ao Conteúdo</w:t>
      </w:r>
    </w:p>
    <w:p w14:paraId="41264CC2" w14:textId="2F108555" w:rsidR="000E30D5" w:rsidRPr="000E30D5" w:rsidRDefault="00CD49F4" w:rsidP="000E30D5">
      <w:pPr>
        <w:spacing w:after="0" w:line="240" w:lineRule="auto"/>
        <w:ind w:firstLine="567"/>
        <w:jc w:val="both"/>
      </w:pPr>
      <w:r>
        <w:rPr>
          <w:b/>
        </w:rPr>
        <w:t>B(c</w:t>
      </w:r>
      <w:r w:rsidR="000E30D5" w:rsidRPr="000E30D5">
        <w:rPr>
          <w:b/>
        </w:rPr>
        <w:t>i</w:t>
      </w:r>
      <w:r>
        <w:rPr>
          <w:b/>
        </w:rPr>
        <w:t>)</w:t>
      </w:r>
      <w:r w:rsidR="000E30D5" w:rsidRPr="000E30D5">
        <w:t xml:space="preserve">= </w:t>
      </w:r>
      <w:r w:rsidR="000E30D5">
        <w:tab/>
      </w:r>
      <w:r w:rsidR="000E30D5" w:rsidRPr="000E30D5">
        <w:t>Índice de Transparência em relaç</w:t>
      </w:r>
      <w:r w:rsidR="000E30D5">
        <w:t xml:space="preserve">ão aos Canais de Informação </w:t>
      </w:r>
    </w:p>
    <w:p w14:paraId="755B8338" w14:textId="27D7DD4E" w:rsidR="000E30D5" w:rsidRDefault="00CD49F4" w:rsidP="000E30D5">
      <w:pPr>
        <w:spacing w:after="0" w:line="240" w:lineRule="auto"/>
        <w:ind w:firstLine="567"/>
        <w:jc w:val="both"/>
      </w:pPr>
      <w:r>
        <w:rPr>
          <w:b/>
        </w:rPr>
        <w:t>B(c</w:t>
      </w:r>
      <w:r w:rsidR="000E30D5" w:rsidRPr="000E30D5">
        <w:rPr>
          <w:b/>
        </w:rPr>
        <w:t>p</w:t>
      </w:r>
      <w:r>
        <w:rPr>
          <w:b/>
        </w:rPr>
        <w:t>)</w:t>
      </w:r>
      <w:r w:rsidR="000E30D5" w:rsidRPr="000E30D5">
        <w:t xml:space="preserve">= </w:t>
      </w:r>
      <w:r w:rsidR="000E30D5">
        <w:tab/>
      </w:r>
      <w:r w:rsidR="000E30D5" w:rsidRPr="000E30D5">
        <w:t>Índice de Transparência em relaç</w:t>
      </w:r>
      <w:r w:rsidR="000E30D5">
        <w:t>ão aos Canais de Participação</w:t>
      </w:r>
    </w:p>
    <w:p w14:paraId="72E32AF6" w14:textId="2E0DA702" w:rsidR="004640B7" w:rsidRPr="000E30D5" w:rsidRDefault="004640B7" w:rsidP="00A7244C">
      <w:pPr>
        <w:spacing w:after="0" w:line="240" w:lineRule="auto"/>
        <w:ind w:firstLine="567"/>
        <w:jc w:val="center"/>
      </w:pPr>
    </w:p>
    <w:p w14:paraId="552FB005" w14:textId="77777777" w:rsidR="000E30D5" w:rsidRDefault="000E30D5" w:rsidP="004E5D17">
      <w:pPr>
        <w:spacing w:after="0" w:line="240" w:lineRule="auto"/>
        <w:ind w:firstLine="567"/>
        <w:jc w:val="both"/>
        <w:rPr>
          <w:b/>
        </w:rPr>
      </w:pPr>
    </w:p>
    <w:p w14:paraId="38E9241D" w14:textId="5805EDA9" w:rsidR="00CD49F4" w:rsidRDefault="00CD49F4" w:rsidP="004E5D17">
      <w:pPr>
        <w:spacing w:after="0" w:line="240" w:lineRule="auto"/>
        <w:ind w:firstLine="567"/>
        <w:jc w:val="both"/>
      </w:pPr>
      <w:r>
        <w:t>Para o cálculo do índice de cada bloco utiliza-se a seguinte fórmula:</w:t>
      </w:r>
    </w:p>
    <w:p w14:paraId="009B11C9" w14:textId="77777777" w:rsidR="00CD49F4" w:rsidRDefault="00CD49F4" w:rsidP="004E5D17">
      <w:pPr>
        <w:spacing w:after="0" w:line="240" w:lineRule="auto"/>
        <w:ind w:firstLine="567"/>
        <w:jc w:val="both"/>
      </w:pPr>
    </w:p>
    <w:p w14:paraId="75758412" w14:textId="6D6D7D66" w:rsidR="00CD49F4" w:rsidRDefault="00CD49F4" w:rsidP="004E5D17">
      <w:pPr>
        <w:spacing w:after="0" w:line="240" w:lineRule="auto"/>
        <w:ind w:firstLine="567"/>
        <w:jc w:val="both"/>
        <w:rPr>
          <w:rFonts w:eastAsiaTheme="minorEastAsia"/>
        </w:rPr>
      </w:pPr>
      <m:oMath>
        <m:r>
          <w:rPr>
            <w:rFonts w:ascii="Cambria Math" w:hAnsi="Cambria Math"/>
          </w:rPr>
          <m:t xml:space="preserve">B= </m:t>
        </m:r>
        <m:nary>
          <m:naryPr>
            <m:chr m:val="∑"/>
            <m:limLoc m:val="undOvr"/>
            <m:subHide m:val="1"/>
            <m:supHide m:val="1"/>
            <m:ctrlPr>
              <w:rPr>
                <w:rFonts w:ascii="Cambria Math" w:hAnsi="Cambria Math"/>
                <w:i/>
              </w:rPr>
            </m:ctrlPr>
          </m:naryPr>
          <m:sub/>
          <m:sup/>
          <m:e>
            <m:r>
              <w:rPr>
                <w:rFonts w:ascii="Cambria Math" w:hAnsi="Cambria Math"/>
              </w:rPr>
              <m:t>SB</m:t>
            </m:r>
          </m:e>
        </m:nary>
        <m:r>
          <w:rPr>
            <w:rFonts w:ascii="Cambria Math" w:hAnsi="Cambria Math"/>
          </w:rPr>
          <m:t>×</m:t>
        </m:r>
        <m:r>
          <w:rPr>
            <w:rFonts w:ascii="Cambria Math" w:eastAsiaTheme="minorEastAsia" w:hAnsi="Cambria Math"/>
          </w:rPr>
          <m:t>P(b)</m:t>
        </m:r>
      </m:oMath>
      <w:r>
        <w:rPr>
          <w:rFonts w:eastAsiaTheme="minorEastAsia"/>
        </w:rPr>
        <w:t>, onde:</w:t>
      </w:r>
    </w:p>
    <w:p w14:paraId="14D7834E" w14:textId="77777777" w:rsidR="00CD49F4" w:rsidRDefault="00CD49F4" w:rsidP="004E5D17">
      <w:pPr>
        <w:spacing w:after="0" w:line="240" w:lineRule="auto"/>
        <w:ind w:firstLine="567"/>
        <w:jc w:val="both"/>
        <w:rPr>
          <w:rFonts w:eastAsiaTheme="minorEastAsia"/>
        </w:rPr>
      </w:pPr>
    </w:p>
    <w:p w14:paraId="027FC95A" w14:textId="666C3420" w:rsidR="00CD49F4" w:rsidRDefault="00CD49F4" w:rsidP="00CD49F4">
      <w:pPr>
        <w:spacing w:after="0" w:line="240" w:lineRule="auto"/>
        <w:ind w:firstLine="567"/>
        <w:jc w:val="both"/>
        <w:rPr>
          <w:rFonts w:eastAsiaTheme="minorEastAsia"/>
        </w:rPr>
      </w:pPr>
      <w:r>
        <w:rPr>
          <w:rFonts w:eastAsiaTheme="minorEastAsia"/>
        </w:rPr>
        <w:t xml:space="preserve">B = índice de cada bloco </w:t>
      </w:r>
    </w:p>
    <w:p w14:paraId="4B7C2FF6" w14:textId="7EB7E439" w:rsidR="00CD49F4" w:rsidRDefault="00CD49F4" w:rsidP="00CD49F4">
      <w:pPr>
        <w:spacing w:after="0" w:line="240" w:lineRule="auto"/>
        <w:ind w:firstLine="567"/>
        <w:jc w:val="both"/>
        <w:rPr>
          <w:rFonts w:eastAsiaTheme="minorEastAsia"/>
        </w:rPr>
      </w:pPr>
      <w:r>
        <w:rPr>
          <w:rFonts w:eastAsiaTheme="minorEastAsia"/>
        </w:rPr>
        <w:t>SB = índice do sub-bloco</w:t>
      </w:r>
    </w:p>
    <w:p w14:paraId="7E434EA1" w14:textId="772C8141" w:rsidR="00CD49F4" w:rsidRPr="00A7244C" w:rsidRDefault="00CD49F4" w:rsidP="00CD49F4">
      <w:pPr>
        <w:spacing w:after="0" w:line="240" w:lineRule="auto"/>
        <w:ind w:firstLine="567"/>
        <w:jc w:val="both"/>
        <w:rPr>
          <w:rFonts w:eastAsiaTheme="minorEastAsia"/>
        </w:rPr>
      </w:pPr>
      <w:r>
        <w:rPr>
          <w:rFonts w:eastAsiaTheme="minorEastAsia"/>
        </w:rPr>
        <w:t>P(b) = peso do bloco</w:t>
      </w:r>
    </w:p>
    <w:p w14:paraId="767B5B96" w14:textId="77777777" w:rsidR="00CD49F4" w:rsidRDefault="00CD49F4" w:rsidP="004E5D17">
      <w:pPr>
        <w:spacing w:after="0" w:line="240" w:lineRule="auto"/>
        <w:ind w:firstLine="567"/>
        <w:jc w:val="both"/>
      </w:pPr>
    </w:p>
    <w:p w14:paraId="7A473F9F" w14:textId="6726562D" w:rsidR="004B6A2D" w:rsidRDefault="000E30D5" w:rsidP="004E5D17">
      <w:pPr>
        <w:spacing w:after="0" w:line="240" w:lineRule="auto"/>
        <w:ind w:firstLine="567"/>
        <w:jc w:val="both"/>
      </w:pPr>
      <w:r w:rsidRPr="000E30D5">
        <w:t xml:space="preserve">A fórmula </w:t>
      </w:r>
      <w:r>
        <w:t xml:space="preserve">para obtenção dos Índices relativos aos </w:t>
      </w:r>
      <w:r w:rsidR="00283376">
        <w:t>sub-</w:t>
      </w:r>
      <w:r>
        <w:t xml:space="preserve">blocos está </w:t>
      </w:r>
      <w:r w:rsidR="004B6A2D">
        <w:t>reproduzida abaixo:</w:t>
      </w:r>
    </w:p>
    <w:p w14:paraId="080239F7" w14:textId="77777777" w:rsidR="004B6A2D" w:rsidRDefault="004B6A2D" w:rsidP="004E5D17">
      <w:pPr>
        <w:spacing w:after="0" w:line="240" w:lineRule="auto"/>
        <w:ind w:firstLine="567"/>
        <w:jc w:val="both"/>
      </w:pPr>
    </w:p>
    <w:p w14:paraId="74377960" w14:textId="44C4E5D9" w:rsidR="00283376" w:rsidRPr="004B6A2D" w:rsidRDefault="004B6A2D" w:rsidP="004B6A2D">
      <w:pPr>
        <w:spacing w:after="0" w:line="240" w:lineRule="auto"/>
        <w:ind w:firstLine="567"/>
        <w:jc w:val="both"/>
      </w:pPr>
      <m:oMathPara>
        <m:oMath>
          <m:r>
            <w:rPr>
              <w:rFonts w:ascii="Cambria Math" w:hAnsi="Cambria Math"/>
            </w:rPr>
            <w:lastRenderedPageBreak/>
            <m:t>SB=</m:t>
          </m:r>
          <m:f>
            <m:fPr>
              <m:ctrlPr>
                <w:rPr>
                  <w:rFonts w:ascii="Cambria Math" w:hAnsi="Cambria Math"/>
                  <w:i/>
                </w:rPr>
              </m:ctrlPr>
            </m:fPr>
            <m:num>
              <m:r>
                <w:rPr>
                  <w:rFonts w:ascii="Cambria Math" w:hAnsi="Cambria Math"/>
                </w:rPr>
                <m:t>n</m:t>
              </m:r>
            </m:num>
            <m:den>
              <m:d>
                <m:dPr>
                  <m:begChr m:val="["/>
                  <m:endChr m:val="]"/>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t</m:t>
                      </m:r>
                    </m:e>
                  </m:d>
                  <m:r>
                    <w:rPr>
                      <w:rFonts w:ascii="Cambria Math" w:hAnsi="Cambria Math"/>
                    </w:rPr>
                    <m:t>-q(na)</m:t>
                  </m:r>
                </m:e>
              </m:d>
            </m:den>
          </m:f>
          <m:r>
            <w:rPr>
              <w:rFonts w:ascii="Cambria Math" w:hAnsi="Cambria Math"/>
            </w:rPr>
            <m:t>×P(sb)</m:t>
          </m:r>
        </m:oMath>
      </m:oMathPara>
    </w:p>
    <w:p w14:paraId="58767605" w14:textId="77777777" w:rsidR="004B6A2D" w:rsidRDefault="004B6A2D" w:rsidP="004E5D17">
      <w:pPr>
        <w:spacing w:after="0" w:line="240" w:lineRule="auto"/>
        <w:ind w:firstLine="567"/>
        <w:jc w:val="both"/>
      </w:pPr>
    </w:p>
    <w:p w14:paraId="06203D61" w14:textId="1DDF6604" w:rsidR="004B6A2D" w:rsidRDefault="004B6A2D" w:rsidP="004E5D17">
      <w:pPr>
        <w:spacing w:after="0" w:line="240" w:lineRule="auto"/>
        <w:ind w:firstLine="567"/>
        <w:jc w:val="both"/>
      </w:pPr>
      <w:r>
        <w:t xml:space="preserve">Onde: </w:t>
      </w:r>
    </w:p>
    <w:p w14:paraId="66092229" w14:textId="01E41DF9" w:rsidR="00283376" w:rsidRPr="00283376" w:rsidRDefault="00283376" w:rsidP="004E5D17">
      <w:pPr>
        <w:spacing w:after="0" w:line="240" w:lineRule="auto"/>
        <w:ind w:firstLine="567"/>
        <w:jc w:val="both"/>
        <w:rPr>
          <w:bCs/>
        </w:rPr>
      </w:pPr>
      <w:r>
        <w:rPr>
          <w:b/>
          <w:bCs/>
        </w:rPr>
        <w:t>SB</w:t>
      </w:r>
      <w:r>
        <w:rPr>
          <w:bCs/>
        </w:rPr>
        <w:t xml:space="preserve"> = índice do sub-bloco</w:t>
      </w:r>
    </w:p>
    <w:p w14:paraId="2668C78B" w14:textId="77960EF8" w:rsidR="00283376" w:rsidRPr="00A7244C" w:rsidRDefault="00283376" w:rsidP="004E5D17">
      <w:pPr>
        <w:spacing w:after="0" w:line="240" w:lineRule="auto"/>
        <w:ind w:firstLine="567"/>
        <w:jc w:val="both"/>
        <w:rPr>
          <w:bCs/>
        </w:rPr>
      </w:pPr>
      <w:r w:rsidRPr="00A7244C">
        <w:rPr>
          <w:bCs/>
        </w:rPr>
        <w:t>n</w:t>
      </w:r>
      <w:r>
        <w:rPr>
          <w:bCs/>
        </w:rPr>
        <w:t xml:space="preserve"> = somatório das notas do sub-bloco</w:t>
      </w:r>
    </w:p>
    <w:p w14:paraId="5A8A7624" w14:textId="703864EA" w:rsidR="004B6A2D" w:rsidRDefault="004B6A2D" w:rsidP="004E5D17">
      <w:pPr>
        <w:spacing w:after="0" w:line="240" w:lineRule="auto"/>
        <w:ind w:firstLine="567"/>
        <w:jc w:val="both"/>
        <w:rPr>
          <w:b/>
          <w:bCs/>
        </w:rPr>
      </w:pPr>
      <w:r w:rsidRPr="004B6A2D">
        <w:rPr>
          <w:b/>
          <w:bCs/>
        </w:rPr>
        <w:t>q(</w:t>
      </w:r>
      <w:r w:rsidR="00283376">
        <w:rPr>
          <w:b/>
          <w:bCs/>
        </w:rPr>
        <w:t>t</w:t>
      </w:r>
      <w:r w:rsidRPr="004B6A2D">
        <w:rPr>
          <w:b/>
          <w:bCs/>
        </w:rPr>
        <w:t>)</w:t>
      </w:r>
      <w:r w:rsidRPr="004B6A2D">
        <w:rPr>
          <w:bCs/>
        </w:rPr>
        <w:t xml:space="preserve"> = </w:t>
      </w:r>
      <w:r w:rsidR="00E70157">
        <w:rPr>
          <w:bCs/>
        </w:rPr>
        <w:t xml:space="preserve">número </w:t>
      </w:r>
      <w:r w:rsidR="00283376">
        <w:rPr>
          <w:bCs/>
        </w:rPr>
        <w:t xml:space="preserve">total </w:t>
      </w:r>
      <w:r w:rsidR="00E70157">
        <w:rPr>
          <w:bCs/>
        </w:rPr>
        <w:t>de</w:t>
      </w:r>
      <w:r w:rsidRPr="004B6A2D">
        <w:rPr>
          <w:bCs/>
        </w:rPr>
        <w:t xml:space="preserve"> questões do sub-bloco</w:t>
      </w:r>
    </w:p>
    <w:p w14:paraId="112344C2" w14:textId="17028372" w:rsidR="00E70157" w:rsidRPr="00A7244C" w:rsidRDefault="00E70157" w:rsidP="004E5D17">
      <w:pPr>
        <w:spacing w:after="0" w:line="240" w:lineRule="auto"/>
        <w:ind w:firstLine="567"/>
        <w:jc w:val="both"/>
        <w:rPr>
          <w:bCs/>
        </w:rPr>
      </w:pPr>
      <w:r>
        <w:rPr>
          <w:b/>
          <w:bCs/>
        </w:rPr>
        <w:t>q(na)</w:t>
      </w:r>
      <w:r>
        <w:rPr>
          <w:bCs/>
        </w:rPr>
        <w:t xml:space="preserve"> = número de questões </w:t>
      </w:r>
      <w:r w:rsidR="00283376">
        <w:rPr>
          <w:bCs/>
        </w:rPr>
        <w:t>não aplicáveis</w:t>
      </w:r>
    </w:p>
    <w:p w14:paraId="4C5BF2CA" w14:textId="3E845015" w:rsidR="004B6A2D" w:rsidRDefault="004B6A2D" w:rsidP="004E5D17">
      <w:pPr>
        <w:spacing w:after="0" w:line="240" w:lineRule="auto"/>
        <w:ind w:firstLine="567"/>
        <w:jc w:val="both"/>
      </w:pPr>
      <w:r w:rsidRPr="004B6A2D">
        <w:rPr>
          <w:b/>
          <w:bCs/>
        </w:rPr>
        <w:t>P(sb)</w:t>
      </w:r>
      <w:r>
        <w:rPr>
          <w:b/>
          <w:bCs/>
        </w:rPr>
        <w:t xml:space="preserve"> </w:t>
      </w:r>
      <w:r w:rsidRPr="004B6A2D">
        <w:rPr>
          <w:bCs/>
        </w:rPr>
        <w:t xml:space="preserve">= peso </w:t>
      </w:r>
      <w:r w:rsidR="00283376">
        <w:rPr>
          <w:bCs/>
        </w:rPr>
        <w:t>do</w:t>
      </w:r>
      <w:r w:rsidRPr="004B6A2D">
        <w:rPr>
          <w:bCs/>
        </w:rPr>
        <w:t xml:space="preserve"> sub-bloco</w:t>
      </w:r>
    </w:p>
    <w:p w14:paraId="1E596EA3" w14:textId="77777777" w:rsidR="004B6A2D" w:rsidRDefault="004B6A2D" w:rsidP="004E5D17">
      <w:pPr>
        <w:spacing w:after="0" w:line="240" w:lineRule="auto"/>
        <w:ind w:firstLine="567"/>
        <w:jc w:val="both"/>
      </w:pPr>
    </w:p>
    <w:p w14:paraId="7F7471EC" w14:textId="643322E2" w:rsidR="004B6A2D" w:rsidRDefault="004B6A2D" w:rsidP="004E5D17">
      <w:pPr>
        <w:spacing w:after="0" w:line="240" w:lineRule="auto"/>
        <w:ind w:firstLine="567"/>
        <w:jc w:val="both"/>
      </w:pPr>
      <w:r>
        <w:t>Dessa maneira, o valor obtido em cada sub-bloco deve ser igual ao somatório das questões multiplicado pelo peso relativo de cada questão no sub-bloco.</w:t>
      </w:r>
      <w:r w:rsidR="001014D4">
        <w:t xml:space="preserve"> Os índices de cada sub-bloco serão representados pelos símbolos abaixo:</w:t>
      </w:r>
    </w:p>
    <w:p w14:paraId="7B7E8E4E" w14:textId="77777777" w:rsidR="000E30D5" w:rsidRDefault="000E30D5" w:rsidP="004E5D17">
      <w:pPr>
        <w:spacing w:after="0" w:line="240" w:lineRule="auto"/>
        <w:ind w:firstLine="567"/>
        <w:jc w:val="both"/>
        <w:rPr>
          <w:b/>
        </w:rPr>
      </w:pPr>
    </w:p>
    <w:p w14:paraId="155E2F61" w14:textId="528D985C" w:rsidR="00743852" w:rsidRDefault="00743852" w:rsidP="004E5D17">
      <w:pPr>
        <w:spacing w:after="0" w:line="240" w:lineRule="auto"/>
        <w:ind w:firstLine="567"/>
        <w:jc w:val="both"/>
      </w:pPr>
      <w:r w:rsidRPr="00743852">
        <w:rPr>
          <w:b/>
        </w:rPr>
        <w:t>G</w:t>
      </w:r>
      <w:r>
        <w:t xml:space="preserve"> = Sub-bloco Geral</w:t>
      </w:r>
    </w:p>
    <w:p w14:paraId="6BCE2CA6" w14:textId="005500CC" w:rsidR="00743852" w:rsidRDefault="00743852" w:rsidP="004E5D17">
      <w:pPr>
        <w:spacing w:after="0" w:line="240" w:lineRule="auto"/>
        <w:ind w:firstLine="567"/>
        <w:jc w:val="both"/>
      </w:pPr>
      <w:r w:rsidRPr="00743852">
        <w:rPr>
          <w:b/>
        </w:rPr>
        <w:t>A</w:t>
      </w:r>
      <w:r>
        <w:t xml:space="preserve"> = Sub-bloco Administração</w:t>
      </w:r>
    </w:p>
    <w:p w14:paraId="69D37D4B" w14:textId="5850E47A" w:rsidR="00743852" w:rsidRDefault="00743852" w:rsidP="004E5D17">
      <w:pPr>
        <w:spacing w:after="0" w:line="240" w:lineRule="auto"/>
        <w:ind w:firstLine="567"/>
        <w:jc w:val="both"/>
      </w:pPr>
      <w:r w:rsidRPr="00743852">
        <w:rPr>
          <w:b/>
        </w:rPr>
        <w:t>O</w:t>
      </w:r>
      <w:r>
        <w:t xml:space="preserve"> = Sub-bloco Orçamento</w:t>
      </w:r>
    </w:p>
    <w:p w14:paraId="3259FE1A" w14:textId="3481F29F" w:rsidR="00743852" w:rsidRDefault="00743852" w:rsidP="004E5D17">
      <w:pPr>
        <w:spacing w:after="0" w:line="240" w:lineRule="auto"/>
        <w:ind w:firstLine="567"/>
        <w:jc w:val="both"/>
      </w:pPr>
      <w:r w:rsidRPr="00743852">
        <w:rPr>
          <w:b/>
        </w:rPr>
        <w:t>I</w:t>
      </w:r>
      <w:r>
        <w:t xml:space="preserve"> = Sub-bloco Internet</w:t>
      </w:r>
    </w:p>
    <w:p w14:paraId="220952C8" w14:textId="691B1E2E" w:rsidR="00743852" w:rsidRDefault="00743852" w:rsidP="004E5D17">
      <w:pPr>
        <w:spacing w:after="0" w:line="240" w:lineRule="auto"/>
        <w:ind w:firstLine="567"/>
        <w:jc w:val="both"/>
      </w:pPr>
      <w:r w:rsidRPr="00743852">
        <w:rPr>
          <w:b/>
        </w:rPr>
        <w:t>S</w:t>
      </w:r>
      <w:r>
        <w:t xml:space="preserve"> = Sub-bloco SIC</w:t>
      </w:r>
    </w:p>
    <w:p w14:paraId="5061ACB7" w14:textId="235D8CD8" w:rsidR="00743852" w:rsidRDefault="00743852" w:rsidP="004E5D17">
      <w:pPr>
        <w:spacing w:after="0" w:line="240" w:lineRule="auto"/>
        <w:ind w:firstLine="567"/>
        <w:jc w:val="both"/>
      </w:pPr>
      <w:r w:rsidRPr="00743852">
        <w:rPr>
          <w:b/>
        </w:rPr>
        <w:t>AP</w:t>
      </w:r>
      <w:r>
        <w:t xml:space="preserve"> = Sub-bloco Audiências Públicas</w:t>
      </w:r>
    </w:p>
    <w:p w14:paraId="74A5C5EB" w14:textId="686578C6" w:rsidR="00743852" w:rsidRDefault="00743852" w:rsidP="004E5D17">
      <w:pPr>
        <w:spacing w:after="0" w:line="240" w:lineRule="auto"/>
        <w:ind w:firstLine="567"/>
        <w:jc w:val="both"/>
      </w:pPr>
      <w:r w:rsidRPr="00743852">
        <w:rPr>
          <w:b/>
        </w:rPr>
        <w:t>Ob</w:t>
      </w:r>
      <w:r>
        <w:t xml:space="preserve"> = Sub-bloco Ouvidoria</w:t>
      </w:r>
    </w:p>
    <w:p w14:paraId="353BA21B" w14:textId="0F581596" w:rsidR="00743852" w:rsidRDefault="00743852" w:rsidP="004E5D17">
      <w:pPr>
        <w:spacing w:after="0" w:line="240" w:lineRule="auto"/>
        <w:ind w:firstLine="567"/>
        <w:jc w:val="both"/>
      </w:pPr>
      <w:r w:rsidRPr="00743852">
        <w:rPr>
          <w:b/>
        </w:rPr>
        <w:t>Cb</w:t>
      </w:r>
      <w:r>
        <w:t xml:space="preserve"> = Sub-bloco Conselhos</w:t>
      </w:r>
    </w:p>
    <w:p w14:paraId="30440993" w14:textId="77777777" w:rsidR="000E30D5" w:rsidRDefault="000E30D5" w:rsidP="00743852">
      <w:pPr>
        <w:spacing w:after="120" w:line="276" w:lineRule="auto"/>
        <w:ind w:firstLine="567"/>
        <w:jc w:val="both"/>
      </w:pPr>
    </w:p>
    <w:p w14:paraId="125FE8A3" w14:textId="77777777" w:rsidR="00E70157" w:rsidRDefault="00E70157" w:rsidP="00E70157">
      <w:pPr>
        <w:spacing w:after="0" w:line="240" w:lineRule="auto"/>
        <w:ind w:firstLine="567"/>
        <w:jc w:val="both"/>
      </w:pPr>
      <w:r>
        <w:t xml:space="preserve">No caso específico do sub-bloco Internet, pertencente ao bloco Canais de Informação, a questão de acessibilidade para pessoas com deficiência não será considerada no cálculo do número de questões e seu resultado não será considerado como uma nota. O valor indicado na questão de acessibilidade será um desconto a ser aplicado na nota final do sub-bloco Internet indicando que quanto menor o nível de acessibilidade, maior será o desconto (e, portanto, menor será o índice do sub-bloco). </w:t>
      </w:r>
    </w:p>
    <w:p w14:paraId="5BC88C17" w14:textId="38804286" w:rsidR="00D125B5" w:rsidRDefault="00D125B5" w:rsidP="00E70157">
      <w:pPr>
        <w:spacing w:after="0" w:line="240" w:lineRule="auto"/>
        <w:ind w:firstLine="567"/>
        <w:jc w:val="both"/>
      </w:pPr>
      <w:r>
        <w:t>A fórmula para o cálculo do sub-bloco internet será:</w:t>
      </w:r>
    </w:p>
    <w:p w14:paraId="383731DA" w14:textId="77777777" w:rsidR="00D125B5" w:rsidRDefault="00D125B5" w:rsidP="00E70157">
      <w:pPr>
        <w:spacing w:after="0" w:line="240" w:lineRule="auto"/>
        <w:ind w:firstLine="567"/>
        <w:jc w:val="both"/>
      </w:pPr>
    </w:p>
    <w:p w14:paraId="3162E15E" w14:textId="62BBD014" w:rsidR="00D125B5" w:rsidRDefault="000542A3" w:rsidP="00D125B5">
      <w:pPr>
        <w:spacing w:after="0" w:line="240" w:lineRule="auto"/>
        <w:ind w:firstLine="567"/>
        <w:jc w:val="both"/>
        <w:rPr>
          <w:rFonts w:eastAsiaTheme="minorEastAsia"/>
        </w:rPr>
      </w:pPr>
      <m:oMath>
        <m:sSub>
          <m:sSubPr>
            <m:ctrlPr>
              <w:rPr>
                <w:rFonts w:ascii="Cambria Math" w:hAnsi="Cambria Math"/>
                <w:i/>
              </w:rPr>
            </m:ctrlPr>
          </m:sSubPr>
          <m:e>
            <m:r>
              <w:rPr>
                <w:rFonts w:ascii="Cambria Math" w:hAnsi="Cambria Math"/>
              </w:rPr>
              <m:t>SB</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i</m:t>
                </m:r>
              </m:sub>
            </m:sSub>
          </m:num>
          <m:den>
            <m:d>
              <m:dPr>
                <m:begChr m:val="["/>
                <m:endChr m:val="]"/>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t</m:t>
                    </m:r>
                  </m:e>
                </m:d>
                <m:r>
                  <w:rPr>
                    <w:rFonts w:ascii="Cambria Math" w:hAnsi="Cambria Math"/>
                  </w:rPr>
                  <m:t>-q(na)</m:t>
                </m:r>
              </m:e>
            </m:d>
          </m:den>
        </m:f>
        <m:r>
          <w:rPr>
            <w:rFonts w:ascii="Cambria Math" w:hAnsi="Cambria Math"/>
          </w:rPr>
          <m:t>×P(sb)</m:t>
        </m:r>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a</m:t>
            </m:r>
          </m:sub>
        </m:sSub>
      </m:oMath>
      <w:r w:rsidR="00D125B5">
        <w:rPr>
          <w:rFonts w:eastAsiaTheme="minorEastAsia"/>
        </w:rPr>
        <w:t>, onde:</w:t>
      </w:r>
    </w:p>
    <w:p w14:paraId="1940B711" w14:textId="2C4AB1BA" w:rsidR="00D125B5" w:rsidRDefault="00D125B5" w:rsidP="00D125B5">
      <w:pPr>
        <w:spacing w:after="0" w:line="240" w:lineRule="auto"/>
        <w:ind w:firstLine="567"/>
        <w:jc w:val="both"/>
        <w:rPr>
          <w:rFonts w:eastAsiaTheme="minorEastAsia"/>
        </w:rPr>
      </w:pPr>
    </w:p>
    <w:p w14:paraId="4FF3361D" w14:textId="3681459F" w:rsidR="00D125B5" w:rsidRDefault="00D125B5" w:rsidP="00D125B5">
      <w:pPr>
        <w:spacing w:after="0" w:line="240" w:lineRule="auto"/>
        <w:ind w:firstLine="567"/>
        <w:jc w:val="both"/>
        <w:rPr>
          <w:rFonts w:eastAsiaTheme="minorEastAsia"/>
        </w:rPr>
      </w:pPr>
      <w:r w:rsidRPr="00A7244C">
        <w:rPr>
          <w:rFonts w:eastAsiaTheme="minorEastAsia"/>
          <w:b/>
        </w:rPr>
        <w:t>SB</w:t>
      </w:r>
      <w:r w:rsidRPr="00A7244C">
        <w:rPr>
          <w:rFonts w:eastAsiaTheme="minorEastAsia"/>
          <w:b/>
          <w:vertAlign w:val="subscript"/>
        </w:rPr>
        <w:t>i</w:t>
      </w:r>
      <w:r>
        <w:rPr>
          <w:rFonts w:eastAsiaTheme="minorEastAsia"/>
        </w:rPr>
        <w:t xml:space="preserve"> = nota do sub-bloco internet</w:t>
      </w:r>
    </w:p>
    <w:p w14:paraId="009385D1" w14:textId="32FF98B9" w:rsidR="00D125B5" w:rsidRDefault="00D125B5" w:rsidP="00D125B5">
      <w:pPr>
        <w:spacing w:after="0" w:line="240" w:lineRule="auto"/>
        <w:ind w:firstLine="567"/>
        <w:jc w:val="both"/>
        <w:rPr>
          <w:rFonts w:eastAsiaTheme="minorEastAsia"/>
        </w:rPr>
      </w:pPr>
      <w:r w:rsidRPr="00A7244C">
        <w:rPr>
          <w:rFonts w:eastAsiaTheme="minorEastAsia"/>
          <w:b/>
        </w:rPr>
        <w:t>n</w:t>
      </w:r>
      <w:r w:rsidRPr="00A7244C">
        <w:rPr>
          <w:rFonts w:eastAsiaTheme="minorEastAsia"/>
          <w:b/>
          <w:vertAlign w:val="subscript"/>
        </w:rPr>
        <w:t>i</w:t>
      </w:r>
      <w:r>
        <w:rPr>
          <w:rFonts w:eastAsiaTheme="minorEastAsia"/>
        </w:rPr>
        <w:t xml:space="preserve"> = somatório das notas de internet exceto a nota da questão de acessibilidade;</w:t>
      </w:r>
    </w:p>
    <w:p w14:paraId="37E4FC3B" w14:textId="77777777" w:rsidR="00B72686" w:rsidRDefault="00B72686" w:rsidP="00B72686">
      <w:pPr>
        <w:spacing w:after="0" w:line="240" w:lineRule="auto"/>
        <w:ind w:firstLine="567"/>
        <w:jc w:val="both"/>
        <w:rPr>
          <w:b/>
          <w:bCs/>
        </w:rPr>
      </w:pPr>
      <w:r w:rsidRPr="004B6A2D">
        <w:rPr>
          <w:b/>
          <w:bCs/>
        </w:rPr>
        <w:t>q(</w:t>
      </w:r>
      <w:r>
        <w:rPr>
          <w:b/>
          <w:bCs/>
        </w:rPr>
        <w:t>t</w:t>
      </w:r>
      <w:r w:rsidRPr="004B6A2D">
        <w:rPr>
          <w:b/>
          <w:bCs/>
        </w:rPr>
        <w:t>)</w:t>
      </w:r>
      <w:r w:rsidRPr="004B6A2D">
        <w:rPr>
          <w:bCs/>
        </w:rPr>
        <w:t xml:space="preserve"> = </w:t>
      </w:r>
      <w:r>
        <w:rPr>
          <w:bCs/>
        </w:rPr>
        <w:t>número total de</w:t>
      </w:r>
      <w:r w:rsidRPr="004B6A2D">
        <w:rPr>
          <w:bCs/>
        </w:rPr>
        <w:t xml:space="preserve"> questões do sub-bloco</w:t>
      </w:r>
    </w:p>
    <w:p w14:paraId="66AD297D" w14:textId="77777777" w:rsidR="00B72686" w:rsidRPr="00EB6A27" w:rsidRDefault="00B72686" w:rsidP="00B72686">
      <w:pPr>
        <w:spacing w:after="0" w:line="240" w:lineRule="auto"/>
        <w:ind w:firstLine="567"/>
        <w:jc w:val="both"/>
        <w:rPr>
          <w:bCs/>
        </w:rPr>
      </w:pPr>
      <w:r>
        <w:rPr>
          <w:b/>
          <w:bCs/>
        </w:rPr>
        <w:t>q(na)</w:t>
      </w:r>
      <w:r>
        <w:rPr>
          <w:bCs/>
        </w:rPr>
        <w:t xml:space="preserve"> = número de questões não aplicáveis</w:t>
      </w:r>
    </w:p>
    <w:p w14:paraId="1C1D9A3F" w14:textId="77777777" w:rsidR="00B72686" w:rsidRDefault="00B72686" w:rsidP="00B72686">
      <w:pPr>
        <w:spacing w:after="0" w:line="240" w:lineRule="auto"/>
        <w:ind w:firstLine="567"/>
        <w:jc w:val="both"/>
        <w:rPr>
          <w:bCs/>
        </w:rPr>
      </w:pPr>
      <w:r w:rsidRPr="004B6A2D">
        <w:rPr>
          <w:b/>
          <w:bCs/>
        </w:rPr>
        <w:t>P(sb)</w:t>
      </w:r>
      <w:r>
        <w:rPr>
          <w:b/>
          <w:bCs/>
        </w:rPr>
        <w:t xml:space="preserve"> </w:t>
      </w:r>
      <w:r w:rsidRPr="004B6A2D">
        <w:rPr>
          <w:bCs/>
        </w:rPr>
        <w:t xml:space="preserve">= peso </w:t>
      </w:r>
      <w:r>
        <w:rPr>
          <w:bCs/>
        </w:rPr>
        <w:t>do</w:t>
      </w:r>
      <w:r w:rsidRPr="004B6A2D">
        <w:rPr>
          <w:bCs/>
        </w:rPr>
        <w:t xml:space="preserve"> sub-bloco</w:t>
      </w:r>
    </w:p>
    <w:p w14:paraId="03233CE3" w14:textId="1C47073A" w:rsidR="00B72686" w:rsidRDefault="00B72686" w:rsidP="00B72686">
      <w:pPr>
        <w:spacing w:after="0" w:line="240" w:lineRule="auto"/>
        <w:ind w:firstLine="567"/>
        <w:jc w:val="both"/>
      </w:pPr>
      <w:r w:rsidRPr="00EB6A27">
        <w:rPr>
          <w:rFonts w:eastAsiaTheme="minorEastAsia"/>
          <w:b/>
        </w:rPr>
        <w:t>n</w:t>
      </w:r>
      <w:r>
        <w:rPr>
          <w:rFonts w:eastAsiaTheme="minorEastAsia"/>
          <w:b/>
          <w:vertAlign w:val="subscript"/>
        </w:rPr>
        <w:t>a</w:t>
      </w:r>
      <w:r>
        <w:rPr>
          <w:rFonts w:eastAsiaTheme="minorEastAsia"/>
        </w:rPr>
        <w:t xml:space="preserve"> = nota da questão de acessibilidade</w:t>
      </w:r>
    </w:p>
    <w:p w14:paraId="265C0384" w14:textId="77777777" w:rsidR="00D125B5" w:rsidRPr="00A7244C" w:rsidRDefault="00D125B5" w:rsidP="00D125B5">
      <w:pPr>
        <w:spacing w:after="0" w:line="240" w:lineRule="auto"/>
        <w:ind w:firstLine="567"/>
        <w:jc w:val="both"/>
        <w:rPr>
          <w:rFonts w:eastAsiaTheme="minorEastAsia"/>
        </w:rPr>
      </w:pPr>
    </w:p>
    <w:p w14:paraId="5BBA3679" w14:textId="77777777" w:rsidR="00D125B5" w:rsidRDefault="00D125B5" w:rsidP="00E70157">
      <w:pPr>
        <w:spacing w:after="0" w:line="240" w:lineRule="auto"/>
        <w:ind w:firstLine="567"/>
        <w:jc w:val="both"/>
      </w:pPr>
    </w:p>
    <w:p w14:paraId="68768E17" w14:textId="1DF5433D" w:rsidR="00D125B5" w:rsidRDefault="00E70157" w:rsidP="00D125B5">
      <w:pPr>
        <w:spacing w:after="0" w:line="240" w:lineRule="auto"/>
        <w:ind w:firstLine="567"/>
        <w:jc w:val="both"/>
      </w:pPr>
      <w:r>
        <w:t>Por exemplo, considere que o sub-bloco internet é composto pelas questões de número 62 a 80, sendo que a questão número 80 é a de acessibilidade e cujo valor identificado foi de 0,9 e que as demais questões são todas aplicáveis. O número total de questões será 18. Suponha que a soma das notas das 18 questões (questão 62 a 79) seja igual a 16. A nota do sub-bloco será dada pelo seguinte cálculo</w:t>
      </w:r>
      <w:r w:rsidR="00B72686">
        <w:t xml:space="preserve"> (lembrando que o peso do sub-bloco é 70%)</w:t>
      </w:r>
      <w:r>
        <w:t>:</w:t>
      </w:r>
    </w:p>
    <w:p w14:paraId="0D47B10D" w14:textId="176BC5C4" w:rsidR="00E70157" w:rsidRDefault="000542A3" w:rsidP="00743852">
      <w:pPr>
        <w:spacing w:after="120" w:line="276" w:lineRule="auto"/>
        <w:ind w:firstLine="567"/>
        <w:jc w:val="both"/>
      </w:pPr>
      <m:oMathPara>
        <m:oMath>
          <m:sSub>
            <m:sSubPr>
              <m:ctrlPr>
                <w:rPr>
                  <w:rFonts w:ascii="Cambria Math" w:hAnsi="Cambria Math"/>
                  <w:i/>
                </w:rPr>
              </m:ctrlPr>
            </m:sSubPr>
            <m:e>
              <m:r>
                <w:rPr>
                  <w:rFonts w:ascii="Cambria Math" w:hAnsi="Cambria Math"/>
                </w:rPr>
                <m:t>SB</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16</m:t>
              </m:r>
            </m:num>
            <m:den>
              <m:d>
                <m:dPr>
                  <m:begChr m:val="["/>
                  <m:endChr m:val="]"/>
                  <m:ctrlPr>
                    <w:rPr>
                      <w:rFonts w:ascii="Cambria Math" w:hAnsi="Cambria Math"/>
                      <w:i/>
                    </w:rPr>
                  </m:ctrlPr>
                </m:dPr>
                <m:e>
                  <m:r>
                    <w:rPr>
                      <w:rFonts w:ascii="Cambria Math" w:hAnsi="Cambria Math"/>
                    </w:rPr>
                    <m:t>18-0</m:t>
                  </m:r>
                </m:e>
              </m:d>
            </m:den>
          </m:f>
          <m:r>
            <w:rPr>
              <w:rFonts w:ascii="Cambria Math" w:hAnsi="Cambria Math"/>
            </w:rPr>
            <m:t>×0,7</m:t>
          </m:r>
          <m:r>
            <w:rPr>
              <w:rFonts w:ascii="Cambria Math" w:eastAsiaTheme="minorEastAsia" w:hAnsi="Cambria Math"/>
            </w:rPr>
            <m:t>×0,9=0,56</m:t>
          </m:r>
        </m:oMath>
      </m:oMathPara>
    </w:p>
    <w:p w14:paraId="399215B2" w14:textId="6B478FB9" w:rsidR="001014D4" w:rsidRDefault="001014D4" w:rsidP="004E2D28">
      <w:pPr>
        <w:pStyle w:val="PargrafodaLista"/>
        <w:numPr>
          <w:ilvl w:val="0"/>
          <w:numId w:val="9"/>
        </w:numPr>
        <w:spacing w:after="120" w:line="276" w:lineRule="auto"/>
        <w:outlineLvl w:val="1"/>
        <w:rPr>
          <w:b/>
        </w:rPr>
      </w:pPr>
      <w:bookmarkStart w:id="5" w:name="_Toc416773654"/>
      <w:r>
        <w:rPr>
          <w:b/>
        </w:rPr>
        <w:t>Sobre o processo de aplicação do questionário</w:t>
      </w:r>
      <w:bookmarkEnd w:id="5"/>
    </w:p>
    <w:p w14:paraId="10BC97B7" w14:textId="77777777" w:rsidR="004E2D28" w:rsidRDefault="004E2D28" w:rsidP="004E2D28">
      <w:pPr>
        <w:spacing w:after="120" w:line="276" w:lineRule="auto"/>
        <w:rPr>
          <w:b/>
        </w:rPr>
      </w:pPr>
    </w:p>
    <w:p w14:paraId="6EBCEF24" w14:textId="77777777" w:rsidR="004E2D28" w:rsidRDefault="004E2D28" w:rsidP="004E2D28">
      <w:pPr>
        <w:spacing w:after="120" w:line="276" w:lineRule="auto"/>
        <w:ind w:firstLine="567"/>
        <w:jc w:val="both"/>
      </w:pPr>
      <w:r>
        <w:t>O questionário será/foi aplicado por um conjunto de entidades</w:t>
      </w:r>
    </w:p>
    <w:p w14:paraId="5A64F94D" w14:textId="77777777" w:rsidR="004E2D28" w:rsidRPr="004E2D28" w:rsidRDefault="004E2D28" w:rsidP="004E2D28">
      <w:pPr>
        <w:spacing w:after="120" w:line="276" w:lineRule="auto"/>
        <w:rPr>
          <w:b/>
        </w:rPr>
      </w:pPr>
    </w:p>
    <w:p w14:paraId="132E6961" w14:textId="27A2C9E6" w:rsidR="001014D4" w:rsidRPr="001014D4" w:rsidRDefault="001014D4" w:rsidP="004E2D28">
      <w:pPr>
        <w:pStyle w:val="PargrafodaLista"/>
        <w:numPr>
          <w:ilvl w:val="0"/>
          <w:numId w:val="9"/>
        </w:numPr>
        <w:spacing w:after="120" w:line="276" w:lineRule="auto"/>
        <w:outlineLvl w:val="1"/>
        <w:rPr>
          <w:b/>
        </w:rPr>
      </w:pPr>
      <w:bookmarkStart w:id="6" w:name="_Toc416773655"/>
      <w:r>
        <w:rPr>
          <w:b/>
        </w:rPr>
        <w:t>Sobre aplicação da cidade modelo</w:t>
      </w:r>
      <w:bookmarkEnd w:id="6"/>
    </w:p>
    <w:p w14:paraId="2A070EC4" w14:textId="77777777" w:rsidR="00743852" w:rsidRDefault="00743852" w:rsidP="00865F1D">
      <w:pPr>
        <w:spacing w:after="120" w:line="276" w:lineRule="auto"/>
        <w:ind w:firstLine="567"/>
        <w:jc w:val="both"/>
      </w:pPr>
    </w:p>
    <w:p w14:paraId="68DB6C2D" w14:textId="77777777" w:rsidR="00273AC9" w:rsidRDefault="00273AC9" w:rsidP="004B3A7E">
      <w:pPr>
        <w:spacing w:after="120" w:line="276" w:lineRule="auto"/>
        <w:ind w:firstLine="567"/>
        <w:jc w:val="both"/>
      </w:pPr>
    </w:p>
    <w:p w14:paraId="02C4EC5C" w14:textId="6A3A8C79" w:rsidR="000F17B5" w:rsidRDefault="000F17B5" w:rsidP="004B3A7E">
      <w:pPr>
        <w:spacing w:after="120" w:line="276" w:lineRule="auto"/>
        <w:ind w:firstLine="567"/>
        <w:jc w:val="both"/>
        <w:rPr>
          <w:b/>
        </w:rPr>
      </w:pPr>
      <w:r>
        <w:rPr>
          <w:b/>
        </w:rPr>
        <w:br w:type="page"/>
      </w:r>
    </w:p>
    <w:p w14:paraId="57AC2A6F" w14:textId="77777777" w:rsidR="000F17B5" w:rsidRPr="000F17B5" w:rsidRDefault="000F17B5" w:rsidP="004E2D28">
      <w:pPr>
        <w:pStyle w:val="Ttulo1"/>
        <w:pBdr>
          <w:bottom w:val="single" w:sz="4" w:space="1" w:color="auto"/>
        </w:pBdr>
        <w:spacing w:after="120" w:line="276" w:lineRule="auto"/>
        <w:rPr>
          <w:b/>
          <w:sz w:val="28"/>
        </w:rPr>
      </w:pPr>
      <w:bookmarkStart w:id="7" w:name="_Toc416773656"/>
      <w:r w:rsidRPr="000B3F5E">
        <w:rPr>
          <w:b/>
          <w:color w:val="auto"/>
          <w:sz w:val="28"/>
        </w:rPr>
        <w:lastRenderedPageBreak/>
        <w:t>PERGUNTAS FREQUENTES (FAQ)</w:t>
      </w:r>
      <w:bookmarkEnd w:id="7"/>
    </w:p>
    <w:p w14:paraId="02E4DA31" w14:textId="77777777" w:rsidR="000F17B5" w:rsidRDefault="000F17B5" w:rsidP="00ED7239">
      <w:pPr>
        <w:spacing w:after="120" w:line="276" w:lineRule="auto"/>
        <w:ind w:firstLine="567"/>
        <w:rPr>
          <w:b/>
        </w:rPr>
      </w:pPr>
    </w:p>
    <w:p w14:paraId="29F4DECB" w14:textId="77777777" w:rsidR="000F17B5" w:rsidRPr="00D636A6" w:rsidRDefault="000F17B5" w:rsidP="00ED7239">
      <w:pPr>
        <w:pStyle w:val="PargrafodaLista"/>
        <w:numPr>
          <w:ilvl w:val="0"/>
          <w:numId w:val="2"/>
        </w:numPr>
        <w:spacing w:after="120" w:line="276" w:lineRule="auto"/>
        <w:ind w:left="0" w:firstLine="567"/>
        <w:contextualSpacing w:val="0"/>
        <w:jc w:val="both"/>
        <w:rPr>
          <w:b/>
        </w:rPr>
      </w:pPr>
      <w:r w:rsidRPr="00D636A6">
        <w:rPr>
          <w:b/>
        </w:rPr>
        <w:t>Como selecionar fontes de informações?</w:t>
      </w:r>
    </w:p>
    <w:p w14:paraId="3213D389" w14:textId="77777777" w:rsidR="000F17B5" w:rsidRPr="00DF54FB" w:rsidRDefault="000F17B5" w:rsidP="00ED7239">
      <w:pPr>
        <w:pStyle w:val="PargrafodaLista"/>
        <w:spacing w:after="120" w:line="276" w:lineRule="auto"/>
        <w:ind w:left="0" w:firstLine="567"/>
        <w:contextualSpacing w:val="0"/>
        <w:jc w:val="both"/>
      </w:pPr>
    </w:p>
    <w:p w14:paraId="3DA6F4AE" w14:textId="7500FED5" w:rsidR="000F17B5" w:rsidRPr="00D636A6" w:rsidRDefault="000F17B5" w:rsidP="00ED7239">
      <w:pPr>
        <w:spacing w:after="120" w:line="276" w:lineRule="auto"/>
        <w:ind w:firstLine="567"/>
        <w:jc w:val="both"/>
      </w:pPr>
      <w:r w:rsidRPr="00D636A6">
        <w:t xml:space="preserve">O primeiro passo da avaliação é identificar quais os portais que fornecerão as informações que precisaremos para preencher o sistema online. Em termo gerais, a principal fonte de informação é o </w:t>
      </w:r>
      <w:r w:rsidRPr="00D636A6">
        <w:rPr>
          <w:rFonts w:ascii="Calibri" w:eastAsia="Calibri" w:hAnsi="Calibri" w:cs="Times New Roman"/>
          <w:u w:val="single"/>
          <w:lang w:eastAsia="zh-CN"/>
        </w:rPr>
        <w:t>site PRINCIPAL da Prefeitura</w:t>
      </w:r>
      <w:r w:rsidRPr="00D636A6">
        <w:t>, ou seja, a página oficial onde estão contidas as informações mais relevantes sobre o município. Essas páginas possuem o final do tipo “.gov.br”, antecedido da sigla do estado (p.ex.: pe.gov.br; sp.gov.br).</w:t>
      </w:r>
    </w:p>
    <w:p w14:paraId="49057CBF" w14:textId="77777777" w:rsidR="000F17B5" w:rsidRPr="00D636A6" w:rsidRDefault="000F17B5" w:rsidP="00ED7239">
      <w:pPr>
        <w:spacing w:after="120" w:line="276" w:lineRule="auto"/>
        <w:ind w:firstLine="567"/>
        <w:jc w:val="both"/>
      </w:pPr>
      <w:r>
        <w:t>Em várias questões as informações</w:t>
      </w:r>
      <w:r w:rsidRPr="00D636A6">
        <w:t xml:space="preserve"> solicitada</w:t>
      </w:r>
      <w:r>
        <w:t>s</w:t>
      </w:r>
      <w:r w:rsidRPr="00D636A6">
        <w:t xml:space="preserve"> deve</w:t>
      </w:r>
      <w:r>
        <w:t>m</w:t>
      </w:r>
      <w:r w:rsidRPr="00D636A6">
        <w:t xml:space="preserve"> constar especificamente nessa página</w:t>
      </w:r>
      <w:r>
        <w:t xml:space="preserve"> (ou em suas subpáginas)</w:t>
      </w:r>
      <w:r w:rsidRPr="00D636A6">
        <w:t xml:space="preserve">. Em outras, não. </w:t>
      </w:r>
    </w:p>
    <w:p w14:paraId="728F7470" w14:textId="77777777" w:rsidR="000F17B5" w:rsidRDefault="000F17B5" w:rsidP="00ED7239">
      <w:pPr>
        <w:spacing w:after="120" w:line="276" w:lineRule="auto"/>
        <w:ind w:firstLine="567"/>
        <w:jc w:val="both"/>
      </w:pPr>
      <w:r w:rsidRPr="00D636A6">
        <w:t>Quando o texto da pergunta se referir ao “</w:t>
      </w:r>
      <w:r w:rsidRPr="00D636A6">
        <w:rPr>
          <w:u w:val="single"/>
        </w:rPr>
        <w:t xml:space="preserve">Site </w:t>
      </w:r>
      <w:r>
        <w:rPr>
          <w:u w:val="single"/>
        </w:rPr>
        <w:t xml:space="preserve">PRINCIPAL </w:t>
      </w:r>
      <w:r w:rsidRPr="00D636A6">
        <w:rPr>
          <w:u w:val="single"/>
        </w:rPr>
        <w:t xml:space="preserve">da Prefeitura” </w:t>
      </w:r>
      <w:r w:rsidRPr="00D636A6">
        <w:t xml:space="preserve">(por exemplo, questões </w:t>
      </w:r>
      <w:r>
        <w:t>02</w:t>
      </w:r>
      <w:r w:rsidRPr="00D636A6">
        <w:t xml:space="preserve"> e </w:t>
      </w:r>
      <w:r>
        <w:t>03</w:t>
      </w:r>
      <w:r w:rsidRPr="00D636A6">
        <w:t>)</w:t>
      </w:r>
      <w:r w:rsidRPr="00D636A6">
        <w:rPr>
          <w:u w:val="single"/>
        </w:rPr>
        <w:t xml:space="preserve">, </w:t>
      </w:r>
      <w:r w:rsidRPr="00D636A6">
        <w:t xml:space="preserve">as informações devem ser procuradas exclusivamente nesse canal. O objetivo dessa restrição é estimular a veiculação em destaque de informações ou conteúdos considerados </w:t>
      </w:r>
      <w:r>
        <w:t xml:space="preserve">de grande </w:t>
      </w:r>
      <w:r w:rsidRPr="00D636A6">
        <w:t>relev</w:t>
      </w:r>
      <w:r>
        <w:t>ância</w:t>
      </w:r>
      <w:r w:rsidRPr="00D636A6">
        <w:t xml:space="preserve">. </w:t>
      </w:r>
    </w:p>
    <w:p w14:paraId="0472F0B7" w14:textId="77777777" w:rsidR="000F17B5" w:rsidRPr="00D636A6" w:rsidRDefault="000F17B5" w:rsidP="00ED7239">
      <w:pPr>
        <w:spacing w:after="120" w:line="276" w:lineRule="auto"/>
        <w:ind w:firstLine="567"/>
        <w:jc w:val="both"/>
      </w:pPr>
      <w:r w:rsidRPr="00D636A6">
        <w:t>Em alguns moment</w:t>
      </w:r>
      <w:r>
        <w:t>os o texto da pergunta se referirá</w:t>
      </w:r>
      <w:r w:rsidRPr="00D636A6">
        <w:t xml:space="preserve"> especificamente ao “</w:t>
      </w:r>
      <w:r w:rsidRPr="004B3A7E">
        <w:rPr>
          <w:u w:val="single"/>
        </w:rPr>
        <w:t xml:space="preserve">Portal da Transparência” </w:t>
      </w:r>
      <w:r w:rsidRPr="00D636A6">
        <w:t>(por exemplo, questões 81 e 99).</w:t>
      </w:r>
      <w:r>
        <w:t xml:space="preserve"> Nesses casos, as informações devem ser buscadas exclusivamente no Portal de Transparência. O motivo disso é fortalecer o Portal de Transparência como uma ferramenta fundamental de controle social, qualificando-o.</w:t>
      </w:r>
    </w:p>
    <w:p w14:paraId="4889520E" w14:textId="623E05CC" w:rsidR="000F17B5" w:rsidRDefault="000F17B5" w:rsidP="00ED7239">
      <w:pPr>
        <w:pStyle w:val="PargrafodaLista"/>
        <w:spacing w:after="120" w:line="276" w:lineRule="auto"/>
        <w:ind w:left="0" w:firstLine="567"/>
        <w:contextualSpacing w:val="0"/>
        <w:jc w:val="both"/>
      </w:pPr>
      <w:r>
        <w:t xml:space="preserve">Há ainda casos em que as informações estarão em canais que não são gerenciados pela prefeitura, como Portal de Transparência Nacional ou Estadual, ou mesmo páginas privadas que contém a informação de maneira exemplar (vide, por exemplo, a questão 16 da aplicação piloto). Nessas situações, a informação só será considerada se o site Principal da Prefeitura ou o Portal da Transparência contenham </w:t>
      </w:r>
      <w:r w:rsidRPr="00D636A6">
        <w:rPr>
          <w:u w:val="single"/>
        </w:rPr>
        <w:t>link direto</w:t>
      </w:r>
      <w:r>
        <w:t xml:space="preserve"> para a informação desejada</w:t>
      </w:r>
      <w:r w:rsidR="00743852">
        <w:t xml:space="preserve"> </w:t>
      </w:r>
      <w:r>
        <w:t>(isto é, que direcione o usuário diretamente à informação, sem necessidade de buscas ou cliques adicionais)</w:t>
      </w:r>
      <w:r w:rsidR="004B3A7E">
        <w:t>.</w:t>
      </w:r>
    </w:p>
    <w:p w14:paraId="408EA3A8" w14:textId="0A28EA28" w:rsidR="004B3A7E" w:rsidRDefault="004B3A7E" w:rsidP="00ED7239">
      <w:pPr>
        <w:pStyle w:val="PargrafodaLista"/>
        <w:spacing w:after="120" w:line="276" w:lineRule="auto"/>
        <w:ind w:left="0" w:firstLine="567"/>
        <w:contextualSpacing w:val="0"/>
        <w:jc w:val="both"/>
      </w:pPr>
      <w:r>
        <w:t xml:space="preserve">Outras questões, ao contrário, requisitam que as informações estejam presentes em </w:t>
      </w:r>
      <w:r w:rsidRPr="004B3A7E">
        <w:rPr>
          <w:u w:val="single"/>
        </w:rPr>
        <w:t>“Pelo menos um dos sites oficiais da Prefeitura Municipal”</w:t>
      </w:r>
      <w:r>
        <w:t xml:space="preserve">. Nesse caso, devem ser consideradas apenas informações constantes em site gerenciados pela prefeitura, excluindo-se fontes externas. </w:t>
      </w:r>
    </w:p>
    <w:p w14:paraId="2A2ACA2D" w14:textId="77777777" w:rsidR="000F17B5" w:rsidRPr="00D636A6" w:rsidRDefault="000F17B5" w:rsidP="00ED7239">
      <w:pPr>
        <w:spacing w:after="120" w:line="276" w:lineRule="auto"/>
        <w:ind w:firstLine="567"/>
        <w:jc w:val="both"/>
      </w:pPr>
      <w:r w:rsidRPr="00D636A6">
        <w:t xml:space="preserve">Possivelmente você encontrará a informação solicitada de maneira mais fácil através de mecanismos de busca externos (como o Google, por exemplo). </w:t>
      </w:r>
      <w:r>
        <w:t>É inclusive recomendável utilizar esses mecanismos como forma de checar a existência ou não de informações que os portais oficiais da prefeitura não dão acesso facilmente. Contudo, atente sempre para o local onde a informação está hospedada, e siga as regras acima para o preenchimento correto.</w:t>
      </w:r>
      <w:r w:rsidRPr="00D636A6">
        <w:t xml:space="preserve"> </w:t>
      </w:r>
    </w:p>
    <w:p w14:paraId="469AF910" w14:textId="77777777" w:rsidR="000F17B5" w:rsidRDefault="000F17B5" w:rsidP="00ED7239">
      <w:pPr>
        <w:spacing w:after="120" w:line="276" w:lineRule="auto"/>
        <w:ind w:firstLine="567"/>
        <w:jc w:val="both"/>
      </w:pPr>
    </w:p>
    <w:p w14:paraId="4251B70D" w14:textId="77777777" w:rsidR="000F17B5" w:rsidRPr="000E1DAF" w:rsidRDefault="000F17B5" w:rsidP="00ED7239">
      <w:pPr>
        <w:pStyle w:val="PargrafodaLista"/>
        <w:numPr>
          <w:ilvl w:val="0"/>
          <w:numId w:val="2"/>
        </w:numPr>
        <w:spacing w:after="120" w:line="276" w:lineRule="auto"/>
        <w:ind w:left="0" w:firstLine="567"/>
        <w:contextualSpacing w:val="0"/>
        <w:jc w:val="both"/>
        <w:rPr>
          <w:b/>
        </w:rPr>
      </w:pPr>
      <w:r w:rsidRPr="000E1DAF">
        <w:rPr>
          <w:b/>
        </w:rPr>
        <w:t xml:space="preserve">O que é </w:t>
      </w:r>
      <w:r w:rsidRPr="000E1DAF">
        <w:rPr>
          <w:b/>
          <w:bCs/>
        </w:rPr>
        <w:t>estrutura organizacional?</w:t>
      </w:r>
      <w:r>
        <w:rPr>
          <w:b/>
          <w:bCs/>
        </w:rPr>
        <w:t xml:space="preserve"> </w:t>
      </w:r>
      <w:r w:rsidRPr="000E1DAF">
        <w:rPr>
          <w:bCs/>
        </w:rPr>
        <w:t>(Questão 2)</w:t>
      </w:r>
    </w:p>
    <w:p w14:paraId="53E83833" w14:textId="77777777" w:rsidR="000F17B5" w:rsidRDefault="000F17B5" w:rsidP="00ED7239">
      <w:pPr>
        <w:pStyle w:val="PargrafodaLista"/>
        <w:spacing w:after="120" w:line="276" w:lineRule="auto"/>
        <w:ind w:left="0" w:firstLine="567"/>
        <w:contextualSpacing w:val="0"/>
        <w:jc w:val="both"/>
      </w:pPr>
    </w:p>
    <w:p w14:paraId="0EC0EB80" w14:textId="77777777" w:rsidR="000F17B5" w:rsidRDefault="000F17B5" w:rsidP="00ED7239">
      <w:pPr>
        <w:pStyle w:val="PargrafodaLista"/>
        <w:spacing w:after="120" w:line="276" w:lineRule="auto"/>
        <w:ind w:left="0" w:firstLine="567"/>
        <w:contextualSpacing w:val="0"/>
        <w:jc w:val="both"/>
      </w:pPr>
      <w:r>
        <w:t xml:space="preserve">Se refere ao conjunto de secretarias e órgãos municipais, da administração direta e indireta (empresas públicas, autarquias, etc). Podem estar dispostos em organogramas ou descritos textualmente. </w:t>
      </w:r>
    </w:p>
    <w:p w14:paraId="1A17415A" w14:textId="77777777" w:rsidR="000F17B5" w:rsidRPr="002D4609" w:rsidRDefault="000F17B5" w:rsidP="00ED7239">
      <w:pPr>
        <w:pStyle w:val="PargrafodaLista"/>
        <w:spacing w:after="120" w:line="276" w:lineRule="auto"/>
        <w:ind w:left="0" w:firstLine="567"/>
        <w:contextualSpacing w:val="0"/>
        <w:jc w:val="both"/>
      </w:pPr>
    </w:p>
    <w:p w14:paraId="0932E7D9" w14:textId="77777777" w:rsidR="000F17B5" w:rsidRPr="000E1DAF" w:rsidRDefault="000F17B5" w:rsidP="00ED7239">
      <w:pPr>
        <w:pStyle w:val="PargrafodaLista"/>
        <w:numPr>
          <w:ilvl w:val="0"/>
          <w:numId w:val="2"/>
        </w:numPr>
        <w:spacing w:after="120" w:line="276" w:lineRule="auto"/>
        <w:ind w:left="0" w:firstLine="567"/>
        <w:contextualSpacing w:val="0"/>
        <w:jc w:val="both"/>
      </w:pPr>
      <w:r w:rsidRPr="00DF54FB">
        <w:rPr>
          <w:b/>
        </w:rPr>
        <w:t xml:space="preserve">O que é Registro de Competências? </w:t>
      </w:r>
      <w:r w:rsidRPr="000E1DAF">
        <w:t>(Questão 3)</w:t>
      </w:r>
    </w:p>
    <w:p w14:paraId="00F5349F" w14:textId="77777777" w:rsidR="000F17B5" w:rsidRPr="00DF54FB" w:rsidRDefault="000F17B5" w:rsidP="00ED7239">
      <w:pPr>
        <w:pStyle w:val="PargrafodaLista"/>
        <w:spacing w:after="120" w:line="276" w:lineRule="auto"/>
        <w:ind w:left="0" w:firstLine="567"/>
        <w:contextualSpacing w:val="0"/>
        <w:jc w:val="both"/>
        <w:rPr>
          <w:b/>
        </w:rPr>
      </w:pPr>
    </w:p>
    <w:p w14:paraId="29D5BF51" w14:textId="77777777" w:rsidR="00ED7239" w:rsidRDefault="000F17B5" w:rsidP="00ED7239">
      <w:pPr>
        <w:pStyle w:val="PargrafodaLista"/>
        <w:spacing w:after="120" w:line="276" w:lineRule="auto"/>
        <w:ind w:left="0" w:firstLine="567"/>
        <w:contextualSpacing w:val="0"/>
        <w:jc w:val="both"/>
      </w:pPr>
      <w:r w:rsidRPr="00DF54FB">
        <w:t xml:space="preserve">O registro de competências se refere à descrição detalhada sobre as funções e competências desenvolvidas por cada órgão vinculado à prefeitura municipal (secretarias, autarquias, empresas públicas e fundações). Para fins de avaliação, </w:t>
      </w:r>
      <w:r w:rsidRPr="00ED7239">
        <w:rPr>
          <w:u w:val="single"/>
        </w:rPr>
        <w:t>deve-se considera</w:t>
      </w:r>
      <w:r w:rsidR="00ED7239" w:rsidRPr="00ED7239">
        <w:rPr>
          <w:u w:val="single"/>
        </w:rPr>
        <w:t>r</w:t>
      </w:r>
      <w:r w:rsidRPr="00ED7239">
        <w:rPr>
          <w:u w:val="single"/>
        </w:rPr>
        <w:t xml:space="preserve"> apenas as informações encontradas até três cliques</w:t>
      </w:r>
      <w:r w:rsidRPr="00DF54FB">
        <w:t>, contando a partir da página que exibe os órgãos municipais.</w:t>
      </w:r>
    </w:p>
    <w:p w14:paraId="75D925A4" w14:textId="081952EE" w:rsidR="000F17B5" w:rsidRPr="00DF54FB" w:rsidRDefault="000F17B5" w:rsidP="00ED7239">
      <w:pPr>
        <w:pStyle w:val="PargrafodaLista"/>
        <w:spacing w:after="120" w:line="276" w:lineRule="auto"/>
        <w:ind w:left="0" w:firstLine="567"/>
        <w:contextualSpacing w:val="0"/>
        <w:jc w:val="both"/>
        <w:rPr>
          <w:i/>
        </w:rPr>
      </w:pPr>
      <w:r w:rsidRPr="00DF54FB">
        <w:t xml:space="preserve">Recomenda-se desconsiderar descrições demasiadamente genéricas, imprecisas ou que não descrevam com clareza as responsabilidades sobre as quais o órgão está incumbido. Por exemplo: </w:t>
      </w:r>
      <w:r w:rsidRPr="00DF54FB">
        <w:rPr>
          <w:i/>
        </w:rPr>
        <w:t>“</w:t>
      </w:r>
      <w:r w:rsidRPr="00DF54FB">
        <w:rPr>
          <w:i/>
          <w:sz w:val="21"/>
          <w:szCs w:val="21"/>
          <w:shd w:val="clear" w:color="auto" w:fill="FFFFFF"/>
        </w:rPr>
        <w:t>Promover a segurança global da população através da redução de desastres no município de Salvador”</w:t>
      </w:r>
      <w:r w:rsidRPr="00DF54FB">
        <w:rPr>
          <w:i/>
          <w:sz w:val="17"/>
          <w:szCs w:val="17"/>
          <w:shd w:val="clear" w:color="auto" w:fill="FFFFFF"/>
        </w:rPr>
        <w:t>.</w:t>
      </w:r>
    </w:p>
    <w:p w14:paraId="26860E73" w14:textId="77777777" w:rsidR="000F17B5" w:rsidRPr="00DF54FB" w:rsidRDefault="000F17B5" w:rsidP="00ED7239">
      <w:pPr>
        <w:pStyle w:val="PargrafodaLista"/>
        <w:spacing w:after="120" w:line="276" w:lineRule="auto"/>
        <w:ind w:left="0" w:firstLine="567"/>
        <w:contextualSpacing w:val="0"/>
        <w:jc w:val="both"/>
      </w:pPr>
      <w:r w:rsidRPr="00DF54FB">
        <w:t>Um bom exemplo pode ser encontrado na Secretaria da Fazenda, de Salvador: “A Sefaz tem as seguintes áreas de competência: administração e fiscalização tributária;  programação e administração financeira; administração dos serviços de contabilidade e de auditoria; arrecadação, pagamento e guarda de valores; julgamento de processos fiscais e financeiros; administração e fiscalização dos bens públicos municipais.</w:t>
      </w:r>
    </w:p>
    <w:p w14:paraId="7FE50DA4" w14:textId="77777777" w:rsidR="000F17B5" w:rsidRDefault="000F17B5" w:rsidP="00ED7239">
      <w:pPr>
        <w:pStyle w:val="PargrafodaLista"/>
        <w:spacing w:after="120" w:line="276" w:lineRule="auto"/>
        <w:ind w:left="0" w:firstLine="567"/>
        <w:contextualSpacing w:val="0"/>
        <w:jc w:val="both"/>
      </w:pPr>
    </w:p>
    <w:p w14:paraId="225AC1BA"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r w:rsidRPr="00DF54FB">
        <w:rPr>
          <w:b/>
        </w:rPr>
        <w:t>O que é Política de Privacidade?</w:t>
      </w:r>
    </w:p>
    <w:p w14:paraId="0EC6CEFF" w14:textId="77777777" w:rsidR="000F17B5" w:rsidRPr="00DF54FB" w:rsidRDefault="000F17B5" w:rsidP="00ED7239">
      <w:pPr>
        <w:pStyle w:val="PargrafodaLista"/>
        <w:spacing w:after="120" w:line="276" w:lineRule="auto"/>
        <w:ind w:left="0" w:firstLine="567"/>
        <w:contextualSpacing w:val="0"/>
        <w:jc w:val="both"/>
        <w:rPr>
          <w:b/>
        </w:rPr>
      </w:pPr>
    </w:p>
    <w:p w14:paraId="7BFFB89E" w14:textId="6FF54373" w:rsidR="000F17B5" w:rsidRPr="00ED7239" w:rsidRDefault="00ED7239" w:rsidP="00ED7239">
      <w:pPr>
        <w:spacing w:after="120" w:line="276" w:lineRule="auto"/>
        <w:ind w:firstLine="709"/>
        <w:jc w:val="both"/>
      </w:pPr>
      <w:r w:rsidRPr="00ED7239">
        <w:t>A</w:t>
      </w:r>
    </w:p>
    <w:p w14:paraId="1C5A7724" w14:textId="77777777" w:rsidR="000F17B5" w:rsidRPr="00DF54FB" w:rsidRDefault="000F17B5" w:rsidP="00ED7239">
      <w:pPr>
        <w:pStyle w:val="PargrafodaLista"/>
        <w:spacing w:after="120" w:line="276" w:lineRule="auto"/>
        <w:ind w:left="0" w:firstLine="567"/>
        <w:contextualSpacing w:val="0"/>
        <w:jc w:val="both"/>
        <w:rPr>
          <w:b/>
        </w:rPr>
      </w:pPr>
    </w:p>
    <w:p w14:paraId="55996FBA" w14:textId="77777777" w:rsidR="000F17B5" w:rsidRPr="00DF54FB" w:rsidRDefault="000F17B5" w:rsidP="00ED7239">
      <w:pPr>
        <w:pStyle w:val="PargrafodaLista"/>
        <w:spacing w:after="120" w:line="276" w:lineRule="auto"/>
        <w:ind w:left="0" w:firstLine="567"/>
        <w:contextualSpacing w:val="0"/>
        <w:jc w:val="both"/>
        <w:rPr>
          <w:b/>
        </w:rPr>
      </w:pPr>
    </w:p>
    <w:p w14:paraId="7A600FA1" w14:textId="77777777" w:rsidR="000F17B5" w:rsidRPr="00DF54FB" w:rsidRDefault="000F17B5" w:rsidP="00ED7239">
      <w:pPr>
        <w:pStyle w:val="PargrafodaLista"/>
        <w:spacing w:after="120" w:line="276" w:lineRule="auto"/>
        <w:ind w:left="0" w:firstLine="567"/>
        <w:contextualSpacing w:val="0"/>
        <w:jc w:val="both"/>
        <w:rPr>
          <w:b/>
        </w:rPr>
      </w:pPr>
    </w:p>
    <w:p w14:paraId="52448441"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r w:rsidRPr="00DF54FB">
        <w:rPr>
          <w:b/>
        </w:rPr>
        <w:t>O que são Plano de Metas?</w:t>
      </w:r>
    </w:p>
    <w:p w14:paraId="299299B1" w14:textId="77777777" w:rsidR="000F17B5" w:rsidRPr="00DF54FB" w:rsidRDefault="000F17B5" w:rsidP="00ED7239">
      <w:pPr>
        <w:pStyle w:val="PargrafodaLista"/>
        <w:spacing w:after="120" w:line="276" w:lineRule="auto"/>
        <w:ind w:left="0" w:firstLine="567"/>
        <w:contextualSpacing w:val="0"/>
        <w:jc w:val="both"/>
        <w:rPr>
          <w:b/>
        </w:rPr>
      </w:pPr>
    </w:p>
    <w:p w14:paraId="781EDA3D" w14:textId="77777777" w:rsidR="000F17B5" w:rsidRPr="00DF54FB" w:rsidRDefault="000F17B5" w:rsidP="00ED7239">
      <w:pPr>
        <w:pStyle w:val="PargrafodaLista"/>
        <w:numPr>
          <w:ilvl w:val="0"/>
          <w:numId w:val="1"/>
        </w:numPr>
        <w:spacing w:after="120" w:line="276" w:lineRule="auto"/>
        <w:ind w:left="0" w:firstLine="567"/>
        <w:contextualSpacing w:val="0"/>
        <w:jc w:val="both"/>
      </w:pPr>
      <w:r w:rsidRPr="00DF54FB">
        <w:t>– esclarecer o que se espera em relação aos objetivos (quais os objetivos estratégicos admitidos pela administração pública, de maneira detalhada), indicadores, metas físicas e financeiras. Usar exemplos.</w:t>
      </w:r>
    </w:p>
    <w:p w14:paraId="52A7462D" w14:textId="77777777" w:rsidR="000F17B5" w:rsidRPr="00DF54FB" w:rsidRDefault="000F17B5" w:rsidP="00ED7239">
      <w:pPr>
        <w:pStyle w:val="PargrafodaLista"/>
        <w:spacing w:after="120" w:line="276" w:lineRule="auto"/>
        <w:ind w:left="0" w:firstLine="567"/>
        <w:contextualSpacing w:val="0"/>
        <w:jc w:val="both"/>
      </w:pPr>
    </w:p>
    <w:p w14:paraId="763C1B77"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r w:rsidRPr="00DF54FB">
        <w:rPr>
          <w:b/>
        </w:rPr>
        <w:lastRenderedPageBreak/>
        <w:t>A busca por nomes suspensos pode ser feita por CPF ou CNPJ. Explicar isso.</w:t>
      </w:r>
    </w:p>
    <w:p w14:paraId="7AF68C61"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r w:rsidRPr="00DF54FB">
        <w:rPr>
          <w:b/>
        </w:rPr>
        <w:t>Checar questão da obrigatoriedade de cadastro para download de edital de licitação</w:t>
      </w:r>
    </w:p>
    <w:p w14:paraId="5F7451A8"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p>
    <w:p w14:paraId="0C6D93F1"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r w:rsidRPr="00DF54FB">
        <w:rPr>
          <w:b/>
        </w:rPr>
        <w:t>O que são Termos aditivos e como considerá-los?</w:t>
      </w:r>
    </w:p>
    <w:p w14:paraId="62D14C55" w14:textId="77777777" w:rsidR="000F17B5" w:rsidRPr="00DF54FB" w:rsidRDefault="000F17B5" w:rsidP="00ED7239">
      <w:pPr>
        <w:pStyle w:val="PargrafodaLista"/>
        <w:spacing w:after="120" w:line="276" w:lineRule="auto"/>
        <w:ind w:left="0" w:firstLine="567"/>
        <w:contextualSpacing w:val="0"/>
        <w:jc w:val="both"/>
        <w:rPr>
          <w:b/>
        </w:rPr>
      </w:pPr>
    </w:p>
    <w:p w14:paraId="126A332C" w14:textId="77777777" w:rsidR="0072327D" w:rsidRDefault="000F17B5" w:rsidP="00ED7239">
      <w:pPr>
        <w:pStyle w:val="PargrafodaLista"/>
        <w:numPr>
          <w:ilvl w:val="0"/>
          <w:numId w:val="2"/>
        </w:numPr>
        <w:spacing w:after="120" w:line="276" w:lineRule="auto"/>
        <w:ind w:left="0" w:firstLine="567"/>
        <w:contextualSpacing w:val="0"/>
        <w:jc w:val="both"/>
        <w:rPr>
          <w:b/>
        </w:rPr>
      </w:pPr>
      <w:r w:rsidRPr="00DF54FB">
        <w:rPr>
          <w:b/>
        </w:rPr>
        <w:t>O que é Contratação direta?</w:t>
      </w:r>
    </w:p>
    <w:p w14:paraId="0F39CDBE" w14:textId="77777777" w:rsidR="0072327D" w:rsidRDefault="0072327D" w:rsidP="00ED7239">
      <w:pPr>
        <w:pStyle w:val="PargrafodaLista"/>
        <w:spacing w:after="120" w:line="276" w:lineRule="auto"/>
        <w:ind w:firstLine="567"/>
        <w:contextualSpacing w:val="0"/>
      </w:pPr>
    </w:p>
    <w:p w14:paraId="3796B2B0" w14:textId="77777777" w:rsidR="0072327D" w:rsidRPr="0072327D" w:rsidRDefault="0072327D" w:rsidP="00ED7239">
      <w:pPr>
        <w:pStyle w:val="PargrafodaLista"/>
        <w:numPr>
          <w:ilvl w:val="0"/>
          <w:numId w:val="2"/>
        </w:numPr>
        <w:spacing w:after="120" w:line="276" w:lineRule="auto"/>
        <w:ind w:left="0" w:firstLine="567"/>
        <w:contextualSpacing w:val="0"/>
        <w:jc w:val="both"/>
        <w:rPr>
          <w:b/>
        </w:rPr>
      </w:pPr>
      <w:r w:rsidRPr="0072327D">
        <w:rPr>
          <w:b/>
        </w:rPr>
        <w:t>Quando usar o “Não se aplica (N/A)”?</w:t>
      </w:r>
    </w:p>
    <w:p w14:paraId="2B51DA69" w14:textId="77777777" w:rsidR="0072327D" w:rsidRPr="00DF54FB" w:rsidRDefault="0072327D" w:rsidP="00ED7239">
      <w:pPr>
        <w:pStyle w:val="PargrafodaLista"/>
        <w:numPr>
          <w:ilvl w:val="0"/>
          <w:numId w:val="2"/>
        </w:numPr>
        <w:spacing w:after="120" w:line="276" w:lineRule="auto"/>
        <w:ind w:left="0" w:firstLine="567"/>
        <w:contextualSpacing w:val="0"/>
        <w:jc w:val="both"/>
        <w:rPr>
          <w:b/>
        </w:rPr>
      </w:pPr>
    </w:p>
    <w:p w14:paraId="7E34CB21" w14:textId="77777777" w:rsidR="000F17B5" w:rsidRPr="00DF54FB" w:rsidRDefault="000F17B5" w:rsidP="00ED7239">
      <w:pPr>
        <w:pStyle w:val="PargrafodaLista"/>
        <w:spacing w:after="120" w:line="276" w:lineRule="auto"/>
        <w:ind w:left="0" w:firstLine="567"/>
        <w:contextualSpacing w:val="0"/>
        <w:jc w:val="both"/>
        <w:rPr>
          <w:b/>
        </w:rPr>
      </w:pPr>
    </w:p>
    <w:p w14:paraId="4A619AC9" w14:textId="77777777" w:rsidR="000F17B5" w:rsidRPr="00DF54FB" w:rsidRDefault="000542A3" w:rsidP="00ED7239">
      <w:pPr>
        <w:pStyle w:val="PargrafodaLista"/>
        <w:spacing w:after="120" w:line="276" w:lineRule="auto"/>
        <w:ind w:left="0" w:firstLine="567"/>
        <w:contextualSpacing w:val="0"/>
        <w:jc w:val="both"/>
      </w:pPr>
      <w:hyperlink r:id="rId10" w:history="1">
        <w:r w:rsidR="000F17B5" w:rsidRPr="00DF54FB">
          <w:rPr>
            <w:rStyle w:val="Hyperlink"/>
          </w:rPr>
          <w:t>http://www.ambito-juridico.com.br/site/index.php?n_link=revista_artigos_leitura&amp;artigo_id=8877</w:t>
        </w:r>
      </w:hyperlink>
    </w:p>
    <w:p w14:paraId="1D7BFD25" w14:textId="77777777" w:rsidR="000F17B5" w:rsidRPr="00DF54FB" w:rsidRDefault="000F17B5" w:rsidP="00ED7239">
      <w:pPr>
        <w:pStyle w:val="PargrafodaLista"/>
        <w:spacing w:after="120" w:line="276" w:lineRule="auto"/>
        <w:ind w:left="0" w:firstLine="567"/>
        <w:contextualSpacing w:val="0"/>
        <w:jc w:val="both"/>
      </w:pPr>
    </w:p>
    <w:p w14:paraId="38AB2C0A" w14:textId="77777777" w:rsidR="000F17B5" w:rsidRPr="00DF54FB" w:rsidRDefault="000542A3" w:rsidP="00ED7239">
      <w:pPr>
        <w:pStyle w:val="PargrafodaLista"/>
        <w:spacing w:after="120" w:line="276" w:lineRule="auto"/>
        <w:ind w:left="0" w:firstLine="567"/>
        <w:contextualSpacing w:val="0"/>
        <w:jc w:val="both"/>
      </w:pPr>
      <w:hyperlink r:id="rId11" w:history="1">
        <w:r w:rsidR="000F17B5" w:rsidRPr="00DF54FB">
          <w:rPr>
            <w:rStyle w:val="Hyperlink"/>
          </w:rPr>
          <w:t>http://portal2.tcu.gov.br/portal/page/portal/TCU/comunidades/licitacoes_contratos/19%20Contrata%C3%A7%C3%A3o%20Direta.pdf</w:t>
        </w:r>
      </w:hyperlink>
      <w:r w:rsidR="000F17B5" w:rsidRPr="00DF54FB">
        <w:t xml:space="preserve"> </w:t>
      </w:r>
    </w:p>
    <w:p w14:paraId="19C54CEF" w14:textId="77777777" w:rsidR="000F17B5" w:rsidRPr="00DF54FB" w:rsidRDefault="000F17B5" w:rsidP="00ED7239">
      <w:pPr>
        <w:pStyle w:val="PargrafodaLista"/>
        <w:spacing w:after="120" w:line="276" w:lineRule="auto"/>
        <w:ind w:left="0" w:firstLine="567"/>
        <w:contextualSpacing w:val="0"/>
        <w:jc w:val="both"/>
        <w:rPr>
          <w:b/>
        </w:rPr>
      </w:pPr>
    </w:p>
    <w:p w14:paraId="4125235F"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r w:rsidRPr="00DF54FB">
        <w:rPr>
          <w:b/>
        </w:rPr>
        <w:t>O que é Convenente e concedente?</w:t>
      </w:r>
    </w:p>
    <w:p w14:paraId="48CAD658" w14:textId="77777777" w:rsidR="000F17B5" w:rsidRPr="00DF54FB" w:rsidRDefault="000F17B5" w:rsidP="00ED7239">
      <w:pPr>
        <w:spacing w:after="120" w:line="276" w:lineRule="auto"/>
        <w:ind w:firstLine="567"/>
        <w:jc w:val="both"/>
        <w:rPr>
          <w:b/>
        </w:rPr>
      </w:pPr>
    </w:p>
    <w:p w14:paraId="288DB7DA"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r w:rsidRPr="00DF54FB">
        <w:rPr>
          <w:b/>
        </w:rPr>
        <w:t>Etapas da Receitas orçamentárias: Previsão, lançamentos e arrecadação</w:t>
      </w:r>
    </w:p>
    <w:p w14:paraId="5FD2DD6A" w14:textId="77777777" w:rsidR="000F17B5" w:rsidRPr="00DF54FB" w:rsidRDefault="000F17B5" w:rsidP="00ED7239">
      <w:pPr>
        <w:pStyle w:val="PargrafodaLista"/>
        <w:spacing w:after="120" w:line="276" w:lineRule="auto"/>
        <w:ind w:left="0" w:firstLine="567"/>
        <w:contextualSpacing w:val="0"/>
        <w:jc w:val="both"/>
        <w:rPr>
          <w:b/>
        </w:rPr>
      </w:pPr>
    </w:p>
    <w:p w14:paraId="378526B1"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r w:rsidRPr="00DF54FB">
        <w:rPr>
          <w:b/>
        </w:rPr>
        <w:t xml:space="preserve">Receitas </w:t>
      </w:r>
      <w:r w:rsidRPr="00DF54FB">
        <w:rPr>
          <w:b/>
          <w:u w:val="single"/>
        </w:rPr>
        <w:t>previstas</w:t>
      </w:r>
      <w:r w:rsidRPr="00DF54FB">
        <w:rPr>
          <w:b/>
        </w:rPr>
        <w:t xml:space="preserve">: </w:t>
      </w:r>
    </w:p>
    <w:p w14:paraId="0A2A1F75" w14:textId="77777777" w:rsidR="000F17B5" w:rsidRPr="00DF54FB" w:rsidRDefault="000F17B5" w:rsidP="00ED7239">
      <w:pPr>
        <w:pStyle w:val="PargrafodaLista"/>
        <w:spacing w:after="120" w:line="276" w:lineRule="auto"/>
        <w:ind w:left="0" w:firstLine="567"/>
        <w:contextualSpacing w:val="0"/>
        <w:jc w:val="both"/>
        <w:rPr>
          <w:b/>
        </w:rPr>
      </w:pPr>
    </w:p>
    <w:p w14:paraId="0D05861A" w14:textId="77777777" w:rsidR="000F17B5" w:rsidRPr="00DF54FB" w:rsidRDefault="000F17B5" w:rsidP="00ED7239">
      <w:pPr>
        <w:pStyle w:val="PargrafodaLista"/>
        <w:numPr>
          <w:ilvl w:val="0"/>
          <w:numId w:val="2"/>
        </w:numPr>
        <w:spacing w:after="120" w:line="276" w:lineRule="auto"/>
        <w:ind w:left="0" w:firstLine="567"/>
        <w:contextualSpacing w:val="0"/>
        <w:jc w:val="both"/>
      </w:pPr>
      <w:r w:rsidRPr="00DF54FB">
        <w:rPr>
          <w:b/>
        </w:rPr>
        <w:t xml:space="preserve">Receitas </w:t>
      </w:r>
      <w:r w:rsidRPr="00DF54FB">
        <w:rPr>
          <w:b/>
          <w:u w:val="single"/>
        </w:rPr>
        <w:t>lançadas</w:t>
      </w:r>
      <w:r w:rsidRPr="00DF54FB">
        <w:rPr>
          <w:b/>
        </w:rPr>
        <w:t xml:space="preserve">: </w:t>
      </w:r>
      <w:r w:rsidRPr="00DF54FB">
        <w:t xml:space="preserve">Ato administrativo que visa liqüidar a obrigação tributária, por meio da identificação do fato gerador ocorrido, determinação do sujeito passivo, mensuração da base de cálculo e aplicação . </w:t>
      </w:r>
      <w:r w:rsidRPr="00DF54FB">
        <w:rPr>
          <w:color w:val="FF0000"/>
        </w:rPr>
        <w:t>Fonte: Manual Técnico de Orçamento – MTO 2015.</w:t>
      </w:r>
    </w:p>
    <w:p w14:paraId="27F64892" w14:textId="77777777" w:rsidR="000F17B5" w:rsidRPr="00DF54FB" w:rsidRDefault="000F17B5" w:rsidP="00ED7239">
      <w:pPr>
        <w:pStyle w:val="PargrafodaLista"/>
        <w:spacing w:after="120" w:line="276" w:lineRule="auto"/>
        <w:ind w:left="0" w:firstLine="567"/>
        <w:contextualSpacing w:val="0"/>
        <w:jc w:val="both"/>
      </w:pPr>
    </w:p>
    <w:p w14:paraId="2E4ADA90"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r w:rsidRPr="00DF54FB">
        <w:rPr>
          <w:b/>
        </w:rPr>
        <w:t>O que são Receitas arrecadadas:</w:t>
      </w:r>
    </w:p>
    <w:p w14:paraId="08AF91C5" w14:textId="77777777" w:rsidR="000F17B5" w:rsidRPr="00DF54FB" w:rsidRDefault="000F17B5" w:rsidP="00ED7239">
      <w:pPr>
        <w:pStyle w:val="PargrafodaLista"/>
        <w:spacing w:after="120" w:line="276" w:lineRule="auto"/>
        <w:ind w:left="0" w:firstLine="567"/>
        <w:contextualSpacing w:val="0"/>
        <w:jc w:val="both"/>
        <w:rPr>
          <w:b/>
        </w:rPr>
      </w:pPr>
    </w:p>
    <w:p w14:paraId="5277E2AB" w14:textId="77777777" w:rsidR="000F17B5" w:rsidRPr="00DF54FB" w:rsidRDefault="000F17B5" w:rsidP="00ED7239">
      <w:pPr>
        <w:pStyle w:val="PargrafodaLista"/>
        <w:numPr>
          <w:ilvl w:val="0"/>
          <w:numId w:val="2"/>
        </w:numPr>
        <w:spacing w:after="120" w:line="276" w:lineRule="auto"/>
        <w:ind w:left="0" w:firstLine="567"/>
        <w:contextualSpacing w:val="0"/>
        <w:jc w:val="both"/>
      </w:pPr>
      <w:r w:rsidRPr="00DF54FB">
        <w:rPr>
          <w:b/>
        </w:rPr>
        <w:t>O que é Unidade orçamentária?</w:t>
      </w:r>
    </w:p>
    <w:p w14:paraId="5C3FAB7C" w14:textId="77777777" w:rsidR="000F17B5" w:rsidRPr="00DF54FB" w:rsidRDefault="000F17B5" w:rsidP="00ED7239">
      <w:pPr>
        <w:pStyle w:val="PargrafodaLista"/>
        <w:spacing w:after="120" w:line="276" w:lineRule="auto"/>
        <w:ind w:left="0" w:firstLine="567"/>
        <w:contextualSpacing w:val="0"/>
        <w:jc w:val="both"/>
        <w:rPr>
          <w:b/>
        </w:rPr>
      </w:pPr>
    </w:p>
    <w:p w14:paraId="11A2AD6F" w14:textId="77777777" w:rsidR="000F17B5" w:rsidRPr="00DF54FB" w:rsidRDefault="000F17B5" w:rsidP="00ED7239">
      <w:pPr>
        <w:pStyle w:val="PargrafodaLista"/>
        <w:numPr>
          <w:ilvl w:val="0"/>
          <w:numId w:val="2"/>
        </w:numPr>
        <w:spacing w:after="120" w:line="276" w:lineRule="auto"/>
        <w:ind w:left="0" w:firstLine="567"/>
        <w:contextualSpacing w:val="0"/>
        <w:jc w:val="both"/>
      </w:pPr>
      <w:r w:rsidRPr="00DF54FB">
        <w:rPr>
          <w:b/>
        </w:rPr>
        <w:t>O que é Função (Despesa)?</w:t>
      </w:r>
    </w:p>
    <w:p w14:paraId="28E438B1" w14:textId="77777777" w:rsidR="000F17B5" w:rsidRPr="00DF54FB" w:rsidRDefault="000F17B5" w:rsidP="00ED7239">
      <w:pPr>
        <w:pStyle w:val="PargrafodaLista"/>
        <w:spacing w:after="120" w:line="276" w:lineRule="auto"/>
        <w:ind w:left="0" w:firstLine="567"/>
        <w:contextualSpacing w:val="0"/>
        <w:jc w:val="both"/>
        <w:rPr>
          <w:color w:val="000000"/>
        </w:rPr>
      </w:pPr>
    </w:p>
    <w:p w14:paraId="565FAF13" w14:textId="77777777" w:rsidR="000F17B5" w:rsidRPr="00DF54FB" w:rsidRDefault="000F17B5" w:rsidP="00ED7239">
      <w:pPr>
        <w:pStyle w:val="PargrafodaLista"/>
        <w:spacing w:after="120" w:line="276" w:lineRule="auto"/>
        <w:ind w:left="0" w:firstLine="567"/>
        <w:contextualSpacing w:val="0"/>
        <w:jc w:val="both"/>
      </w:pPr>
      <w:r w:rsidRPr="00DF54FB">
        <w:rPr>
          <w:color w:val="000000"/>
        </w:rPr>
        <w:t xml:space="preserve">A </w:t>
      </w:r>
      <w:r w:rsidRPr="00DF54FB">
        <w:rPr>
          <w:i/>
          <w:iCs/>
          <w:color w:val="000000"/>
        </w:rPr>
        <w:t xml:space="preserve">função </w:t>
      </w:r>
      <w:r w:rsidRPr="00DF54FB">
        <w:rPr>
          <w:color w:val="000000"/>
        </w:rPr>
        <w:t xml:space="preserve">pode ser traduzida como o maior nível de agregação das diversas áreas de atuação do setor público. Reflete a competência institucional do órgão, como, por exemplo, cultura, educação, saúde, defesa, que guarda relação com os respectivos Ministérios. Há situações em que o órgão pode ter mais de uma função típica, considerando-se que suas competências institucionais podem envolver mais de uma área de despesa. Nesses casos, deve ser selecionada, entre as competências institucionais, aquela que está mais relacionada com a ação. </w:t>
      </w:r>
      <w:r w:rsidRPr="00DF54FB">
        <w:rPr>
          <w:color w:val="FF0000"/>
        </w:rPr>
        <w:t>Fonte: Manual Técnico de Orçamento – MTO 2015.</w:t>
      </w:r>
    </w:p>
    <w:p w14:paraId="2FCC3E66" w14:textId="77777777" w:rsidR="000F17B5" w:rsidRPr="00DF54FB" w:rsidRDefault="000F17B5" w:rsidP="00ED7239">
      <w:pPr>
        <w:pStyle w:val="PargrafodaLista"/>
        <w:spacing w:after="120" w:line="276" w:lineRule="auto"/>
        <w:ind w:left="0" w:firstLine="567"/>
        <w:contextualSpacing w:val="0"/>
        <w:jc w:val="both"/>
      </w:pPr>
    </w:p>
    <w:p w14:paraId="4982A85E" w14:textId="77777777" w:rsidR="000F17B5" w:rsidRPr="00DF54FB" w:rsidRDefault="000F17B5" w:rsidP="00ED7239">
      <w:pPr>
        <w:pStyle w:val="PargrafodaLista"/>
        <w:spacing w:after="120" w:line="276" w:lineRule="auto"/>
        <w:ind w:left="0" w:firstLine="567"/>
        <w:contextualSpacing w:val="0"/>
        <w:jc w:val="both"/>
        <w:rPr>
          <w:b/>
        </w:rPr>
      </w:pPr>
    </w:p>
    <w:p w14:paraId="34820BC5" w14:textId="77777777" w:rsidR="000F17B5" w:rsidRPr="00DF54FB" w:rsidRDefault="000F17B5" w:rsidP="00ED7239">
      <w:pPr>
        <w:pStyle w:val="PargrafodaLista"/>
        <w:numPr>
          <w:ilvl w:val="0"/>
          <w:numId w:val="2"/>
        </w:numPr>
        <w:spacing w:after="120" w:line="276" w:lineRule="auto"/>
        <w:ind w:left="0" w:firstLine="567"/>
        <w:contextualSpacing w:val="0"/>
        <w:jc w:val="both"/>
      </w:pPr>
      <w:r w:rsidRPr="00DF54FB">
        <w:rPr>
          <w:b/>
        </w:rPr>
        <w:t>O que é subfunção?</w:t>
      </w:r>
    </w:p>
    <w:p w14:paraId="7C0A5470" w14:textId="77777777" w:rsidR="000F17B5" w:rsidRPr="00DF54FB" w:rsidRDefault="000F17B5" w:rsidP="00ED7239">
      <w:pPr>
        <w:pStyle w:val="PargrafodaLista"/>
        <w:spacing w:after="120" w:line="276" w:lineRule="auto"/>
        <w:ind w:left="0" w:firstLine="567"/>
        <w:contextualSpacing w:val="0"/>
        <w:jc w:val="both"/>
      </w:pPr>
    </w:p>
    <w:p w14:paraId="33563EA8" w14:textId="77777777" w:rsidR="000F17B5" w:rsidRPr="00DF54FB" w:rsidRDefault="000F17B5" w:rsidP="00ED7239">
      <w:pPr>
        <w:pStyle w:val="PargrafodaLista"/>
        <w:numPr>
          <w:ilvl w:val="0"/>
          <w:numId w:val="2"/>
        </w:numPr>
        <w:spacing w:after="120" w:line="276" w:lineRule="auto"/>
        <w:ind w:left="0" w:firstLine="567"/>
        <w:contextualSpacing w:val="0"/>
        <w:jc w:val="both"/>
      </w:pPr>
      <w:r w:rsidRPr="00DF54FB">
        <w:rPr>
          <w:b/>
        </w:rPr>
        <w:t>O que é natureza da despesa?</w:t>
      </w:r>
    </w:p>
    <w:p w14:paraId="0EAE7126" w14:textId="77777777" w:rsidR="000F17B5" w:rsidRPr="00DF54FB" w:rsidRDefault="000F17B5" w:rsidP="00ED7239">
      <w:pPr>
        <w:pStyle w:val="PargrafodaLista"/>
        <w:spacing w:after="120" w:line="276" w:lineRule="auto"/>
        <w:ind w:left="0" w:firstLine="567"/>
        <w:contextualSpacing w:val="0"/>
        <w:jc w:val="both"/>
      </w:pPr>
    </w:p>
    <w:p w14:paraId="55378888" w14:textId="77777777" w:rsidR="000F17B5" w:rsidRPr="00DF54FB" w:rsidRDefault="000F17B5" w:rsidP="00ED7239">
      <w:pPr>
        <w:pStyle w:val="PargrafodaLista"/>
        <w:numPr>
          <w:ilvl w:val="0"/>
          <w:numId w:val="2"/>
        </w:numPr>
        <w:spacing w:after="120" w:line="276" w:lineRule="auto"/>
        <w:ind w:left="0" w:firstLine="567"/>
        <w:contextualSpacing w:val="0"/>
        <w:jc w:val="both"/>
      </w:pPr>
      <w:r w:rsidRPr="00DF54FB">
        <w:rPr>
          <w:b/>
        </w:rPr>
        <w:t>O que é fonte recursos?</w:t>
      </w:r>
    </w:p>
    <w:p w14:paraId="4E7DBF6B" w14:textId="77777777" w:rsidR="000F17B5" w:rsidRPr="00DF54FB" w:rsidRDefault="000F17B5" w:rsidP="00ED7239">
      <w:pPr>
        <w:pStyle w:val="PargrafodaLista"/>
        <w:spacing w:after="120" w:line="276" w:lineRule="auto"/>
        <w:ind w:left="0" w:firstLine="567"/>
        <w:contextualSpacing w:val="0"/>
        <w:jc w:val="both"/>
      </w:pPr>
    </w:p>
    <w:p w14:paraId="492548EF" w14:textId="77777777" w:rsidR="000F17B5" w:rsidRPr="00DF54FB" w:rsidRDefault="000F17B5" w:rsidP="00ED7239">
      <w:pPr>
        <w:pStyle w:val="PargrafodaLista"/>
        <w:numPr>
          <w:ilvl w:val="0"/>
          <w:numId w:val="2"/>
        </w:numPr>
        <w:spacing w:after="120" w:line="276" w:lineRule="auto"/>
        <w:ind w:left="0" w:firstLine="567"/>
        <w:contextualSpacing w:val="0"/>
        <w:jc w:val="both"/>
      </w:pPr>
      <w:r w:rsidRPr="00DF54FB">
        <w:rPr>
          <w:b/>
        </w:rPr>
        <w:t>O que é Relatório Resumido da Execução Orçamentária?</w:t>
      </w:r>
    </w:p>
    <w:p w14:paraId="366BC33B" w14:textId="77777777" w:rsidR="000F17B5" w:rsidRPr="00DF54FB" w:rsidRDefault="000F17B5" w:rsidP="00ED7239">
      <w:pPr>
        <w:pStyle w:val="PargrafodaLista"/>
        <w:spacing w:after="120" w:line="276" w:lineRule="auto"/>
        <w:ind w:left="0" w:firstLine="567"/>
        <w:contextualSpacing w:val="0"/>
        <w:jc w:val="both"/>
      </w:pPr>
    </w:p>
    <w:p w14:paraId="5F2D7012" w14:textId="77777777" w:rsidR="000F17B5" w:rsidRPr="00DF54FB" w:rsidRDefault="000F17B5" w:rsidP="00ED7239">
      <w:pPr>
        <w:pStyle w:val="PargrafodaLista"/>
        <w:spacing w:after="120" w:line="276" w:lineRule="auto"/>
        <w:ind w:left="0" w:firstLine="567"/>
        <w:contextualSpacing w:val="0"/>
        <w:jc w:val="both"/>
        <w:rPr>
          <w:color w:val="FF0000"/>
        </w:rPr>
      </w:pPr>
      <w:r w:rsidRPr="00DF54FB">
        <w:t xml:space="preserve">(Bimestral): será publicado até trinta dias após o encerramento de cada bimestre (Art. 52, LRF – Lei Complementar Nº 101/2000.) </w:t>
      </w:r>
      <w:r w:rsidRPr="00DF54FB">
        <w:rPr>
          <w:color w:val="FF0000"/>
        </w:rPr>
        <w:t>Questão 52.</w:t>
      </w:r>
    </w:p>
    <w:p w14:paraId="6D3140DF" w14:textId="77777777" w:rsidR="000F17B5" w:rsidRPr="00DF54FB" w:rsidRDefault="000F17B5" w:rsidP="00ED7239">
      <w:pPr>
        <w:pStyle w:val="PargrafodaLista"/>
        <w:spacing w:after="120" w:line="276" w:lineRule="auto"/>
        <w:ind w:left="0" w:firstLine="567"/>
        <w:contextualSpacing w:val="0"/>
        <w:jc w:val="both"/>
      </w:pPr>
    </w:p>
    <w:p w14:paraId="15929F27" w14:textId="77777777" w:rsidR="000F17B5" w:rsidRPr="00DF54FB" w:rsidRDefault="000F17B5" w:rsidP="00ED7239">
      <w:pPr>
        <w:pStyle w:val="PargrafodaLista"/>
        <w:numPr>
          <w:ilvl w:val="0"/>
          <w:numId w:val="2"/>
        </w:numPr>
        <w:spacing w:after="120" w:line="276" w:lineRule="auto"/>
        <w:ind w:left="0" w:firstLine="567"/>
        <w:contextualSpacing w:val="0"/>
        <w:jc w:val="both"/>
      </w:pPr>
      <w:r w:rsidRPr="00DF54FB">
        <w:rPr>
          <w:b/>
        </w:rPr>
        <w:t xml:space="preserve">O que é Relatório de Gestão Fiscal </w:t>
      </w:r>
    </w:p>
    <w:p w14:paraId="34F063A0" w14:textId="77777777" w:rsidR="000F17B5" w:rsidRPr="00DF54FB" w:rsidRDefault="000F17B5" w:rsidP="00ED7239">
      <w:pPr>
        <w:pStyle w:val="PargrafodaLista"/>
        <w:spacing w:after="120" w:line="276" w:lineRule="auto"/>
        <w:ind w:left="0" w:firstLine="567"/>
        <w:contextualSpacing w:val="0"/>
        <w:jc w:val="both"/>
      </w:pPr>
    </w:p>
    <w:p w14:paraId="052ABD68" w14:textId="77777777" w:rsidR="000F17B5" w:rsidRPr="00DF54FB" w:rsidRDefault="000F17B5" w:rsidP="00ED7239">
      <w:pPr>
        <w:pStyle w:val="PargrafodaLista"/>
        <w:spacing w:after="120" w:line="276" w:lineRule="auto"/>
        <w:ind w:left="0" w:firstLine="567"/>
        <w:contextualSpacing w:val="0"/>
        <w:jc w:val="both"/>
      </w:pPr>
      <w:r w:rsidRPr="00DF54FB">
        <w:rPr>
          <w:b/>
        </w:rPr>
        <w:t xml:space="preserve">(Quadrimestral): </w:t>
      </w:r>
      <w:r w:rsidRPr="00DF54FB">
        <w:t xml:space="preserve">Ao final de cada quadrimestre deve ser emitido pelos titulares dos Poderes e órgãos referidos no art. 20 (da LRF) Relatório de Gestão Fiscal (Art. 52, LRF – Lei Complementar Nº 101/2000.) O relatório deve ser publicado até o final dos meses de maio, setembro e fevereiro (do ano seguinte) (Art. 9º, parágrafo 4º, Lei Complementar Nº 101/2000.) </w:t>
      </w:r>
      <w:r w:rsidRPr="00DF54FB">
        <w:rPr>
          <w:color w:val="FF0000"/>
        </w:rPr>
        <w:t>Questão 53</w:t>
      </w:r>
      <w:r w:rsidRPr="00DF54FB">
        <w:t>.</w:t>
      </w:r>
    </w:p>
    <w:p w14:paraId="53B0EECF" w14:textId="77777777" w:rsidR="000F17B5" w:rsidRPr="00DF54FB" w:rsidRDefault="000F17B5" w:rsidP="00ED7239">
      <w:pPr>
        <w:pStyle w:val="PargrafodaLista"/>
        <w:spacing w:after="120" w:line="276" w:lineRule="auto"/>
        <w:ind w:left="0" w:firstLine="567"/>
        <w:contextualSpacing w:val="0"/>
        <w:jc w:val="both"/>
      </w:pPr>
    </w:p>
    <w:p w14:paraId="45C66599" w14:textId="77777777" w:rsidR="000F17B5" w:rsidRPr="00DF54FB" w:rsidRDefault="000F17B5" w:rsidP="00ED7239">
      <w:pPr>
        <w:pStyle w:val="PargrafodaLista"/>
        <w:spacing w:after="120" w:line="276" w:lineRule="auto"/>
        <w:ind w:left="0" w:firstLine="567"/>
        <w:contextualSpacing w:val="0"/>
        <w:jc w:val="both"/>
        <w:rPr>
          <w:color w:val="FF0000"/>
        </w:rPr>
      </w:pPr>
    </w:p>
    <w:p w14:paraId="526B523D" w14:textId="70C25534" w:rsidR="00061EC4" w:rsidRDefault="00061EC4" w:rsidP="00ED7239">
      <w:pPr>
        <w:pStyle w:val="PargrafodaLista"/>
        <w:numPr>
          <w:ilvl w:val="0"/>
          <w:numId w:val="2"/>
        </w:numPr>
        <w:spacing w:after="120" w:line="276" w:lineRule="auto"/>
        <w:ind w:left="0" w:firstLine="567"/>
        <w:contextualSpacing w:val="0"/>
        <w:jc w:val="both"/>
        <w:rPr>
          <w:b/>
        </w:rPr>
      </w:pPr>
      <w:r>
        <w:rPr>
          <w:b/>
        </w:rPr>
        <w:t>Como identificar uma área para Desenvolvedores</w:t>
      </w:r>
    </w:p>
    <w:p w14:paraId="70D9DB63" w14:textId="77777777" w:rsidR="00061EC4" w:rsidRDefault="00061EC4" w:rsidP="00A7244C">
      <w:pPr>
        <w:pStyle w:val="PargrafodaLista"/>
        <w:spacing w:after="120" w:line="276" w:lineRule="auto"/>
        <w:ind w:left="567"/>
        <w:contextualSpacing w:val="0"/>
        <w:jc w:val="both"/>
        <w:rPr>
          <w:b/>
        </w:rPr>
      </w:pPr>
    </w:p>
    <w:p w14:paraId="00120962" w14:textId="71164F15" w:rsidR="00061EC4" w:rsidRDefault="00061EC4" w:rsidP="00A7244C">
      <w:pPr>
        <w:pStyle w:val="PargrafodaLista"/>
        <w:spacing w:after="120" w:line="276" w:lineRule="auto"/>
        <w:ind w:left="567"/>
        <w:contextualSpacing w:val="0"/>
        <w:jc w:val="both"/>
        <w:rPr>
          <w:b/>
        </w:rPr>
      </w:pPr>
      <w:hyperlink r:id="rId12" w:history="1">
        <w:r w:rsidRPr="003F0278">
          <w:rPr>
            <w:rStyle w:val="Hyperlink"/>
            <w:b/>
          </w:rPr>
          <w:t>http://dados.gov.br/dev/</w:t>
        </w:r>
      </w:hyperlink>
    </w:p>
    <w:p w14:paraId="38BBE411" w14:textId="5D3B9BE2" w:rsidR="00061EC4" w:rsidRDefault="00061EC4" w:rsidP="00A7244C">
      <w:pPr>
        <w:pStyle w:val="PargrafodaLista"/>
        <w:spacing w:after="120" w:line="276" w:lineRule="auto"/>
        <w:ind w:left="567"/>
        <w:contextualSpacing w:val="0"/>
        <w:jc w:val="both"/>
        <w:rPr>
          <w:b/>
        </w:rPr>
      </w:pPr>
      <w:hyperlink r:id="rId13" w:history="1">
        <w:r w:rsidRPr="003F0278">
          <w:rPr>
            <w:rStyle w:val="Hyperlink"/>
            <w:b/>
          </w:rPr>
          <w:t>http://dados.gov.br/dev/</w:t>
        </w:r>
      </w:hyperlink>
    </w:p>
    <w:p w14:paraId="6B4AD231" w14:textId="155947C5" w:rsidR="00061EC4" w:rsidRDefault="00061EC4" w:rsidP="00A7244C">
      <w:pPr>
        <w:pStyle w:val="PargrafodaLista"/>
        <w:spacing w:after="120" w:line="276" w:lineRule="auto"/>
        <w:ind w:left="567"/>
        <w:contextualSpacing w:val="0"/>
        <w:jc w:val="both"/>
        <w:rPr>
          <w:b/>
        </w:rPr>
      </w:pPr>
      <w:r w:rsidRPr="00061EC4">
        <w:rPr>
          <w:b/>
        </w:rPr>
        <w:t>http://www.fazenda.sp.gov.br/sat/duvidas_frequentes/desenvolvedores.asp</w:t>
      </w:r>
    </w:p>
    <w:p w14:paraId="673475B9"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r w:rsidRPr="00DF54FB">
        <w:rPr>
          <w:b/>
        </w:rPr>
        <w:t>O que é formato não proprietário ?</w:t>
      </w:r>
    </w:p>
    <w:p w14:paraId="62951D8F" w14:textId="77777777" w:rsidR="000F17B5" w:rsidRPr="00DF54FB" w:rsidRDefault="000F17B5" w:rsidP="00ED7239">
      <w:pPr>
        <w:pStyle w:val="PargrafodaLista"/>
        <w:spacing w:after="120" w:line="276" w:lineRule="auto"/>
        <w:ind w:left="0" w:firstLine="567"/>
        <w:contextualSpacing w:val="0"/>
        <w:jc w:val="both"/>
      </w:pPr>
    </w:p>
    <w:p w14:paraId="0D9BF19C" w14:textId="77777777" w:rsidR="000F17B5" w:rsidRPr="00DF54FB" w:rsidRDefault="000F17B5" w:rsidP="00ED7239">
      <w:pPr>
        <w:pStyle w:val="PargrafodaLista"/>
        <w:spacing w:after="120" w:line="276" w:lineRule="auto"/>
        <w:ind w:left="0" w:firstLine="567"/>
        <w:contextualSpacing w:val="0"/>
        <w:jc w:val="both"/>
      </w:pPr>
      <w:r w:rsidRPr="00DF54FB">
        <w:t xml:space="preserve">Um documento de texto em formato não proprietário, por exemplo, tem uma extensão “.ODF”. Já um arquivo com tabelas, a extensão “.ODS”. </w:t>
      </w:r>
    </w:p>
    <w:p w14:paraId="3290AE69" w14:textId="77777777" w:rsidR="000F17B5" w:rsidRPr="00DF54FB" w:rsidRDefault="000F17B5" w:rsidP="00ED7239">
      <w:pPr>
        <w:pStyle w:val="PargrafodaLista"/>
        <w:spacing w:after="120" w:line="276" w:lineRule="auto"/>
        <w:ind w:left="0" w:firstLine="567"/>
        <w:contextualSpacing w:val="0"/>
        <w:jc w:val="both"/>
      </w:pPr>
      <w:r w:rsidRPr="00DF54FB">
        <w:t>Lista de formatos livres:  JSON; XML; RDF; ODS; ODT; CSV; TXT; DVI; HTML/XHTML; PNG; FLAC</w:t>
      </w:r>
    </w:p>
    <w:p w14:paraId="737FC995" w14:textId="77777777" w:rsidR="000F17B5" w:rsidRPr="00DF54FB" w:rsidRDefault="000F17B5" w:rsidP="00ED7239">
      <w:pPr>
        <w:pStyle w:val="PargrafodaLista"/>
        <w:spacing w:after="120" w:line="276" w:lineRule="auto"/>
        <w:ind w:left="0" w:firstLine="567"/>
        <w:contextualSpacing w:val="0"/>
        <w:jc w:val="both"/>
      </w:pPr>
      <w:r w:rsidRPr="00DF54FB">
        <w:t xml:space="preserve">Referência:  Guia de Implantação de Portal de Transparência do programa Brasil, Transparente/CGU http://www.cgu.gov.br/Publicacoes/transparencia-publica/brasil-transparente/arquivos/guia_portaltransparencia.pdf </w:t>
      </w:r>
    </w:p>
    <w:p w14:paraId="0865585C" w14:textId="77777777" w:rsidR="000F17B5" w:rsidRPr="00DF54FB" w:rsidRDefault="000F17B5" w:rsidP="00ED7239">
      <w:pPr>
        <w:spacing w:after="120" w:line="276" w:lineRule="auto"/>
        <w:ind w:firstLine="567"/>
        <w:jc w:val="both"/>
      </w:pPr>
    </w:p>
    <w:p w14:paraId="32FB8562" w14:textId="77777777" w:rsidR="000F17B5" w:rsidRPr="00DF54FB" w:rsidRDefault="000F17B5" w:rsidP="00ED7239">
      <w:pPr>
        <w:pStyle w:val="PargrafodaLista"/>
        <w:numPr>
          <w:ilvl w:val="0"/>
          <w:numId w:val="2"/>
        </w:numPr>
        <w:spacing w:after="120" w:line="276" w:lineRule="auto"/>
        <w:ind w:left="0" w:firstLine="567"/>
        <w:contextualSpacing w:val="0"/>
        <w:jc w:val="both"/>
        <w:rPr>
          <w:b/>
        </w:rPr>
      </w:pPr>
      <w:r w:rsidRPr="00DF54FB">
        <w:rPr>
          <w:b/>
          <w:color w:val="000000"/>
        </w:rPr>
        <w:t>Os números da mensuração da questão 87 estão errados?</w:t>
      </w:r>
    </w:p>
    <w:p w14:paraId="7638D0C6" w14:textId="77777777" w:rsidR="000F17B5" w:rsidRPr="00DF54FB" w:rsidRDefault="000F17B5" w:rsidP="00ED7239">
      <w:pPr>
        <w:spacing w:after="120" w:line="276" w:lineRule="auto"/>
        <w:ind w:firstLine="567"/>
        <w:jc w:val="both"/>
        <w:rPr>
          <w:b/>
        </w:rPr>
      </w:pPr>
    </w:p>
    <w:p w14:paraId="7CAE2367" w14:textId="3AD39384" w:rsidR="000F17B5" w:rsidRPr="00DC7C43" w:rsidRDefault="000F17B5" w:rsidP="00ED7239">
      <w:pPr>
        <w:shd w:val="clear" w:color="auto" w:fill="FFFFFF"/>
        <w:spacing w:after="120" w:line="276" w:lineRule="auto"/>
        <w:ind w:firstLine="567"/>
        <w:jc w:val="both"/>
      </w:pPr>
      <w:r w:rsidRPr="00DC7C43">
        <w:t xml:space="preserve">Questões do tipo “sim”  e “não” produzem dados chamados </w:t>
      </w:r>
      <w:r w:rsidRPr="00DC7C43">
        <w:rPr>
          <w:i/>
          <w:iCs/>
        </w:rPr>
        <w:t xml:space="preserve">nominais. </w:t>
      </w:r>
      <w:r w:rsidRPr="00DC7C43">
        <w:t>Elas se referem a posicionamentos, opiniões, ou mesmo a percepção de determinadas pessoas sobre a realidade (como é o nosso caso).  Raramente em questionários as questões tem o valor exato de zero ou 1. Esses dois números são, na verdade, usados com para transformar (ou recodificar) distribuições de dados nominais (como sim e não, bom, ótimo, regular, etc), em distribuições numéricas (ordinais, de razão, intervalares, etc). Isso permite um conjunto de operações estatísticas adicionais que não poderiam ser feitas com o “sim” e o “não”. Nesse sentido, o</w:t>
      </w:r>
      <w:r w:rsidR="00DC7C43">
        <w:t>s</w:t>
      </w:r>
      <w:r w:rsidRPr="00DC7C43">
        <w:t xml:space="preserve"> valor</w:t>
      </w:r>
      <w:r w:rsidR="00DC7C43">
        <w:t>es</w:t>
      </w:r>
      <w:r w:rsidRPr="00DC7C43">
        <w:t xml:space="preserve"> zero e 1</w:t>
      </w:r>
      <w:r w:rsidR="00DC7C43">
        <w:t>,</w:t>
      </w:r>
      <w:r w:rsidRPr="00DC7C43">
        <w:t xml:space="preserve"> condicionado</w:t>
      </w:r>
      <w:r w:rsidR="00DC7C43">
        <w:t>s</w:t>
      </w:r>
      <w:r w:rsidRPr="00DC7C43">
        <w:t xml:space="preserve"> ao “sim” e o “não”</w:t>
      </w:r>
      <w:r w:rsidR="00DC7C43">
        <w:t>,</w:t>
      </w:r>
      <w:r w:rsidRPr="00DC7C43">
        <w:t xml:space="preserve"> são mais convenções internas de cada pesquisa</w:t>
      </w:r>
      <w:r w:rsidR="00DC7C43">
        <w:t xml:space="preserve"> </w:t>
      </w:r>
      <w:r w:rsidRPr="00DC7C43">
        <w:t>(pode</w:t>
      </w:r>
      <w:r w:rsidR="00DC7C43">
        <w:t>riam</w:t>
      </w:r>
      <w:r w:rsidRPr="00DC7C43">
        <w:t xml:space="preserve"> </w:t>
      </w:r>
      <w:r w:rsidR="00DC7C43">
        <w:t>ser</w:t>
      </w:r>
      <w:r w:rsidRPr="00DC7C43">
        <w:t xml:space="preserve"> 00 e 99, por exemplo), do que um valor efetivo da questão em sim. O mesmo zero e 1 também são usados para questões sobre sexo (masculino e feminino), </w:t>
      </w:r>
      <w:r w:rsidR="00DC7C43">
        <w:t xml:space="preserve">ou mesmo para saber se o respondente possui filhos </w:t>
      </w:r>
      <w:r w:rsidRPr="00DC7C43">
        <w:t xml:space="preserve">(sim ou não, novamente). </w:t>
      </w:r>
    </w:p>
    <w:p w14:paraId="65A3EEDE" w14:textId="632DB938" w:rsidR="00497E29" w:rsidRDefault="000F17B5" w:rsidP="00DC7C43">
      <w:pPr>
        <w:shd w:val="clear" w:color="auto" w:fill="FFFFFF"/>
        <w:spacing w:after="120" w:line="276" w:lineRule="auto"/>
        <w:ind w:firstLine="567"/>
        <w:jc w:val="both"/>
      </w:pPr>
      <w:r w:rsidRPr="00DC7C43">
        <w:t>No nosso caso, devido aos pesos que foram distribuídos nos blocos e sub-blocos, cada questão dentro de um sub-bloco tem um valor igual. Por exemplo, no sub-bloco “Orçamento”, o valor relativo de cada pergunta é 1,00. Mas as questões do Sub-bloco “Sic” (no qual a questão 87 está inserida) tem valor relativo igual a  0,583. Logo, cada gradação que colocamos nas respostas das questões desse bloco considerarão esse valor para a nota final. Dessa maneira, o mais importante para nós é se a resposta é “sim” ou “não”, porque o valor relativo de cada questão será atribuído depois, de acordo com os critérios previamente estabelecidos.  </w:t>
      </w:r>
    </w:p>
    <w:p w14:paraId="17F151FC" w14:textId="02965A85" w:rsidR="0026014D" w:rsidRDefault="0026014D" w:rsidP="00A7244C">
      <w:pPr>
        <w:pStyle w:val="PargrafodaLista"/>
        <w:numPr>
          <w:ilvl w:val="0"/>
          <w:numId w:val="2"/>
        </w:numPr>
        <w:shd w:val="clear" w:color="auto" w:fill="FFFFFF"/>
        <w:spacing w:after="120" w:line="276" w:lineRule="auto"/>
        <w:jc w:val="both"/>
      </w:pPr>
      <w:r>
        <w:t>Por que são avaliados somente as informações do Conselho de Saúde?</w:t>
      </w:r>
    </w:p>
    <w:p w14:paraId="540B66AB" w14:textId="246C7437" w:rsidR="0026014D" w:rsidRDefault="0026014D" w:rsidP="00DC7C43">
      <w:pPr>
        <w:shd w:val="clear" w:color="auto" w:fill="FFFFFF"/>
        <w:spacing w:after="120" w:line="276" w:lineRule="auto"/>
        <w:ind w:firstLine="567"/>
        <w:jc w:val="both"/>
      </w:pPr>
      <w:r>
        <w:t xml:space="preserve">Queremos avaliar a informação sobre os conselhos. Como não é possível verificar a totalidade de conselhos existentes nem garantir quais conselhos existem, definimos como prioritários a existirem e a serem avaliados nos conselhos de saúde e educação. Para a primeira </w:t>
      </w:r>
      <w:r>
        <w:lastRenderedPageBreak/>
        <w:t xml:space="preserve">aplicação, foi definido o conselho de saúde. As próximas avaliações poderão ocorrer de forma alternada ou poderão ser verificados pelo menos os dois conselhos. </w:t>
      </w:r>
    </w:p>
    <w:p w14:paraId="6C1FDED4" w14:textId="7815C5B7" w:rsidR="004D02F6" w:rsidRDefault="004D02F6" w:rsidP="00DC7C43">
      <w:pPr>
        <w:shd w:val="clear" w:color="auto" w:fill="FFFFFF"/>
        <w:spacing w:after="120" w:line="276" w:lineRule="auto"/>
        <w:ind w:firstLine="567"/>
        <w:jc w:val="both"/>
        <w:rPr>
          <w:b/>
        </w:rPr>
      </w:pPr>
    </w:p>
    <w:p w14:paraId="4F1656F1" w14:textId="3BEFCC40" w:rsidR="004D02F6" w:rsidRPr="000F17B5" w:rsidRDefault="004D02F6" w:rsidP="004D02F6">
      <w:pPr>
        <w:pStyle w:val="Ttulo1"/>
        <w:pBdr>
          <w:bottom w:val="single" w:sz="4" w:space="1" w:color="auto"/>
        </w:pBdr>
        <w:spacing w:after="120" w:line="276" w:lineRule="auto"/>
        <w:rPr>
          <w:b/>
          <w:sz w:val="28"/>
        </w:rPr>
      </w:pPr>
      <w:r>
        <w:rPr>
          <w:b/>
          <w:color w:val="auto"/>
          <w:sz w:val="28"/>
        </w:rPr>
        <w:t>GUIA PRÁTICO</w:t>
      </w:r>
    </w:p>
    <w:p w14:paraId="0090196A" w14:textId="0BE015DF" w:rsidR="004D02F6" w:rsidRPr="004D02F6" w:rsidRDefault="004D02F6" w:rsidP="00DC7C43">
      <w:pPr>
        <w:shd w:val="clear" w:color="auto" w:fill="FFFFFF"/>
        <w:spacing w:after="120" w:line="276" w:lineRule="auto"/>
        <w:ind w:firstLine="567"/>
        <w:jc w:val="both"/>
      </w:pPr>
      <w:r w:rsidRPr="004D02F6">
        <w:t>Para auxiliar na aplicação, destacamos abaixo algumas dicas para facilitar o entendimento das perguntas.</w:t>
      </w:r>
    </w:p>
    <w:p w14:paraId="01EA12CE" w14:textId="53C0CFE8" w:rsidR="004D02F6" w:rsidRDefault="004D02F6" w:rsidP="00DC7C43">
      <w:pPr>
        <w:shd w:val="clear" w:color="auto" w:fill="FFFFFF"/>
        <w:spacing w:after="120" w:line="276" w:lineRule="auto"/>
        <w:ind w:firstLine="567"/>
        <w:jc w:val="both"/>
      </w:pPr>
      <w:r w:rsidRPr="004D02F6">
        <w:t>As perguntas que podem gerar muitas dúvidas possuem uma descrição bem detalhada</w:t>
      </w:r>
      <w:r>
        <w:t>.</w:t>
      </w:r>
    </w:p>
    <w:p w14:paraId="58B93205" w14:textId="54D64DCD" w:rsidR="004D02F6" w:rsidRDefault="004D02F6" w:rsidP="00DC7C43">
      <w:pPr>
        <w:shd w:val="clear" w:color="auto" w:fill="FFFFFF"/>
        <w:spacing w:after="120" w:line="276" w:lineRule="auto"/>
        <w:ind w:firstLine="567"/>
        <w:jc w:val="both"/>
      </w:pPr>
      <w:r w:rsidRPr="00A7244C">
        <w:rPr>
          <w:b/>
        </w:rPr>
        <w:t xml:space="preserve">ATENÇÃO: é muito importante observar o tipo de mensuração indicada na descrição de cada pergunta. </w:t>
      </w:r>
      <w:r>
        <w:t>Como o sistema possibilita qualquer preenchimento, pedimos que a devida atenção seja dada para garantir o preenchimento padronizado.</w:t>
      </w:r>
    </w:p>
    <w:p w14:paraId="10682EC0" w14:textId="181D067E" w:rsidR="00A7244C" w:rsidRDefault="00A7244C" w:rsidP="00DC7C43">
      <w:pPr>
        <w:shd w:val="clear" w:color="auto" w:fill="FFFFFF"/>
        <w:spacing w:after="120" w:line="276" w:lineRule="auto"/>
        <w:ind w:firstLine="567"/>
        <w:jc w:val="both"/>
      </w:pPr>
      <w:r>
        <w:t xml:space="preserve">As observações referentes a cada indicador devem sempre ser detalhadas </w:t>
      </w:r>
      <w:r w:rsidR="00EE0578">
        <w:t xml:space="preserve">ao máximo </w:t>
      </w:r>
      <w:r>
        <w:t>possível, procurando sempre indicar o link referente e caso tenha salvo algum arquivo no drive, informar no campo de observações.</w:t>
      </w:r>
    </w:p>
    <w:p w14:paraId="08D3FDDA" w14:textId="77777777" w:rsidR="00E35179" w:rsidRDefault="00E35179" w:rsidP="00A7244C">
      <w:pPr>
        <w:pStyle w:val="PargrafodaLista"/>
        <w:shd w:val="clear" w:color="auto" w:fill="FFFFFF"/>
        <w:spacing w:after="120" w:line="276" w:lineRule="auto"/>
        <w:ind w:left="1287"/>
        <w:jc w:val="both"/>
      </w:pPr>
    </w:p>
    <w:p w14:paraId="4A7064C2" w14:textId="2895A78A" w:rsidR="004D02F6" w:rsidRDefault="004D02F6" w:rsidP="00A7244C">
      <w:pPr>
        <w:pStyle w:val="PargrafodaLista"/>
        <w:numPr>
          <w:ilvl w:val="0"/>
          <w:numId w:val="11"/>
        </w:numPr>
        <w:shd w:val="clear" w:color="auto" w:fill="FFFFFF"/>
        <w:spacing w:after="120" w:line="276" w:lineRule="auto"/>
        <w:jc w:val="both"/>
      </w:pPr>
      <w:r>
        <w:t>SITE PRINCIPAL: é o portal oficial da prefeitura, que deverá ser de domínio público do tipo “.gov.br”</w:t>
      </w:r>
      <w:r w:rsidR="00687C8B">
        <w:t xml:space="preserve"> (precedido da sigla do estado)</w:t>
      </w:r>
      <w:r>
        <w:t xml:space="preserve"> (mais informações consultar o FAQ)</w:t>
      </w:r>
    </w:p>
    <w:p w14:paraId="5EDFE119" w14:textId="77777777" w:rsidR="00E35179" w:rsidRDefault="00E35179" w:rsidP="00A7244C">
      <w:pPr>
        <w:pStyle w:val="PargrafodaLista"/>
        <w:shd w:val="clear" w:color="auto" w:fill="FFFFFF"/>
        <w:spacing w:after="120" w:line="276" w:lineRule="auto"/>
        <w:ind w:left="1287"/>
        <w:jc w:val="both"/>
      </w:pPr>
    </w:p>
    <w:p w14:paraId="244EA5F6" w14:textId="65E00874" w:rsidR="004D02F6" w:rsidRDefault="004D02F6" w:rsidP="00A7244C">
      <w:pPr>
        <w:pStyle w:val="PargrafodaLista"/>
        <w:numPr>
          <w:ilvl w:val="0"/>
          <w:numId w:val="11"/>
        </w:numPr>
        <w:shd w:val="clear" w:color="auto" w:fill="FFFFFF"/>
        <w:spacing w:after="120" w:line="276" w:lineRule="auto"/>
        <w:jc w:val="both"/>
      </w:pPr>
      <w:r>
        <w:t>SITES OFICIAIS: os sites oficiais das prefeituras também seguem o padrão “.gov.br”</w:t>
      </w:r>
      <w:r w:rsidR="00687C8B">
        <w:t xml:space="preserve"> (precedido da sigla do estado). Entendemos como sites oficias o site principal, o portal de transparência do município, portais de atendimento ao cidadão (por exemplo </w:t>
      </w:r>
      <w:hyperlink r:id="rId14" w:history="1">
        <w:r w:rsidR="00687C8B" w:rsidRPr="00687C8B">
          <w:rPr>
            <w:rStyle w:val="Hyperlink"/>
          </w:rPr>
          <w:t>www.falasalvador</w:t>
        </w:r>
        <w:r w:rsidR="00687C8B" w:rsidRPr="003F0278">
          <w:rPr>
            <w:rStyle w:val="Hyperlink"/>
          </w:rPr>
          <w:t>.ba.gov.br</w:t>
        </w:r>
      </w:hyperlink>
      <w:r w:rsidR="00687C8B">
        <w:t xml:space="preserve">) e outros (por exemplo, portal de licitação de Salvador </w:t>
      </w:r>
      <w:hyperlink r:id="rId15" w:history="1">
        <w:r w:rsidR="00687C8B" w:rsidRPr="003F0278">
          <w:rPr>
            <w:rStyle w:val="Hyperlink"/>
          </w:rPr>
          <w:t>www.compras.salvador.ba.gov.br</w:t>
        </w:r>
      </w:hyperlink>
      <w:r w:rsidR="00687C8B">
        <w:t>)</w:t>
      </w:r>
    </w:p>
    <w:p w14:paraId="73520862" w14:textId="77777777" w:rsidR="00E35179" w:rsidRDefault="00E35179" w:rsidP="00A7244C">
      <w:pPr>
        <w:pStyle w:val="PargrafodaLista"/>
        <w:shd w:val="clear" w:color="auto" w:fill="FFFFFF"/>
        <w:spacing w:after="120" w:line="276" w:lineRule="auto"/>
        <w:ind w:left="1287"/>
        <w:jc w:val="both"/>
      </w:pPr>
    </w:p>
    <w:p w14:paraId="5D271D2C" w14:textId="21AF1625" w:rsidR="00687C8B" w:rsidRDefault="00500E54" w:rsidP="00A7244C">
      <w:pPr>
        <w:pStyle w:val="PargrafodaLista"/>
        <w:numPr>
          <w:ilvl w:val="0"/>
          <w:numId w:val="11"/>
        </w:numPr>
        <w:shd w:val="clear" w:color="auto" w:fill="FFFFFF"/>
        <w:spacing w:after="120" w:line="276" w:lineRule="auto"/>
        <w:jc w:val="both"/>
      </w:pPr>
      <w:r>
        <w:t>FORMATO ABERTO E NÃO PROPRIETÁRIO: Um documento de texto em formato não proprietário, por exemplo, tem uma extensão “.ODF”. Já um arquivo com tabelas, a extensão “.ODS”. Lista de formatos livres:  JSON; XML; RDF; ODS; ODT; CSV; TXT;</w:t>
      </w:r>
      <w:r w:rsidR="000542A3">
        <w:t xml:space="preserve"> </w:t>
      </w:r>
      <w:r>
        <w:t>HTML/XHTML</w:t>
      </w:r>
      <w:r w:rsidR="000542A3">
        <w:t>.</w:t>
      </w:r>
      <w:r>
        <w:t xml:space="preserve"> (Referência:  Guia de Implantação de Portal de Transparência do programa Brasil, Transparente/CGU </w:t>
      </w:r>
      <w:hyperlink r:id="rId16" w:history="1">
        <w:r w:rsidRPr="003F0278">
          <w:rPr>
            <w:rStyle w:val="Hyperlink"/>
          </w:rPr>
          <w:t>http://www.cgu.gov.br/Publicacoes/transparencia-publica/brasil-transparente/arquivos/guia_portaltransparencia.pdf</w:t>
        </w:r>
      </w:hyperlink>
      <w:r>
        <w:t>)</w:t>
      </w:r>
    </w:p>
    <w:p w14:paraId="7835646A" w14:textId="77777777" w:rsidR="00E35179" w:rsidRDefault="00E35179" w:rsidP="00A7244C">
      <w:pPr>
        <w:pStyle w:val="PargrafodaLista"/>
        <w:shd w:val="clear" w:color="auto" w:fill="FFFFFF"/>
        <w:spacing w:after="120" w:line="276" w:lineRule="auto"/>
        <w:ind w:left="1287"/>
        <w:jc w:val="both"/>
      </w:pPr>
    </w:p>
    <w:p w14:paraId="62450BCE" w14:textId="28026AD9" w:rsidR="00500E54" w:rsidRDefault="00500E54" w:rsidP="00A7244C">
      <w:pPr>
        <w:pStyle w:val="PargrafodaLista"/>
        <w:numPr>
          <w:ilvl w:val="0"/>
          <w:numId w:val="11"/>
        </w:numPr>
        <w:shd w:val="clear" w:color="auto" w:fill="FFFFFF"/>
        <w:spacing w:after="120" w:line="276" w:lineRule="auto"/>
        <w:jc w:val="both"/>
      </w:pPr>
      <w:r>
        <w:t>ORÇAMENTO PÚBLICO: Alguns aspectos de orçamento público estão definidos no FAQ, elaborado com base nos documentos oficiais do Governo Federal. Dúvidas sobre termos específicos poderão ser consultadas no glossário do Portal de Transparência do Governo Federal (</w:t>
      </w:r>
      <w:r w:rsidRPr="00500E54">
        <w:t>http://www.portaltransparencia.gov.br/glossario/</w:t>
      </w:r>
      <w:r>
        <w:t>)</w:t>
      </w:r>
    </w:p>
    <w:p w14:paraId="342FE74A" w14:textId="77777777" w:rsidR="00E35179" w:rsidRDefault="00E35179" w:rsidP="00A7244C">
      <w:pPr>
        <w:pStyle w:val="PargrafodaLista"/>
        <w:shd w:val="clear" w:color="auto" w:fill="FFFFFF"/>
        <w:spacing w:after="120" w:line="276" w:lineRule="auto"/>
        <w:ind w:left="1287"/>
        <w:jc w:val="both"/>
      </w:pPr>
    </w:p>
    <w:p w14:paraId="3C1366D6" w14:textId="7031336A" w:rsidR="006013F2" w:rsidRDefault="00E96F41" w:rsidP="00A7244C">
      <w:pPr>
        <w:pStyle w:val="PargrafodaLista"/>
        <w:numPr>
          <w:ilvl w:val="0"/>
          <w:numId w:val="11"/>
        </w:numPr>
        <w:shd w:val="clear" w:color="auto" w:fill="FFFFFF"/>
        <w:spacing w:after="120" w:line="276" w:lineRule="auto"/>
        <w:jc w:val="both"/>
      </w:pPr>
      <w:r>
        <w:lastRenderedPageBreak/>
        <w:t xml:space="preserve">ÁREA PARA DESENVOLVEDORES: </w:t>
      </w:r>
      <w:r w:rsidR="005A6CC3">
        <w:t xml:space="preserve">Os sites para desenvolvedores não costumam ficar muito aparentes. </w:t>
      </w:r>
      <w:r w:rsidR="00061EC4">
        <w:t xml:space="preserve">Alguns fazem referência a existência de </w:t>
      </w:r>
      <w:r w:rsidR="00415B35">
        <w:t>“</w:t>
      </w:r>
      <w:r w:rsidR="00061EC4">
        <w:t>API</w:t>
      </w:r>
      <w:r w:rsidR="00415B35">
        <w:t>”, “Desenvolvedores”, “Dev”, “Webservice”</w:t>
      </w:r>
      <w:r w:rsidR="00061EC4">
        <w:t xml:space="preserve"> ou em informações do portal</w:t>
      </w:r>
      <w:r w:rsidR="005A6CC3">
        <w:t xml:space="preserve">. Sugestão </w:t>
      </w:r>
      <w:r w:rsidR="00061EC4">
        <w:t xml:space="preserve">é utilizar a ferramenta de busca do site, mapa do site. </w:t>
      </w:r>
    </w:p>
    <w:p w14:paraId="41AF33A2" w14:textId="77777777" w:rsidR="00B44F75" w:rsidRDefault="00B44F75" w:rsidP="000542A3">
      <w:pPr>
        <w:pStyle w:val="PargrafodaLista"/>
        <w:ind w:left="1287"/>
      </w:pPr>
    </w:p>
    <w:p w14:paraId="1D14967A" w14:textId="7348F3B7" w:rsidR="00263042" w:rsidRDefault="00263042" w:rsidP="00A7244C">
      <w:pPr>
        <w:pStyle w:val="PargrafodaLista"/>
        <w:numPr>
          <w:ilvl w:val="0"/>
          <w:numId w:val="11"/>
        </w:numPr>
        <w:shd w:val="clear" w:color="auto" w:fill="FFFFFF"/>
        <w:spacing w:after="120" w:line="276" w:lineRule="auto"/>
        <w:jc w:val="both"/>
      </w:pPr>
      <w:r>
        <w:t>ACESSIBILIDADE: o cálculo da nota da questão de acessibilidade poderá ser feito na planilha disponibilizada no Drive para facilitar.</w:t>
      </w:r>
    </w:p>
    <w:p w14:paraId="2BE98AD3" w14:textId="77777777" w:rsidR="004D02F6" w:rsidRPr="000542A3" w:rsidRDefault="004D02F6" w:rsidP="00DC7C43">
      <w:pPr>
        <w:shd w:val="clear" w:color="auto" w:fill="FFFFFF"/>
        <w:spacing w:after="120" w:line="276" w:lineRule="auto"/>
        <w:ind w:firstLine="567"/>
        <w:jc w:val="both"/>
        <w:rPr>
          <w:b/>
        </w:rPr>
      </w:pPr>
      <w:bookmarkStart w:id="8" w:name="_GoBack"/>
      <w:bookmarkEnd w:id="8"/>
    </w:p>
    <w:sectPr w:rsidR="004D02F6" w:rsidRPr="000542A3">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4BD0E" w14:textId="77777777" w:rsidR="00DE6AD6" w:rsidRDefault="00DE6AD6" w:rsidP="00AE493B">
      <w:pPr>
        <w:spacing w:after="0" w:line="240" w:lineRule="auto"/>
      </w:pPr>
      <w:r>
        <w:separator/>
      </w:r>
    </w:p>
  </w:endnote>
  <w:endnote w:type="continuationSeparator" w:id="0">
    <w:p w14:paraId="4B927226" w14:textId="77777777" w:rsidR="00DE6AD6" w:rsidRDefault="00DE6AD6" w:rsidP="00AE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150E" w14:textId="4B3FA130" w:rsidR="001014D4" w:rsidRDefault="001014D4">
    <w:pPr>
      <w:pStyle w:val="Rodap"/>
      <w:jc w:val="right"/>
    </w:pPr>
    <w:r>
      <w:t xml:space="preserve"> </w:t>
    </w:r>
    <w:sdt>
      <w:sdtPr>
        <w:id w:val="-855031715"/>
        <w:docPartObj>
          <w:docPartGallery w:val="Page Numbers (Bottom of Page)"/>
          <w:docPartUnique/>
        </w:docPartObj>
      </w:sdtPr>
      <w:sdtEndPr/>
      <w:sdtContent>
        <w:r>
          <w:fldChar w:fldCharType="begin"/>
        </w:r>
        <w:r>
          <w:instrText>PAGE   \* MERGEFORMAT</w:instrText>
        </w:r>
        <w:r>
          <w:fldChar w:fldCharType="separate"/>
        </w:r>
        <w:r w:rsidR="000542A3">
          <w:rPr>
            <w:noProof/>
          </w:rPr>
          <w:t>14</w:t>
        </w:r>
        <w:r>
          <w:fldChar w:fldCharType="end"/>
        </w:r>
      </w:sdtContent>
    </w:sdt>
  </w:p>
  <w:p w14:paraId="0FA84B91" w14:textId="0B41261E" w:rsidR="001014D4" w:rsidRDefault="001014D4" w:rsidP="001014D4">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5276A" w14:textId="77777777" w:rsidR="00DE6AD6" w:rsidRDefault="00DE6AD6" w:rsidP="00AE493B">
      <w:pPr>
        <w:spacing w:after="0" w:line="240" w:lineRule="auto"/>
      </w:pPr>
      <w:r>
        <w:separator/>
      </w:r>
    </w:p>
  </w:footnote>
  <w:footnote w:type="continuationSeparator" w:id="0">
    <w:p w14:paraId="5BF47161" w14:textId="77777777" w:rsidR="00DE6AD6" w:rsidRDefault="00DE6AD6" w:rsidP="00AE4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813"/>
    </w:tblGrid>
    <w:tr w:rsidR="00A21268" w14:paraId="354E0174" w14:textId="77777777" w:rsidTr="00AE493B">
      <w:tc>
        <w:tcPr>
          <w:tcW w:w="3681" w:type="dxa"/>
        </w:tcPr>
        <w:p w14:paraId="6D1044C9" w14:textId="77777777" w:rsidR="00A21268" w:rsidRDefault="00A21268">
          <w:pPr>
            <w:pStyle w:val="Cabealho"/>
          </w:pPr>
          <w:r>
            <w:rPr>
              <w:noProof/>
              <w:lang w:eastAsia="pt-BR"/>
            </w:rPr>
            <w:drawing>
              <wp:inline distT="0" distB="0" distL="0" distR="0" wp14:anchorId="0412BD14" wp14:editId="5DEC597E">
                <wp:extent cx="1828800" cy="6096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vo.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29547" cy="609849"/>
                        </a:xfrm>
                        <a:prstGeom prst="rect">
                          <a:avLst/>
                        </a:prstGeom>
                      </pic:spPr>
                    </pic:pic>
                  </a:graphicData>
                </a:graphic>
              </wp:inline>
            </w:drawing>
          </w:r>
        </w:p>
      </w:tc>
      <w:tc>
        <w:tcPr>
          <w:tcW w:w="4813" w:type="dxa"/>
        </w:tcPr>
        <w:p w14:paraId="242BBF11" w14:textId="77777777" w:rsidR="00A21268" w:rsidRPr="00252889" w:rsidRDefault="00A21268">
          <w:pPr>
            <w:pStyle w:val="Cabealho"/>
            <w:rPr>
              <w:b/>
              <w:sz w:val="32"/>
            </w:rPr>
          </w:pPr>
        </w:p>
        <w:p w14:paraId="3D4DC651" w14:textId="77777777" w:rsidR="00A21268" w:rsidRPr="00252889" w:rsidRDefault="00A21268" w:rsidP="00AE493B">
          <w:pPr>
            <w:pStyle w:val="Cabealho"/>
            <w:jc w:val="center"/>
            <w:rPr>
              <w:b/>
              <w:sz w:val="44"/>
            </w:rPr>
          </w:pPr>
          <w:r w:rsidRPr="00252889">
            <w:rPr>
              <w:b/>
              <w:sz w:val="44"/>
            </w:rPr>
            <w:t>MANUAL DE APLICAÇÃO</w:t>
          </w:r>
        </w:p>
        <w:p w14:paraId="6BBDF4C7" w14:textId="77777777" w:rsidR="00A21268" w:rsidRDefault="00A21268" w:rsidP="00AE493B">
          <w:pPr>
            <w:pStyle w:val="Cabealho"/>
            <w:jc w:val="center"/>
            <w:rPr>
              <w:b/>
            </w:rPr>
          </w:pPr>
        </w:p>
        <w:p w14:paraId="716470F3" w14:textId="77777777" w:rsidR="00A21268" w:rsidRPr="00AE493B" w:rsidRDefault="00A21268" w:rsidP="00AE493B">
          <w:pPr>
            <w:pStyle w:val="Cabealho"/>
            <w:jc w:val="center"/>
            <w:rPr>
              <w:b/>
            </w:rPr>
          </w:pPr>
        </w:p>
      </w:tc>
    </w:tr>
  </w:tbl>
  <w:p w14:paraId="0C9A9DA1" w14:textId="77777777" w:rsidR="00A21268" w:rsidRDefault="00A212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01CCD"/>
    <w:multiLevelType w:val="hybridMultilevel"/>
    <w:tmpl w:val="56C402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2206ACB"/>
    <w:multiLevelType w:val="hybridMultilevel"/>
    <w:tmpl w:val="E8443FF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34560D54"/>
    <w:multiLevelType w:val="hybridMultilevel"/>
    <w:tmpl w:val="5202A1C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38AC548E"/>
    <w:multiLevelType w:val="hybridMultilevel"/>
    <w:tmpl w:val="F6CECD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12E4E6C"/>
    <w:multiLevelType w:val="hybridMultilevel"/>
    <w:tmpl w:val="84EE3432"/>
    <w:lvl w:ilvl="0" w:tplc="B538D290">
      <w:start w:val="1"/>
      <w:numFmt w:val="bullet"/>
      <w:lvlText w:val="•"/>
      <w:lvlJc w:val="left"/>
      <w:pPr>
        <w:tabs>
          <w:tab w:val="num" w:pos="720"/>
        </w:tabs>
        <w:ind w:left="720" w:hanging="360"/>
      </w:pPr>
      <w:rPr>
        <w:rFonts w:ascii="Times New Roman" w:hAnsi="Times New Roman" w:hint="default"/>
      </w:rPr>
    </w:lvl>
    <w:lvl w:ilvl="1" w:tplc="88FCAD96" w:tentative="1">
      <w:start w:val="1"/>
      <w:numFmt w:val="bullet"/>
      <w:lvlText w:val="•"/>
      <w:lvlJc w:val="left"/>
      <w:pPr>
        <w:tabs>
          <w:tab w:val="num" w:pos="1440"/>
        </w:tabs>
        <w:ind w:left="1440" w:hanging="360"/>
      </w:pPr>
      <w:rPr>
        <w:rFonts w:ascii="Times New Roman" w:hAnsi="Times New Roman" w:hint="default"/>
      </w:rPr>
    </w:lvl>
    <w:lvl w:ilvl="2" w:tplc="E5E8BA32" w:tentative="1">
      <w:start w:val="1"/>
      <w:numFmt w:val="bullet"/>
      <w:lvlText w:val="•"/>
      <w:lvlJc w:val="left"/>
      <w:pPr>
        <w:tabs>
          <w:tab w:val="num" w:pos="2160"/>
        </w:tabs>
        <w:ind w:left="2160" w:hanging="360"/>
      </w:pPr>
      <w:rPr>
        <w:rFonts w:ascii="Times New Roman" w:hAnsi="Times New Roman" w:hint="default"/>
      </w:rPr>
    </w:lvl>
    <w:lvl w:ilvl="3" w:tplc="C5F4BB30" w:tentative="1">
      <w:start w:val="1"/>
      <w:numFmt w:val="bullet"/>
      <w:lvlText w:val="•"/>
      <w:lvlJc w:val="left"/>
      <w:pPr>
        <w:tabs>
          <w:tab w:val="num" w:pos="2880"/>
        </w:tabs>
        <w:ind w:left="2880" w:hanging="360"/>
      </w:pPr>
      <w:rPr>
        <w:rFonts w:ascii="Times New Roman" w:hAnsi="Times New Roman" w:hint="default"/>
      </w:rPr>
    </w:lvl>
    <w:lvl w:ilvl="4" w:tplc="A00EA042" w:tentative="1">
      <w:start w:val="1"/>
      <w:numFmt w:val="bullet"/>
      <w:lvlText w:val="•"/>
      <w:lvlJc w:val="left"/>
      <w:pPr>
        <w:tabs>
          <w:tab w:val="num" w:pos="3600"/>
        </w:tabs>
        <w:ind w:left="3600" w:hanging="360"/>
      </w:pPr>
      <w:rPr>
        <w:rFonts w:ascii="Times New Roman" w:hAnsi="Times New Roman" w:hint="default"/>
      </w:rPr>
    </w:lvl>
    <w:lvl w:ilvl="5" w:tplc="7E96ADD6" w:tentative="1">
      <w:start w:val="1"/>
      <w:numFmt w:val="bullet"/>
      <w:lvlText w:val="•"/>
      <w:lvlJc w:val="left"/>
      <w:pPr>
        <w:tabs>
          <w:tab w:val="num" w:pos="4320"/>
        </w:tabs>
        <w:ind w:left="4320" w:hanging="360"/>
      </w:pPr>
      <w:rPr>
        <w:rFonts w:ascii="Times New Roman" w:hAnsi="Times New Roman" w:hint="default"/>
      </w:rPr>
    </w:lvl>
    <w:lvl w:ilvl="6" w:tplc="635E8E50" w:tentative="1">
      <w:start w:val="1"/>
      <w:numFmt w:val="bullet"/>
      <w:lvlText w:val="•"/>
      <w:lvlJc w:val="left"/>
      <w:pPr>
        <w:tabs>
          <w:tab w:val="num" w:pos="5040"/>
        </w:tabs>
        <w:ind w:left="5040" w:hanging="360"/>
      </w:pPr>
      <w:rPr>
        <w:rFonts w:ascii="Times New Roman" w:hAnsi="Times New Roman" w:hint="default"/>
      </w:rPr>
    </w:lvl>
    <w:lvl w:ilvl="7" w:tplc="F5346C2C" w:tentative="1">
      <w:start w:val="1"/>
      <w:numFmt w:val="bullet"/>
      <w:lvlText w:val="•"/>
      <w:lvlJc w:val="left"/>
      <w:pPr>
        <w:tabs>
          <w:tab w:val="num" w:pos="5760"/>
        </w:tabs>
        <w:ind w:left="5760" w:hanging="360"/>
      </w:pPr>
      <w:rPr>
        <w:rFonts w:ascii="Times New Roman" w:hAnsi="Times New Roman" w:hint="default"/>
      </w:rPr>
    </w:lvl>
    <w:lvl w:ilvl="8" w:tplc="59C41F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BDF70AA"/>
    <w:multiLevelType w:val="hybridMultilevel"/>
    <w:tmpl w:val="33163038"/>
    <w:lvl w:ilvl="0" w:tplc="6246722A">
      <w:start w:val="1"/>
      <w:numFmt w:val="decimal"/>
      <w:lvlText w:val="%1."/>
      <w:lvlJc w:val="left"/>
      <w:pPr>
        <w:ind w:left="1287" w:hanging="360"/>
      </w:pPr>
      <w:rPr>
        <w:rFonts w:hint="default"/>
        <w:b/>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53B80BAD"/>
    <w:multiLevelType w:val="hybridMultilevel"/>
    <w:tmpl w:val="1A7E9AAA"/>
    <w:lvl w:ilvl="0" w:tplc="0ACA2446">
      <w:start w:val="1"/>
      <w:numFmt w:val="bullet"/>
      <w:lvlText w:val="•"/>
      <w:lvlJc w:val="left"/>
      <w:pPr>
        <w:tabs>
          <w:tab w:val="num" w:pos="720"/>
        </w:tabs>
        <w:ind w:left="720" w:hanging="360"/>
      </w:pPr>
      <w:rPr>
        <w:rFonts w:ascii="Times New Roman" w:hAnsi="Times New Roman" w:hint="default"/>
      </w:rPr>
    </w:lvl>
    <w:lvl w:ilvl="1" w:tplc="DA1851C6" w:tentative="1">
      <w:start w:val="1"/>
      <w:numFmt w:val="bullet"/>
      <w:lvlText w:val="•"/>
      <w:lvlJc w:val="left"/>
      <w:pPr>
        <w:tabs>
          <w:tab w:val="num" w:pos="1440"/>
        </w:tabs>
        <w:ind w:left="1440" w:hanging="360"/>
      </w:pPr>
      <w:rPr>
        <w:rFonts w:ascii="Times New Roman" w:hAnsi="Times New Roman" w:hint="default"/>
      </w:rPr>
    </w:lvl>
    <w:lvl w:ilvl="2" w:tplc="AB3A6808" w:tentative="1">
      <w:start w:val="1"/>
      <w:numFmt w:val="bullet"/>
      <w:lvlText w:val="•"/>
      <w:lvlJc w:val="left"/>
      <w:pPr>
        <w:tabs>
          <w:tab w:val="num" w:pos="2160"/>
        </w:tabs>
        <w:ind w:left="2160" w:hanging="360"/>
      </w:pPr>
      <w:rPr>
        <w:rFonts w:ascii="Times New Roman" w:hAnsi="Times New Roman" w:hint="default"/>
      </w:rPr>
    </w:lvl>
    <w:lvl w:ilvl="3" w:tplc="792C003C" w:tentative="1">
      <w:start w:val="1"/>
      <w:numFmt w:val="bullet"/>
      <w:lvlText w:val="•"/>
      <w:lvlJc w:val="left"/>
      <w:pPr>
        <w:tabs>
          <w:tab w:val="num" w:pos="2880"/>
        </w:tabs>
        <w:ind w:left="2880" w:hanging="360"/>
      </w:pPr>
      <w:rPr>
        <w:rFonts w:ascii="Times New Roman" w:hAnsi="Times New Roman" w:hint="default"/>
      </w:rPr>
    </w:lvl>
    <w:lvl w:ilvl="4" w:tplc="7E32C33A" w:tentative="1">
      <w:start w:val="1"/>
      <w:numFmt w:val="bullet"/>
      <w:lvlText w:val="•"/>
      <w:lvlJc w:val="left"/>
      <w:pPr>
        <w:tabs>
          <w:tab w:val="num" w:pos="3600"/>
        </w:tabs>
        <w:ind w:left="3600" w:hanging="360"/>
      </w:pPr>
      <w:rPr>
        <w:rFonts w:ascii="Times New Roman" w:hAnsi="Times New Roman" w:hint="default"/>
      </w:rPr>
    </w:lvl>
    <w:lvl w:ilvl="5" w:tplc="1E88A82A" w:tentative="1">
      <w:start w:val="1"/>
      <w:numFmt w:val="bullet"/>
      <w:lvlText w:val="•"/>
      <w:lvlJc w:val="left"/>
      <w:pPr>
        <w:tabs>
          <w:tab w:val="num" w:pos="4320"/>
        </w:tabs>
        <w:ind w:left="4320" w:hanging="360"/>
      </w:pPr>
      <w:rPr>
        <w:rFonts w:ascii="Times New Roman" w:hAnsi="Times New Roman" w:hint="default"/>
      </w:rPr>
    </w:lvl>
    <w:lvl w:ilvl="6" w:tplc="FAAACEEA" w:tentative="1">
      <w:start w:val="1"/>
      <w:numFmt w:val="bullet"/>
      <w:lvlText w:val="•"/>
      <w:lvlJc w:val="left"/>
      <w:pPr>
        <w:tabs>
          <w:tab w:val="num" w:pos="5040"/>
        </w:tabs>
        <w:ind w:left="5040" w:hanging="360"/>
      </w:pPr>
      <w:rPr>
        <w:rFonts w:ascii="Times New Roman" w:hAnsi="Times New Roman" w:hint="default"/>
      </w:rPr>
    </w:lvl>
    <w:lvl w:ilvl="7" w:tplc="A4D85DC0" w:tentative="1">
      <w:start w:val="1"/>
      <w:numFmt w:val="bullet"/>
      <w:lvlText w:val="•"/>
      <w:lvlJc w:val="left"/>
      <w:pPr>
        <w:tabs>
          <w:tab w:val="num" w:pos="5760"/>
        </w:tabs>
        <w:ind w:left="5760" w:hanging="360"/>
      </w:pPr>
      <w:rPr>
        <w:rFonts w:ascii="Times New Roman" w:hAnsi="Times New Roman" w:hint="default"/>
      </w:rPr>
    </w:lvl>
    <w:lvl w:ilvl="8" w:tplc="E934F810" w:tentative="1">
      <w:start w:val="1"/>
      <w:numFmt w:val="bullet"/>
      <w:lvlText w:val="•"/>
      <w:lvlJc w:val="left"/>
      <w:pPr>
        <w:tabs>
          <w:tab w:val="num" w:pos="6480"/>
        </w:tabs>
        <w:ind w:left="6480" w:hanging="360"/>
      </w:pPr>
      <w:rPr>
        <w:rFonts w:ascii="Times New Roman" w:hAnsi="Times New Roman" w:hint="default"/>
      </w:rPr>
    </w:lvl>
  </w:abstractNum>
  <w:abstractNum w:abstractNumId="7">
    <w:nsid w:val="53CA34BA"/>
    <w:multiLevelType w:val="hybridMultilevel"/>
    <w:tmpl w:val="9E8623BA"/>
    <w:lvl w:ilvl="0" w:tplc="0136D9A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F7C5D3D"/>
    <w:multiLevelType w:val="hybridMultilevel"/>
    <w:tmpl w:val="930CCA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468054D"/>
    <w:multiLevelType w:val="hybridMultilevel"/>
    <w:tmpl w:val="FB90886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3B"/>
    <w:rsid w:val="00004D42"/>
    <w:rsid w:val="00013815"/>
    <w:rsid w:val="000510D7"/>
    <w:rsid w:val="000542A3"/>
    <w:rsid w:val="00061EC4"/>
    <w:rsid w:val="0007381D"/>
    <w:rsid w:val="00097610"/>
    <w:rsid w:val="000B277E"/>
    <w:rsid w:val="000B3F5E"/>
    <w:rsid w:val="000B3F96"/>
    <w:rsid w:val="000C38FE"/>
    <w:rsid w:val="000E30D5"/>
    <w:rsid w:val="000F17B5"/>
    <w:rsid w:val="001014D4"/>
    <w:rsid w:val="00103FA3"/>
    <w:rsid w:val="0013177F"/>
    <w:rsid w:val="00163645"/>
    <w:rsid w:val="00231E95"/>
    <w:rsid w:val="00252889"/>
    <w:rsid w:val="0026014D"/>
    <w:rsid w:val="00263042"/>
    <w:rsid w:val="00273AC9"/>
    <w:rsid w:val="00283376"/>
    <w:rsid w:val="002F0E8E"/>
    <w:rsid w:val="002F6C06"/>
    <w:rsid w:val="00327AFA"/>
    <w:rsid w:val="00394BFB"/>
    <w:rsid w:val="00415B35"/>
    <w:rsid w:val="004237BA"/>
    <w:rsid w:val="00441E44"/>
    <w:rsid w:val="004549FB"/>
    <w:rsid w:val="00464075"/>
    <w:rsid w:val="004640B7"/>
    <w:rsid w:val="00497E29"/>
    <w:rsid w:val="004B3A7E"/>
    <w:rsid w:val="004B6A2D"/>
    <w:rsid w:val="004D02F6"/>
    <w:rsid w:val="004E2D28"/>
    <w:rsid w:val="004E5D17"/>
    <w:rsid w:val="00500E54"/>
    <w:rsid w:val="00505E66"/>
    <w:rsid w:val="005406A6"/>
    <w:rsid w:val="005773E5"/>
    <w:rsid w:val="00587EAC"/>
    <w:rsid w:val="005A6CC3"/>
    <w:rsid w:val="006013F2"/>
    <w:rsid w:val="00611F6F"/>
    <w:rsid w:val="006261D5"/>
    <w:rsid w:val="00631E36"/>
    <w:rsid w:val="0067128C"/>
    <w:rsid w:val="00687C8B"/>
    <w:rsid w:val="006C6330"/>
    <w:rsid w:val="00716364"/>
    <w:rsid w:val="0072327D"/>
    <w:rsid w:val="00734E76"/>
    <w:rsid w:val="00743852"/>
    <w:rsid w:val="007A43BB"/>
    <w:rsid w:val="007B7FBB"/>
    <w:rsid w:val="007F0B61"/>
    <w:rsid w:val="00865F1D"/>
    <w:rsid w:val="008C1520"/>
    <w:rsid w:val="008E0009"/>
    <w:rsid w:val="0091360F"/>
    <w:rsid w:val="009C1218"/>
    <w:rsid w:val="009C5A61"/>
    <w:rsid w:val="00A12368"/>
    <w:rsid w:val="00A21268"/>
    <w:rsid w:val="00A24D9E"/>
    <w:rsid w:val="00A46241"/>
    <w:rsid w:val="00A7244C"/>
    <w:rsid w:val="00AB54B6"/>
    <w:rsid w:val="00AE493B"/>
    <w:rsid w:val="00B152C8"/>
    <w:rsid w:val="00B44F75"/>
    <w:rsid w:val="00B72686"/>
    <w:rsid w:val="00BA2F59"/>
    <w:rsid w:val="00BC464D"/>
    <w:rsid w:val="00C07C2C"/>
    <w:rsid w:val="00C737A0"/>
    <w:rsid w:val="00CD49F4"/>
    <w:rsid w:val="00CE7360"/>
    <w:rsid w:val="00CF6B5A"/>
    <w:rsid w:val="00D02E31"/>
    <w:rsid w:val="00D125B5"/>
    <w:rsid w:val="00DA3F5A"/>
    <w:rsid w:val="00DC7C43"/>
    <w:rsid w:val="00DD3756"/>
    <w:rsid w:val="00DE6AD6"/>
    <w:rsid w:val="00E35179"/>
    <w:rsid w:val="00E41697"/>
    <w:rsid w:val="00E70157"/>
    <w:rsid w:val="00E85C8F"/>
    <w:rsid w:val="00E866DC"/>
    <w:rsid w:val="00E96F41"/>
    <w:rsid w:val="00ED7239"/>
    <w:rsid w:val="00EE0578"/>
    <w:rsid w:val="00F57738"/>
    <w:rsid w:val="00FE1C7D"/>
    <w:rsid w:val="00FF320E"/>
    <w:rsid w:val="00FF3D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A57255"/>
  <w15:chartTrackingRefBased/>
  <w15:docId w15:val="{07274DAE-4F06-496A-8E35-A411F106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3B"/>
  </w:style>
  <w:style w:type="paragraph" w:styleId="Ttulo1">
    <w:name w:val="heading 1"/>
    <w:basedOn w:val="Normal"/>
    <w:next w:val="Normal"/>
    <w:link w:val="Ttulo1Char"/>
    <w:uiPriority w:val="9"/>
    <w:qFormat/>
    <w:rsid w:val="00E41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49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493B"/>
  </w:style>
  <w:style w:type="paragraph" w:styleId="Rodap">
    <w:name w:val="footer"/>
    <w:basedOn w:val="Normal"/>
    <w:link w:val="RodapChar"/>
    <w:uiPriority w:val="99"/>
    <w:unhideWhenUsed/>
    <w:rsid w:val="00AE493B"/>
    <w:pPr>
      <w:tabs>
        <w:tab w:val="center" w:pos="4252"/>
        <w:tab w:val="right" w:pos="8504"/>
      </w:tabs>
      <w:spacing w:after="0" w:line="240" w:lineRule="auto"/>
    </w:pPr>
  </w:style>
  <w:style w:type="character" w:customStyle="1" w:styleId="RodapChar">
    <w:name w:val="Rodapé Char"/>
    <w:basedOn w:val="Fontepargpadro"/>
    <w:link w:val="Rodap"/>
    <w:uiPriority w:val="99"/>
    <w:rsid w:val="00AE493B"/>
  </w:style>
  <w:style w:type="table" w:styleId="Tabelacomgrade">
    <w:name w:val="Table Grid"/>
    <w:basedOn w:val="Tabelanormal"/>
    <w:uiPriority w:val="39"/>
    <w:rsid w:val="00AE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E493B"/>
    <w:pPr>
      <w:ind w:left="720"/>
      <w:contextualSpacing/>
    </w:pPr>
  </w:style>
  <w:style w:type="character" w:styleId="Hyperlink">
    <w:name w:val="Hyperlink"/>
    <w:basedOn w:val="Fontepargpadro"/>
    <w:uiPriority w:val="99"/>
    <w:unhideWhenUsed/>
    <w:rsid w:val="00AE493B"/>
    <w:rPr>
      <w:color w:val="0563C1" w:themeColor="hyperlink"/>
      <w:u w:val="single"/>
    </w:rPr>
  </w:style>
  <w:style w:type="paragraph" w:styleId="Textodecomentrio">
    <w:name w:val="annotation text"/>
    <w:basedOn w:val="Normal"/>
    <w:link w:val="TextodecomentrioChar"/>
    <w:uiPriority w:val="99"/>
    <w:semiHidden/>
    <w:unhideWhenUsed/>
    <w:rsid w:val="00AB54B6"/>
    <w:pPr>
      <w:spacing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AB54B6"/>
    <w:rPr>
      <w:rFonts w:ascii="Calibri" w:eastAsia="Calibri" w:hAnsi="Calibri" w:cs="Times New Roman"/>
      <w:sz w:val="20"/>
      <w:szCs w:val="20"/>
    </w:rPr>
  </w:style>
  <w:style w:type="character" w:customStyle="1" w:styleId="Ttulo1Char">
    <w:name w:val="Título 1 Char"/>
    <w:basedOn w:val="Fontepargpadro"/>
    <w:link w:val="Ttulo1"/>
    <w:uiPriority w:val="9"/>
    <w:rsid w:val="00E41697"/>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E41697"/>
    <w:pPr>
      <w:outlineLvl w:val="9"/>
    </w:pPr>
    <w:rPr>
      <w:lang w:eastAsia="pt-BR"/>
    </w:rPr>
  </w:style>
  <w:style w:type="paragraph" w:styleId="Sumrio2">
    <w:name w:val="toc 2"/>
    <w:basedOn w:val="Normal"/>
    <w:next w:val="Normal"/>
    <w:autoRedefine/>
    <w:uiPriority w:val="39"/>
    <w:unhideWhenUsed/>
    <w:rsid w:val="00E41697"/>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E41697"/>
    <w:pPr>
      <w:spacing w:after="100"/>
    </w:pPr>
    <w:rPr>
      <w:rFonts w:eastAsiaTheme="minorEastAsia" w:cs="Times New Roman"/>
      <w:lang w:eastAsia="pt-BR"/>
    </w:rPr>
  </w:style>
  <w:style w:type="paragraph" w:styleId="Sumrio3">
    <w:name w:val="toc 3"/>
    <w:basedOn w:val="Normal"/>
    <w:next w:val="Normal"/>
    <w:autoRedefine/>
    <w:uiPriority w:val="39"/>
    <w:unhideWhenUsed/>
    <w:rsid w:val="00E41697"/>
    <w:pPr>
      <w:spacing w:after="100"/>
      <w:ind w:left="440"/>
    </w:pPr>
    <w:rPr>
      <w:rFonts w:eastAsiaTheme="minorEastAsia" w:cs="Times New Roman"/>
      <w:lang w:eastAsia="pt-BR"/>
    </w:rPr>
  </w:style>
  <w:style w:type="character" w:styleId="Refdecomentrio">
    <w:name w:val="annotation reference"/>
    <w:basedOn w:val="Fontepargpadro"/>
    <w:uiPriority w:val="99"/>
    <w:semiHidden/>
    <w:unhideWhenUsed/>
    <w:rsid w:val="0072327D"/>
    <w:rPr>
      <w:sz w:val="16"/>
      <w:szCs w:val="16"/>
    </w:rPr>
  </w:style>
  <w:style w:type="paragraph" w:styleId="Assuntodocomentrio">
    <w:name w:val="annotation subject"/>
    <w:basedOn w:val="Textodecomentrio"/>
    <w:next w:val="Textodecomentrio"/>
    <w:link w:val="AssuntodocomentrioChar"/>
    <w:uiPriority w:val="99"/>
    <w:semiHidden/>
    <w:unhideWhenUsed/>
    <w:rsid w:val="0072327D"/>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72327D"/>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7232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327D"/>
    <w:rPr>
      <w:rFonts w:ascii="Segoe UI" w:hAnsi="Segoe UI" w:cs="Segoe UI"/>
      <w:sz w:val="18"/>
      <w:szCs w:val="18"/>
    </w:rPr>
  </w:style>
  <w:style w:type="paragraph" w:styleId="Legenda">
    <w:name w:val="caption"/>
    <w:basedOn w:val="Normal"/>
    <w:next w:val="Normal"/>
    <w:uiPriority w:val="35"/>
    <w:unhideWhenUsed/>
    <w:qFormat/>
    <w:rsid w:val="00743852"/>
    <w:pPr>
      <w:spacing w:after="200" w:line="240" w:lineRule="auto"/>
    </w:pPr>
    <w:rPr>
      <w:i/>
      <w:iCs/>
      <w:color w:val="44546A" w:themeColor="text2"/>
      <w:sz w:val="18"/>
      <w:szCs w:val="18"/>
    </w:rPr>
  </w:style>
  <w:style w:type="character" w:styleId="TextodoEspaoReservado">
    <w:name w:val="Placeholder Text"/>
    <w:basedOn w:val="Fontepargpadro"/>
    <w:uiPriority w:val="99"/>
    <w:semiHidden/>
    <w:rsid w:val="00283376"/>
    <w:rPr>
      <w:color w:val="808080"/>
    </w:rPr>
  </w:style>
  <w:style w:type="paragraph" w:styleId="Lista">
    <w:name w:val="List"/>
    <w:basedOn w:val="Normal"/>
    <w:rsid w:val="006013F2"/>
    <w:pPr>
      <w:suppressAutoHyphens/>
      <w:spacing w:after="140" w:line="288"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8799">
      <w:bodyDiv w:val="1"/>
      <w:marLeft w:val="0"/>
      <w:marRight w:val="0"/>
      <w:marTop w:val="0"/>
      <w:marBottom w:val="0"/>
      <w:divBdr>
        <w:top w:val="none" w:sz="0" w:space="0" w:color="auto"/>
        <w:left w:val="none" w:sz="0" w:space="0" w:color="auto"/>
        <w:bottom w:val="none" w:sz="0" w:space="0" w:color="auto"/>
        <w:right w:val="none" w:sz="0" w:space="0" w:color="auto"/>
      </w:divBdr>
    </w:div>
    <w:div w:id="661081858">
      <w:bodyDiv w:val="1"/>
      <w:marLeft w:val="0"/>
      <w:marRight w:val="0"/>
      <w:marTop w:val="0"/>
      <w:marBottom w:val="0"/>
      <w:divBdr>
        <w:top w:val="none" w:sz="0" w:space="0" w:color="auto"/>
        <w:left w:val="none" w:sz="0" w:space="0" w:color="auto"/>
        <w:bottom w:val="none" w:sz="0" w:space="0" w:color="auto"/>
        <w:right w:val="none" w:sz="0" w:space="0" w:color="auto"/>
      </w:divBdr>
    </w:div>
    <w:div w:id="1025212362">
      <w:bodyDiv w:val="1"/>
      <w:marLeft w:val="0"/>
      <w:marRight w:val="0"/>
      <w:marTop w:val="0"/>
      <w:marBottom w:val="0"/>
      <w:divBdr>
        <w:top w:val="none" w:sz="0" w:space="0" w:color="auto"/>
        <w:left w:val="none" w:sz="0" w:space="0" w:color="auto"/>
        <w:bottom w:val="none" w:sz="0" w:space="0" w:color="auto"/>
        <w:right w:val="none" w:sz="0" w:space="0" w:color="auto"/>
      </w:divBdr>
    </w:div>
    <w:div w:id="1338534054">
      <w:bodyDiv w:val="1"/>
      <w:marLeft w:val="0"/>
      <w:marRight w:val="0"/>
      <w:marTop w:val="0"/>
      <w:marBottom w:val="0"/>
      <w:divBdr>
        <w:top w:val="none" w:sz="0" w:space="0" w:color="auto"/>
        <w:left w:val="none" w:sz="0" w:space="0" w:color="auto"/>
        <w:bottom w:val="none" w:sz="0" w:space="0" w:color="auto"/>
        <w:right w:val="none" w:sz="0" w:space="0" w:color="auto"/>
      </w:divBdr>
    </w:div>
    <w:div w:id="1710564687">
      <w:bodyDiv w:val="1"/>
      <w:marLeft w:val="0"/>
      <w:marRight w:val="0"/>
      <w:marTop w:val="0"/>
      <w:marBottom w:val="0"/>
      <w:divBdr>
        <w:top w:val="none" w:sz="0" w:space="0" w:color="auto"/>
        <w:left w:val="none" w:sz="0" w:space="0" w:color="auto"/>
        <w:bottom w:val="none" w:sz="0" w:space="0" w:color="auto"/>
        <w:right w:val="none" w:sz="0" w:space="0" w:color="auto"/>
      </w:divBdr>
    </w:div>
    <w:div w:id="1871263217">
      <w:bodyDiv w:val="1"/>
      <w:marLeft w:val="0"/>
      <w:marRight w:val="0"/>
      <w:marTop w:val="0"/>
      <w:marBottom w:val="0"/>
      <w:divBdr>
        <w:top w:val="none" w:sz="0" w:space="0" w:color="auto"/>
        <w:left w:val="none" w:sz="0" w:space="0" w:color="auto"/>
        <w:bottom w:val="none" w:sz="0" w:space="0" w:color="auto"/>
        <w:right w:val="none" w:sz="0" w:space="0" w:color="auto"/>
      </w:divBdr>
    </w:div>
    <w:div w:id="189172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ados.gov.br/de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dos.gov.br/de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gu.gov.br/Publicacoes/transparencia-publica/brasil-transparente/arquivos/guia_portaltransparenci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2.tcu.gov.br/portal/page/portal/TCU/comunidades/licitacoes_contratos/19%20Contrata%C3%A7%C3%A3o%20Direta.pdf" TargetMode="External"/><Relationship Id="rId5" Type="http://schemas.openxmlformats.org/officeDocument/2006/relationships/webSettings" Target="webSettings.xml"/><Relationship Id="rId15" Type="http://schemas.openxmlformats.org/officeDocument/2006/relationships/hyperlink" Target="http://www.compras.salvador.ba.gov.br" TargetMode="External"/><Relationship Id="rId10" Type="http://schemas.openxmlformats.org/officeDocument/2006/relationships/hyperlink" Target="http://www.ambito-juridico.com.br/site/index.php?n_link=revista_artigos_leitura&amp;artigo_id=88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alasalvador.b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66CD8-A9E7-4388-88DA-9673522F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3297</Words>
  <Characters>17805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 Consultoria</dc:creator>
  <cp:keywords/>
  <dc:description/>
  <cp:lastModifiedBy>Paula Oda</cp:lastModifiedBy>
  <cp:revision>2</cp:revision>
  <dcterms:created xsi:type="dcterms:W3CDTF">2015-04-18T22:44:00Z</dcterms:created>
  <dcterms:modified xsi:type="dcterms:W3CDTF">2015-04-18T22:44:00Z</dcterms:modified>
</cp:coreProperties>
</file>