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C5C9AB" w14:textId="77777777" w:rsidR="0087634B" w:rsidRDefault="0087634B" w:rsidP="009D4053">
      <w:pPr>
        <w:pStyle w:val="normal0"/>
        <w:widowControl w:val="0"/>
        <w:tabs>
          <w:tab w:val="left" w:pos="-29"/>
          <w:tab w:val="center" w:pos="0"/>
        </w:tabs>
        <w:spacing w:line="240" w:lineRule="auto"/>
      </w:pPr>
    </w:p>
    <w:tbl>
      <w:tblPr>
        <w:tblW w:w="1035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358"/>
      </w:tblGrid>
      <w:tr w:rsidR="0087634B" w14:paraId="0B65A732" w14:textId="77777777" w:rsidTr="00623226">
        <w:tc>
          <w:tcPr>
            <w:tcW w:w="10358" w:type="dxa"/>
            <w:tcMar>
              <w:top w:w="100" w:type="dxa"/>
              <w:left w:w="100" w:type="dxa"/>
              <w:bottom w:w="100" w:type="dxa"/>
              <w:right w:w="100" w:type="dxa"/>
            </w:tcMar>
          </w:tcPr>
          <w:p w14:paraId="73D689AC" w14:textId="77777777" w:rsidR="0087634B" w:rsidRDefault="00232066" w:rsidP="009D4053">
            <w:pPr>
              <w:pStyle w:val="normal0"/>
              <w:widowControl w:val="0"/>
              <w:tabs>
                <w:tab w:val="left" w:pos="-29"/>
                <w:tab w:val="center" w:pos="0"/>
              </w:tabs>
              <w:spacing w:line="240" w:lineRule="auto"/>
              <w:jc w:val="both"/>
            </w:pPr>
            <w:bookmarkStart w:id="0" w:name="h.wska3ocuovup" w:colFirst="0" w:colLast="0"/>
            <w:bookmarkEnd w:id="0"/>
            <w:r>
              <w:rPr>
                <w:b/>
              </w:rPr>
              <w:t>0 Módulo</w:t>
            </w:r>
            <w:r>
              <w:rPr>
                <w:b/>
                <w:i/>
              </w:rPr>
              <w:t xml:space="preserve"> - Introducción curso</w:t>
            </w:r>
          </w:p>
          <w:p w14:paraId="086C828D" w14:textId="77777777" w:rsidR="0087634B" w:rsidRDefault="0087634B" w:rsidP="009D4053">
            <w:pPr>
              <w:pStyle w:val="normal0"/>
              <w:widowControl w:val="0"/>
              <w:tabs>
                <w:tab w:val="left" w:pos="-29"/>
                <w:tab w:val="center" w:pos="0"/>
              </w:tabs>
              <w:spacing w:line="240" w:lineRule="auto"/>
              <w:jc w:val="both"/>
            </w:pPr>
            <w:bookmarkStart w:id="1" w:name="h.3hwsmbdtoc5j" w:colFirst="0" w:colLast="0"/>
            <w:bookmarkEnd w:id="1"/>
          </w:p>
          <w:p w14:paraId="45D90076" w14:textId="77777777" w:rsidR="0087634B" w:rsidRDefault="00232066" w:rsidP="009D4053">
            <w:pPr>
              <w:pStyle w:val="normal0"/>
              <w:widowControl w:val="0"/>
              <w:tabs>
                <w:tab w:val="left" w:pos="-29"/>
                <w:tab w:val="center" w:pos="0"/>
              </w:tabs>
              <w:spacing w:line="240" w:lineRule="auto"/>
              <w:jc w:val="both"/>
            </w:pPr>
            <w:r>
              <w:rPr>
                <w:b/>
              </w:rPr>
              <w:t>Curso en línea</w:t>
            </w:r>
          </w:p>
          <w:p w14:paraId="30F39346" w14:textId="77777777" w:rsidR="0087634B" w:rsidRDefault="00232066" w:rsidP="009D4053">
            <w:pPr>
              <w:pStyle w:val="normal0"/>
              <w:widowControl w:val="0"/>
              <w:tabs>
                <w:tab w:val="left" w:pos="-29"/>
                <w:tab w:val="center" w:pos="0"/>
              </w:tabs>
              <w:spacing w:line="240" w:lineRule="auto"/>
              <w:jc w:val="both"/>
            </w:pPr>
            <w:r>
              <w:rPr>
                <w:b/>
              </w:rPr>
              <w:t>ABC del derecho de autor para bibliotecarios de América Latina</w:t>
            </w:r>
          </w:p>
        </w:tc>
      </w:tr>
      <w:tr w:rsidR="0087634B" w14:paraId="343C7D69" w14:textId="77777777" w:rsidTr="00623226">
        <w:tc>
          <w:tcPr>
            <w:tcW w:w="10358" w:type="dxa"/>
            <w:tcMar>
              <w:top w:w="100" w:type="dxa"/>
              <w:left w:w="100" w:type="dxa"/>
              <w:bottom w:w="100" w:type="dxa"/>
              <w:right w:w="100" w:type="dxa"/>
            </w:tcMar>
          </w:tcPr>
          <w:p w14:paraId="55CBD692" w14:textId="77777777" w:rsidR="0087634B" w:rsidRDefault="0087634B" w:rsidP="009D4053">
            <w:pPr>
              <w:pStyle w:val="normal0"/>
              <w:widowControl w:val="0"/>
              <w:tabs>
                <w:tab w:val="left" w:pos="-29"/>
                <w:tab w:val="center" w:pos="0"/>
              </w:tabs>
              <w:spacing w:line="240" w:lineRule="auto"/>
            </w:pPr>
          </w:p>
          <w:p w14:paraId="07F37BBB" w14:textId="77777777" w:rsidR="0087634B" w:rsidRDefault="00232066" w:rsidP="009D4053">
            <w:pPr>
              <w:pStyle w:val="normal0"/>
              <w:widowControl w:val="0"/>
              <w:tabs>
                <w:tab w:val="left" w:pos="-29"/>
                <w:tab w:val="center" w:pos="0"/>
              </w:tabs>
              <w:spacing w:line="240" w:lineRule="auto"/>
            </w:pPr>
            <w:r>
              <w:rPr>
                <w:b/>
                <w:i/>
              </w:rPr>
              <w:t xml:space="preserve">Presentación </w:t>
            </w:r>
          </w:p>
          <w:p w14:paraId="22DE5C7F" w14:textId="77777777" w:rsidR="0087634B" w:rsidRDefault="0087634B" w:rsidP="009D4053">
            <w:pPr>
              <w:pStyle w:val="normal0"/>
              <w:widowControl w:val="0"/>
              <w:tabs>
                <w:tab w:val="left" w:pos="-29"/>
                <w:tab w:val="center" w:pos="0"/>
              </w:tabs>
              <w:spacing w:line="240" w:lineRule="auto"/>
            </w:pPr>
          </w:p>
          <w:p w14:paraId="478F4A61" w14:textId="77777777" w:rsidR="0087634B" w:rsidRDefault="00623226" w:rsidP="009D4053">
            <w:pPr>
              <w:pStyle w:val="normal0"/>
              <w:widowControl w:val="0"/>
              <w:tabs>
                <w:tab w:val="left" w:pos="-29"/>
                <w:tab w:val="center" w:pos="0"/>
              </w:tabs>
              <w:spacing w:line="240" w:lineRule="auto"/>
            </w:pPr>
            <w:r>
              <w:t>Este es un m</w:t>
            </w:r>
            <w:r w:rsidR="00232066">
              <w:t xml:space="preserve">aterial educativo autoguiado en línea y abierto, presentado a través </w:t>
            </w:r>
            <w:commentRangeStart w:id="2"/>
            <w:r w:rsidR="00232066">
              <w:t xml:space="preserve">de la plataforma del </w:t>
            </w:r>
            <w:r w:rsidR="00232066">
              <w:rPr>
                <w:i/>
              </w:rPr>
              <w:t>School of Open</w:t>
            </w:r>
            <w:r w:rsidR="00232066">
              <w:t xml:space="preserve"> en P2PU</w:t>
            </w:r>
            <w:commentRangeEnd w:id="2"/>
            <w:r w:rsidR="00BD6DDF">
              <w:rPr>
                <w:rStyle w:val="CommentReference"/>
                <w:rFonts w:asciiTheme="minorHAnsi" w:eastAsiaTheme="minorEastAsia" w:hAnsiTheme="minorHAnsi" w:cstheme="minorBidi"/>
                <w:color w:val="auto"/>
              </w:rPr>
              <w:commentReference w:id="2"/>
            </w:r>
            <w:r w:rsidR="00232066">
              <w:t xml:space="preserve">, sobre conceptos básicos de </w:t>
            </w:r>
            <w:r>
              <w:t>derechos de autor</w:t>
            </w:r>
            <w:r w:rsidR="00232066">
              <w:t xml:space="preserve"> para bibliotecarios de América Latina. </w:t>
            </w:r>
          </w:p>
          <w:p w14:paraId="5F2547B3" w14:textId="77777777" w:rsidR="0087634B" w:rsidRDefault="0087634B" w:rsidP="009D4053">
            <w:pPr>
              <w:pStyle w:val="normal0"/>
              <w:widowControl w:val="0"/>
              <w:tabs>
                <w:tab w:val="left" w:pos="-29"/>
                <w:tab w:val="center" w:pos="0"/>
              </w:tabs>
              <w:spacing w:line="240" w:lineRule="auto"/>
            </w:pPr>
          </w:p>
        </w:tc>
      </w:tr>
      <w:tr w:rsidR="0087634B" w14:paraId="663DE414" w14:textId="77777777" w:rsidTr="00623226">
        <w:tc>
          <w:tcPr>
            <w:tcW w:w="10358" w:type="dxa"/>
            <w:tcMar>
              <w:top w:w="100" w:type="dxa"/>
              <w:left w:w="100" w:type="dxa"/>
              <w:bottom w:w="100" w:type="dxa"/>
              <w:right w:w="100" w:type="dxa"/>
            </w:tcMar>
          </w:tcPr>
          <w:p w14:paraId="0FA407C1" w14:textId="77777777" w:rsidR="0087634B" w:rsidRDefault="0087634B" w:rsidP="009D4053">
            <w:pPr>
              <w:pStyle w:val="normal0"/>
              <w:widowControl w:val="0"/>
              <w:tabs>
                <w:tab w:val="left" w:pos="-29"/>
                <w:tab w:val="center" w:pos="0"/>
              </w:tabs>
              <w:spacing w:line="240" w:lineRule="auto"/>
            </w:pPr>
          </w:p>
          <w:p w14:paraId="22CA2C17" w14:textId="77777777" w:rsidR="0087634B" w:rsidRDefault="00232066" w:rsidP="009D4053">
            <w:pPr>
              <w:pStyle w:val="normal0"/>
              <w:widowControl w:val="0"/>
              <w:tabs>
                <w:tab w:val="left" w:pos="-29"/>
                <w:tab w:val="center" w:pos="0"/>
              </w:tabs>
              <w:spacing w:line="240" w:lineRule="auto"/>
            </w:pPr>
            <w:r>
              <w:rPr>
                <w:b/>
                <w:i/>
              </w:rPr>
              <w:t>Objetivos</w:t>
            </w:r>
            <w:r>
              <w:rPr>
                <w:i/>
              </w:rPr>
              <w:t xml:space="preserve"> </w:t>
            </w:r>
          </w:p>
          <w:p w14:paraId="410A31F1" w14:textId="77777777" w:rsidR="0087634B" w:rsidRDefault="0087634B" w:rsidP="009D4053">
            <w:pPr>
              <w:pStyle w:val="normal0"/>
              <w:widowControl w:val="0"/>
              <w:tabs>
                <w:tab w:val="left" w:pos="-29"/>
                <w:tab w:val="center" w:pos="0"/>
              </w:tabs>
              <w:spacing w:line="240" w:lineRule="auto"/>
            </w:pPr>
          </w:p>
          <w:p w14:paraId="3F2ABE3F" w14:textId="77777777" w:rsidR="0087634B" w:rsidRDefault="00232066" w:rsidP="009D4053">
            <w:pPr>
              <w:pStyle w:val="normal0"/>
              <w:widowControl w:val="0"/>
              <w:tabs>
                <w:tab w:val="left" w:pos="-29"/>
                <w:tab w:val="center" w:pos="0"/>
              </w:tabs>
              <w:spacing w:line="240" w:lineRule="auto"/>
              <w:jc w:val="both"/>
            </w:pPr>
            <w:r>
              <w:t xml:space="preserve">- </w:t>
            </w:r>
            <w:r w:rsidR="00623226">
              <w:t>Entregar</w:t>
            </w:r>
            <w:r>
              <w:t xml:space="preserve"> las herramientas a los bibliotecarios para la comprensión del concepto y uso de los </w:t>
            </w:r>
            <w:r w:rsidR="00623226">
              <w:t>derechos de autor</w:t>
            </w:r>
            <w:r>
              <w:t>, con énfasis en lo que concierne a su trabajo.</w:t>
            </w:r>
          </w:p>
          <w:p w14:paraId="65D14C9A" w14:textId="77777777" w:rsidR="0087634B" w:rsidRDefault="00623226" w:rsidP="009D4053">
            <w:pPr>
              <w:pStyle w:val="normal0"/>
              <w:widowControl w:val="0"/>
              <w:tabs>
                <w:tab w:val="left" w:pos="-29"/>
                <w:tab w:val="center" w:pos="0"/>
              </w:tabs>
              <w:spacing w:line="240" w:lineRule="auto"/>
              <w:jc w:val="both"/>
            </w:pPr>
            <w:r>
              <w:t xml:space="preserve">- Contribuir al </w:t>
            </w:r>
            <w:r w:rsidR="00232066">
              <w:t>foment</w:t>
            </w:r>
            <w:r>
              <w:t>o</w:t>
            </w:r>
            <w:r w:rsidR="00232066">
              <w:t xml:space="preserve"> y facilita</w:t>
            </w:r>
            <w:r>
              <w:t>ción</w:t>
            </w:r>
            <w:r w:rsidR="00232066">
              <w:t xml:space="preserve"> </w:t>
            </w:r>
            <w:r>
              <w:t>del acceso</w:t>
            </w:r>
            <w:r w:rsidR="00232066">
              <w:t xml:space="preserve"> </w:t>
            </w:r>
            <w:r>
              <w:t>abierto</w:t>
            </w:r>
            <w:r w:rsidR="00232066">
              <w:t xml:space="preserve"> de los recursos bibliotecarios. </w:t>
            </w:r>
          </w:p>
          <w:p w14:paraId="2974A85B" w14:textId="77777777" w:rsidR="0087634B" w:rsidRDefault="00232066" w:rsidP="009D4053">
            <w:pPr>
              <w:pStyle w:val="normal0"/>
              <w:widowControl w:val="0"/>
              <w:tabs>
                <w:tab w:val="left" w:pos="-29"/>
                <w:tab w:val="center" w:pos="0"/>
              </w:tabs>
              <w:spacing w:line="240" w:lineRule="auto"/>
              <w:jc w:val="both"/>
            </w:pPr>
            <w:r>
              <w:t>- Fomentar el uso de las licencias Creative Commons en las bibliotecas de la región latinoamericana.</w:t>
            </w:r>
          </w:p>
          <w:p w14:paraId="7B6B80EC" w14:textId="77777777" w:rsidR="0087634B" w:rsidRDefault="00232066" w:rsidP="009D4053">
            <w:pPr>
              <w:pStyle w:val="normal0"/>
              <w:widowControl w:val="0"/>
              <w:tabs>
                <w:tab w:val="left" w:pos="-29"/>
                <w:tab w:val="center" w:pos="0"/>
              </w:tabs>
              <w:spacing w:line="240" w:lineRule="auto"/>
              <w:jc w:val="both"/>
            </w:pPr>
            <w:r>
              <w:t xml:space="preserve"> </w:t>
            </w:r>
          </w:p>
        </w:tc>
      </w:tr>
      <w:tr w:rsidR="0087634B" w14:paraId="3F7720B5" w14:textId="77777777" w:rsidTr="00623226">
        <w:tc>
          <w:tcPr>
            <w:tcW w:w="10358" w:type="dxa"/>
            <w:tcMar>
              <w:top w:w="100" w:type="dxa"/>
              <w:left w:w="100" w:type="dxa"/>
              <w:bottom w:w="100" w:type="dxa"/>
              <w:right w:w="100" w:type="dxa"/>
            </w:tcMar>
          </w:tcPr>
          <w:p w14:paraId="6F63C754" w14:textId="77777777" w:rsidR="0087634B" w:rsidRDefault="00232066" w:rsidP="009D4053">
            <w:pPr>
              <w:pStyle w:val="normal0"/>
              <w:widowControl w:val="0"/>
              <w:tabs>
                <w:tab w:val="left" w:pos="-29"/>
                <w:tab w:val="center" w:pos="0"/>
              </w:tabs>
              <w:spacing w:line="240" w:lineRule="auto"/>
            </w:pPr>
            <w:r>
              <w:rPr>
                <w:b/>
                <w:i/>
              </w:rPr>
              <w:t>Fundamentación:</w:t>
            </w:r>
          </w:p>
          <w:p w14:paraId="61E2C937" w14:textId="77777777" w:rsidR="0087634B" w:rsidRDefault="0087634B" w:rsidP="009D4053">
            <w:pPr>
              <w:pStyle w:val="normal0"/>
              <w:widowControl w:val="0"/>
              <w:tabs>
                <w:tab w:val="left" w:pos="-29"/>
                <w:tab w:val="center" w:pos="0"/>
              </w:tabs>
              <w:spacing w:line="240" w:lineRule="auto"/>
            </w:pPr>
          </w:p>
          <w:p w14:paraId="544E2BCE" w14:textId="77777777" w:rsidR="0087634B" w:rsidRDefault="00232066" w:rsidP="009D4053">
            <w:pPr>
              <w:pStyle w:val="normal0"/>
              <w:widowControl w:val="0"/>
              <w:tabs>
                <w:tab w:val="left" w:pos="-29"/>
                <w:tab w:val="center" w:pos="0"/>
              </w:tabs>
              <w:spacing w:line="240" w:lineRule="auto"/>
              <w:jc w:val="both"/>
            </w:pPr>
            <w:r>
              <w:t xml:space="preserve">No es un secreto que muchos bibliotecarios y bibliotecas de América Latina desempeñan su labor con conocimientos mínimos, y a veces inexistentes, acerca de los </w:t>
            </w:r>
            <w:r w:rsidR="00623226">
              <w:t>derechos de autor</w:t>
            </w:r>
            <w:r>
              <w:t>. Este desconocimiento se puede reflejar en:</w:t>
            </w:r>
          </w:p>
          <w:p w14:paraId="55F35C18" w14:textId="77777777" w:rsidR="0087634B" w:rsidRDefault="00232066" w:rsidP="009D4053">
            <w:pPr>
              <w:pStyle w:val="normal0"/>
              <w:widowControl w:val="0"/>
              <w:tabs>
                <w:tab w:val="left" w:pos="-29"/>
                <w:tab w:val="center" w:pos="0"/>
              </w:tabs>
              <w:spacing w:line="240" w:lineRule="auto"/>
              <w:jc w:val="both"/>
            </w:pPr>
            <w:r>
              <w:t>- Desaprovechamiento de recursos que pudieran abrirse al público (obras en el dominio público por ejemplo) y que no están siendo aprovechadas en la actualidad.</w:t>
            </w:r>
          </w:p>
          <w:p w14:paraId="7420F1E3" w14:textId="77777777" w:rsidR="0087634B" w:rsidRDefault="00623226" w:rsidP="009D4053">
            <w:pPr>
              <w:pStyle w:val="normal0"/>
              <w:widowControl w:val="0"/>
              <w:tabs>
                <w:tab w:val="left" w:pos="-29"/>
                <w:tab w:val="center" w:pos="0"/>
              </w:tabs>
              <w:spacing w:line="240" w:lineRule="auto"/>
              <w:jc w:val="both"/>
            </w:pPr>
            <w:r>
              <w:t>- Inc</w:t>
            </w:r>
            <w:r w:rsidR="00232066">
              <w:t>ump</w:t>
            </w:r>
            <w:r>
              <w:t>l</w:t>
            </w:r>
            <w:r w:rsidR="00232066">
              <w:t xml:space="preserve">imiento de las leyes al abrir el acceso </w:t>
            </w:r>
            <w:r>
              <w:t xml:space="preserve">a través de la </w:t>
            </w:r>
            <w:r w:rsidR="00232066">
              <w:t xml:space="preserve">digitalización de obras cuyos derechos no lo permiten. </w:t>
            </w:r>
          </w:p>
          <w:p w14:paraId="2EEC8442" w14:textId="77777777" w:rsidR="0087634B" w:rsidRDefault="00232066" w:rsidP="009D4053">
            <w:pPr>
              <w:pStyle w:val="normal0"/>
              <w:widowControl w:val="0"/>
              <w:tabs>
                <w:tab w:val="left" w:pos="-29"/>
                <w:tab w:val="center" w:pos="0"/>
              </w:tabs>
              <w:spacing w:line="240" w:lineRule="auto"/>
              <w:jc w:val="both"/>
            </w:pPr>
            <w:r>
              <w:t>- Desconocimiento de recursos como las licencias Creative Commons</w:t>
            </w:r>
            <w:r w:rsidR="00623226">
              <w:t>,</w:t>
            </w:r>
            <w:r>
              <w:t xml:space="preserve"> que pueden instrumentalizar el interés que los bibliotecarios tienen de facilitar el acceso a sus recursos, y que tal vez por ahora no lo hacen por temor a faltar a las leyes sobre </w:t>
            </w:r>
            <w:r w:rsidR="00623226">
              <w:t>derechos de autor</w:t>
            </w:r>
            <w:r>
              <w:t xml:space="preserve">. </w:t>
            </w:r>
          </w:p>
          <w:p w14:paraId="429A95F1" w14:textId="77777777" w:rsidR="0087634B" w:rsidRDefault="0087634B" w:rsidP="009D4053">
            <w:pPr>
              <w:pStyle w:val="normal0"/>
              <w:widowControl w:val="0"/>
              <w:tabs>
                <w:tab w:val="left" w:pos="-29"/>
                <w:tab w:val="center" w:pos="0"/>
              </w:tabs>
              <w:spacing w:line="240" w:lineRule="auto"/>
            </w:pPr>
          </w:p>
        </w:tc>
      </w:tr>
      <w:tr w:rsidR="0087634B" w14:paraId="5C38FB28" w14:textId="77777777" w:rsidTr="00623226">
        <w:tc>
          <w:tcPr>
            <w:tcW w:w="10358" w:type="dxa"/>
            <w:tcMar>
              <w:top w:w="100" w:type="dxa"/>
              <w:left w:w="100" w:type="dxa"/>
              <w:bottom w:w="100" w:type="dxa"/>
              <w:right w:w="100" w:type="dxa"/>
            </w:tcMar>
          </w:tcPr>
          <w:p w14:paraId="582E97A5" w14:textId="77777777" w:rsidR="0087634B" w:rsidRDefault="00232066" w:rsidP="009D4053">
            <w:pPr>
              <w:pStyle w:val="normal0"/>
              <w:widowControl w:val="0"/>
              <w:tabs>
                <w:tab w:val="left" w:pos="-29"/>
                <w:tab w:val="center" w:pos="0"/>
              </w:tabs>
              <w:spacing w:line="240" w:lineRule="auto"/>
              <w:jc w:val="both"/>
            </w:pPr>
            <w:r>
              <w:rPr>
                <w:b/>
                <w:i/>
              </w:rPr>
              <w:t xml:space="preserve">Dirigido a: </w:t>
            </w:r>
          </w:p>
          <w:p w14:paraId="0E7C7142" w14:textId="77777777" w:rsidR="0087634B" w:rsidRDefault="0087634B" w:rsidP="009D4053">
            <w:pPr>
              <w:pStyle w:val="normal0"/>
              <w:widowControl w:val="0"/>
              <w:tabs>
                <w:tab w:val="left" w:pos="-29"/>
                <w:tab w:val="center" w:pos="0"/>
              </w:tabs>
              <w:spacing w:line="240" w:lineRule="auto"/>
              <w:jc w:val="both"/>
            </w:pPr>
          </w:p>
          <w:p w14:paraId="57119C0F" w14:textId="77777777" w:rsidR="0087634B" w:rsidRDefault="00232066" w:rsidP="009D4053">
            <w:pPr>
              <w:pStyle w:val="normal0"/>
              <w:widowControl w:val="0"/>
              <w:tabs>
                <w:tab w:val="left" w:pos="-29"/>
                <w:tab w:val="center" w:pos="0"/>
              </w:tabs>
              <w:spacing w:line="240" w:lineRule="auto"/>
              <w:jc w:val="both"/>
            </w:pPr>
            <w:r>
              <w:t xml:space="preserve">- Bibliotecarios y bibliotecas: públicas, universitarias, privadas y de toda naturaleza. </w:t>
            </w:r>
          </w:p>
          <w:p w14:paraId="599CD64C" w14:textId="77777777" w:rsidR="0087634B" w:rsidRDefault="00232066" w:rsidP="009D4053">
            <w:pPr>
              <w:pStyle w:val="normal0"/>
              <w:widowControl w:val="0"/>
              <w:tabs>
                <w:tab w:val="left" w:pos="-29"/>
                <w:tab w:val="center" w:pos="0"/>
              </w:tabs>
              <w:spacing w:line="240" w:lineRule="auto"/>
              <w:jc w:val="both"/>
            </w:pPr>
            <w:r>
              <w:t>- Investigadores universitarios, profesores, creadores de contenidos educativos, estudiantes de ciencia</w:t>
            </w:r>
            <w:r w:rsidR="00623226">
              <w:t>a de la información,</w:t>
            </w:r>
            <w:r>
              <w:t xml:space="preserve"> bibliotecología, archivistas, museólogos, interesados en proyectos de preservación cultural y, en general, interesados en bibliotecas y </w:t>
            </w:r>
            <w:r w:rsidR="00623226">
              <w:t>derechos de autor</w:t>
            </w:r>
            <w:r>
              <w:t>.</w:t>
            </w:r>
          </w:p>
          <w:p w14:paraId="70D5FC32" w14:textId="77777777" w:rsidR="0087634B" w:rsidRDefault="0087634B" w:rsidP="009D4053">
            <w:pPr>
              <w:pStyle w:val="normal0"/>
              <w:widowControl w:val="0"/>
              <w:tabs>
                <w:tab w:val="left" w:pos="-29"/>
                <w:tab w:val="center" w:pos="0"/>
              </w:tabs>
              <w:spacing w:line="240" w:lineRule="auto"/>
            </w:pPr>
          </w:p>
        </w:tc>
      </w:tr>
      <w:tr w:rsidR="0087634B" w14:paraId="229767E5" w14:textId="77777777" w:rsidTr="00623226">
        <w:tc>
          <w:tcPr>
            <w:tcW w:w="10358" w:type="dxa"/>
            <w:tcMar>
              <w:top w:w="100" w:type="dxa"/>
              <w:left w:w="100" w:type="dxa"/>
              <w:bottom w:w="100" w:type="dxa"/>
              <w:right w:w="100" w:type="dxa"/>
            </w:tcMar>
          </w:tcPr>
          <w:p w14:paraId="11080414" w14:textId="77777777" w:rsidR="0087634B" w:rsidRDefault="00623226" w:rsidP="009D4053">
            <w:pPr>
              <w:pStyle w:val="normal0"/>
              <w:widowControl w:val="0"/>
              <w:tabs>
                <w:tab w:val="left" w:pos="-29"/>
                <w:tab w:val="center" w:pos="0"/>
              </w:tabs>
              <w:spacing w:line="240" w:lineRule="auto"/>
            </w:pPr>
            <w:r>
              <w:rPr>
                <w:b/>
                <w:i/>
              </w:rPr>
              <w:t>¿</w:t>
            </w:r>
            <w:r w:rsidR="00232066">
              <w:rPr>
                <w:b/>
                <w:i/>
              </w:rPr>
              <w:t>Cómo usar este Curso</w:t>
            </w:r>
            <w:r>
              <w:rPr>
                <w:b/>
                <w:i/>
              </w:rPr>
              <w:t>?</w:t>
            </w:r>
            <w:r w:rsidR="00232066">
              <w:rPr>
                <w:b/>
                <w:i/>
              </w:rPr>
              <w:t xml:space="preserve"> </w:t>
            </w:r>
          </w:p>
          <w:p w14:paraId="7B911EDF" w14:textId="77777777" w:rsidR="0087634B" w:rsidRDefault="0087634B" w:rsidP="009D4053">
            <w:pPr>
              <w:pStyle w:val="normal0"/>
              <w:widowControl w:val="0"/>
              <w:tabs>
                <w:tab w:val="left" w:pos="-29"/>
                <w:tab w:val="center" w:pos="0"/>
              </w:tabs>
              <w:spacing w:line="240" w:lineRule="auto"/>
            </w:pPr>
          </w:p>
          <w:p w14:paraId="095A4647" w14:textId="77777777" w:rsidR="0087634B" w:rsidRDefault="00232066" w:rsidP="009D4053">
            <w:pPr>
              <w:pStyle w:val="normal0"/>
              <w:widowControl w:val="0"/>
              <w:tabs>
                <w:tab w:val="left" w:pos="-29"/>
                <w:tab w:val="center" w:pos="0"/>
              </w:tabs>
              <w:spacing w:line="240" w:lineRule="auto"/>
              <w:jc w:val="both"/>
            </w:pPr>
            <w:r>
              <w:t xml:space="preserve">El material de este curso está abierto como curso autoguiado que puede aprovecharse a la carta: de forma personal, en los horarios y fechas de preferencia para el usuario. Igualmente puede ser aprovechado de forma grupal, desde un colectivo o institución específica, para ser facilitado según las </w:t>
            </w:r>
            <w:r>
              <w:lastRenderedPageBreak/>
              <w:t xml:space="preserve">posibilidades y condiciones de una comunidad. </w:t>
            </w:r>
          </w:p>
          <w:p w14:paraId="6746CF9B" w14:textId="77777777" w:rsidR="0087634B" w:rsidRDefault="0087634B" w:rsidP="009D4053">
            <w:pPr>
              <w:pStyle w:val="normal0"/>
              <w:widowControl w:val="0"/>
              <w:tabs>
                <w:tab w:val="left" w:pos="-29"/>
                <w:tab w:val="center" w:pos="0"/>
              </w:tabs>
              <w:spacing w:line="240" w:lineRule="auto"/>
            </w:pPr>
          </w:p>
        </w:tc>
      </w:tr>
      <w:tr w:rsidR="0087634B" w14:paraId="13C552FA" w14:textId="77777777" w:rsidTr="00623226">
        <w:tc>
          <w:tcPr>
            <w:tcW w:w="10358" w:type="dxa"/>
            <w:tcMar>
              <w:top w:w="100" w:type="dxa"/>
              <w:left w:w="100" w:type="dxa"/>
              <w:bottom w:w="100" w:type="dxa"/>
              <w:right w:w="100" w:type="dxa"/>
            </w:tcMar>
          </w:tcPr>
          <w:p w14:paraId="24DB52D4" w14:textId="674AC8F7" w:rsidR="0087634B" w:rsidRDefault="009D4053" w:rsidP="009D4053">
            <w:pPr>
              <w:pStyle w:val="normal0"/>
              <w:widowControl w:val="0"/>
              <w:tabs>
                <w:tab w:val="left" w:pos="-29"/>
                <w:tab w:val="center" w:pos="0"/>
              </w:tabs>
              <w:spacing w:line="240" w:lineRule="auto"/>
              <w:jc w:val="both"/>
              <w:rPr>
                <w:i/>
              </w:rPr>
            </w:pPr>
            <w:r>
              <w:rPr>
                <w:i/>
              </w:rPr>
              <w:lastRenderedPageBreak/>
              <w:t>0.3</w:t>
            </w:r>
            <w:r w:rsidR="00232066">
              <w:rPr>
                <w:i/>
              </w:rPr>
              <w:t xml:space="preserve"> Autorizaciones</w:t>
            </w:r>
          </w:p>
          <w:p w14:paraId="6F0E60FA" w14:textId="77777777" w:rsidR="009D4053" w:rsidRDefault="009D4053" w:rsidP="009D4053">
            <w:pPr>
              <w:pStyle w:val="normal0"/>
              <w:widowControl w:val="0"/>
              <w:tabs>
                <w:tab w:val="left" w:pos="-29"/>
                <w:tab w:val="center" w:pos="0"/>
              </w:tabs>
              <w:spacing w:line="240" w:lineRule="auto"/>
              <w:jc w:val="both"/>
              <w:rPr>
                <w:i/>
              </w:rPr>
            </w:pPr>
          </w:p>
          <w:p w14:paraId="70FF2E0D" w14:textId="77777777" w:rsidR="00232066" w:rsidRDefault="00232066" w:rsidP="009D4053">
            <w:pPr>
              <w:pStyle w:val="NormalWeb"/>
              <w:spacing w:before="0" w:beforeAutospacing="0" w:after="0" w:afterAutospacing="0"/>
              <w:rPr>
                <w:rFonts w:ascii="Helvetica" w:hAnsi="Helvetica"/>
                <w:color w:val="000000"/>
              </w:rPr>
            </w:pPr>
            <w:commentRangeStart w:id="3"/>
            <w:r>
              <w:rPr>
                <w:rFonts w:ascii="Helvetica" w:hAnsi="Helvetica"/>
                <w:color w:val="000000"/>
              </w:rPr>
              <w:t xml:space="preserve">El presente material educativo es una adaptación del curso “Copyright for Librarians”, realizado por The Berkman Center for Internet &amp; Society, Harvard University y la Electronic Information for Libraries. </w:t>
            </w:r>
            <w:commentRangeEnd w:id="3"/>
            <w:r w:rsidR="008353AD">
              <w:rPr>
                <w:rStyle w:val="CommentReference"/>
                <w:rFonts w:asciiTheme="minorHAnsi" w:hAnsiTheme="minorHAnsi" w:cstheme="minorBidi"/>
                <w:lang w:eastAsia="ja-JP"/>
              </w:rPr>
              <w:commentReference w:id="3"/>
            </w:r>
          </w:p>
          <w:p w14:paraId="0DAACDF0" w14:textId="0896A8EE" w:rsidR="00232066" w:rsidRDefault="00232066" w:rsidP="009D4053">
            <w:pPr>
              <w:pStyle w:val="NormalWeb"/>
              <w:spacing w:before="0" w:beforeAutospacing="0" w:after="0" w:afterAutospacing="0"/>
              <w:rPr>
                <w:rFonts w:ascii="Helvetica" w:hAnsi="Helvetica"/>
                <w:color w:val="000000"/>
              </w:rPr>
            </w:pPr>
            <w:r>
              <w:rPr>
                <w:rFonts w:ascii="Helvetica" w:hAnsi="Helvetica"/>
                <w:color w:val="000000"/>
              </w:rPr>
              <w:t xml:space="preserve">Este material aparece en línea como recurso educativo abierto el 24 de marzo del 2010. Para esta adaptación nos basamos en la traducción al español realizada por </w:t>
            </w:r>
            <w:r w:rsidRPr="00232066">
              <w:rPr>
                <w:rFonts w:ascii="Helvetica" w:hAnsi="Helvetica"/>
                <w:color w:val="000000"/>
              </w:rPr>
              <w:t>Prof. Adj. Graciela Dacosta</w:t>
            </w:r>
            <w:r>
              <w:rPr>
                <w:rFonts w:ascii="Helvetica" w:hAnsi="Helvetica"/>
                <w:color w:val="000000"/>
              </w:rPr>
              <w:t xml:space="preserve"> y </w:t>
            </w:r>
            <w:r w:rsidRPr="00232066">
              <w:rPr>
                <w:rFonts w:ascii="Helvetica" w:hAnsi="Helvetica"/>
                <w:color w:val="000000"/>
              </w:rPr>
              <w:t>Prof. Adj. Hugo Valanzano</w:t>
            </w:r>
            <w:r>
              <w:rPr>
                <w:rFonts w:ascii="Helvetica" w:hAnsi="Helvetica"/>
                <w:color w:val="000000"/>
              </w:rPr>
              <w:t xml:space="preserve"> de la </w:t>
            </w:r>
            <w:r w:rsidRPr="00232066">
              <w:rPr>
                <w:rFonts w:ascii="Helvetica" w:hAnsi="Helvetica"/>
                <w:color w:val="000000"/>
              </w:rPr>
              <w:t>Comisión Sectorial de Educación Permanente, Univers</w:t>
            </w:r>
            <w:r>
              <w:rPr>
                <w:rFonts w:ascii="Helvetica" w:hAnsi="Helvetica"/>
                <w:color w:val="000000"/>
              </w:rPr>
              <w:t xml:space="preserve">idad de la República del Uruguay, </w:t>
            </w:r>
            <w:r w:rsidRPr="00232066">
              <w:rPr>
                <w:rFonts w:ascii="Helvetica" w:hAnsi="Helvetica"/>
                <w:color w:val="000000"/>
              </w:rPr>
              <w:t>Montevideo</w:t>
            </w:r>
            <w:r>
              <w:rPr>
                <w:rFonts w:ascii="Helvetica" w:hAnsi="Helvetica"/>
                <w:color w:val="000000"/>
              </w:rPr>
              <w:t xml:space="preserve">, en </w:t>
            </w:r>
            <w:r w:rsidRPr="00232066">
              <w:rPr>
                <w:rFonts w:ascii="Helvetica" w:hAnsi="Helvetica"/>
                <w:color w:val="000000"/>
              </w:rPr>
              <w:t>2013</w:t>
            </w:r>
            <w:r>
              <w:rPr>
                <w:rFonts w:ascii="Helvetica" w:hAnsi="Helvetica"/>
                <w:color w:val="000000"/>
              </w:rPr>
              <w:t>.</w:t>
            </w:r>
          </w:p>
          <w:p w14:paraId="6F7578FC" w14:textId="259C0F94" w:rsidR="00232066" w:rsidRPr="00DB78AB" w:rsidRDefault="00232066" w:rsidP="009D4053">
            <w:pPr>
              <w:pStyle w:val="NormalWeb"/>
              <w:spacing w:before="0" w:beforeAutospacing="0" w:after="0" w:afterAutospacing="0"/>
              <w:rPr>
                <w:rFonts w:ascii="Helvetica" w:hAnsi="Helvetica"/>
                <w:color w:val="000000"/>
              </w:rPr>
            </w:pPr>
            <w:r>
              <w:rPr>
                <w:rFonts w:ascii="Helvetica" w:hAnsi="Helvetica"/>
                <w:color w:val="000000"/>
              </w:rPr>
              <w:t xml:space="preserve">Originalmente escrito en inglés, ya se ha traducido al rumano, árabe, francés, ruso y chino hasta el mes de noviembre 2012. Las instituciones comprometidas con el proyecto, lograron que diversos especialistas en el área, elaboraran una obra académica y amena sobre la problemática del Derecho de Autor y destinada especialmente para los bibliotecarios. </w:t>
            </w:r>
            <w:r>
              <w:rPr>
                <w:rFonts w:ascii="Helvetica" w:hAnsi="Helvetica"/>
                <w:color w:val="000000"/>
              </w:rPr>
              <w:br/>
            </w:r>
          </w:p>
          <w:p w14:paraId="5305FD99" w14:textId="7AA790A2" w:rsidR="00DB78AB" w:rsidRPr="00DB78AB" w:rsidRDefault="00DB78AB" w:rsidP="009D4053">
            <w:pPr>
              <w:pStyle w:val="NormalWeb"/>
              <w:spacing w:before="0" w:beforeAutospacing="0" w:after="0" w:afterAutospacing="0"/>
              <w:rPr>
                <w:rFonts w:ascii="Helvetica" w:hAnsi="Helvetica"/>
                <w:color w:val="000000"/>
              </w:rPr>
            </w:pPr>
            <w:commentRangeStart w:id="5"/>
            <w:r w:rsidRPr="00DB78AB">
              <w:rPr>
                <w:rFonts w:ascii="Helvetica" w:hAnsi="Helvetica"/>
                <w:color w:val="000000"/>
              </w:rPr>
              <w:t xml:space="preserve">La </w:t>
            </w:r>
            <w:r>
              <w:rPr>
                <w:rFonts w:ascii="Helvetica" w:hAnsi="Helvetica"/>
                <w:color w:val="000000"/>
              </w:rPr>
              <w:t>presente adaptación, denominada</w:t>
            </w:r>
            <w:r w:rsidRPr="00DB78AB">
              <w:rPr>
                <w:rFonts w:ascii="Helvetica" w:hAnsi="Helvetica"/>
                <w:color w:val="000000"/>
              </w:rPr>
              <w:t xml:space="preserve"> </w:t>
            </w:r>
            <w:r w:rsidRPr="00DB78AB">
              <w:rPr>
                <w:rFonts w:ascii="Helvetica" w:hAnsi="Helvetica"/>
                <w:b/>
                <w:color w:val="000000"/>
              </w:rPr>
              <w:t>ABC del derecho de autor para bibliotecarios de América Latina</w:t>
            </w:r>
            <w:r>
              <w:rPr>
                <w:rFonts w:ascii="Helvetica" w:hAnsi="Helvetica"/>
                <w:b/>
                <w:color w:val="000000"/>
              </w:rPr>
              <w:t>,</w:t>
            </w:r>
            <w:r w:rsidRPr="00DB78AB">
              <w:rPr>
                <w:rFonts w:ascii="Helvetica" w:hAnsi="Helvetica"/>
                <w:color w:val="000000"/>
              </w:rPr>
              <w:t xml:space="preserve"> ha sido realizada por los capítulos Creative Commons de Colombia, El Salvador y Uruguay con la ayuda financiera de Creative Commons Affiliate Project Grants</w:t>
            </w:r>
            <w:r>
              <w:rPr>
                <w:rFonts w:ascii="Helvetica" w:hAnsi="Helvetica"/>
                <w:color w:val="000000"/>
              </w:rPr>
              <w:t xml:space="preserve"> </w:t>
            </w:r>
            <w:r w:rsidRPr="00DB78AB">
              <w:rPr>
                <w:rFonts w:ascii="Helvetica" w:hAnsi="Helvetica"/>
                <w:color w:val="000000"/>
              </w:rPr>
              <w:t>program.</w:t>
            </w:r>
            <w:r>
              <w:rPr>
                <w:rFonts w:ascii="Helvetica" w:hAnsi="Helvetica"/>
                <w:color w:val="000000"/>
              </w:rPr>
              <w:t xml:space="preserve"> </w:t>
            </w:r>
            <w:commentRangeEnd w:id="5"/>
            <w:r w:rsidR="00344543">
              <w:rPr>
                <w:rStyle w:val="CommentReference"/>
                <w:rFonts w:asciiTheme="minorHAnsi" w:hAnsiTheme="minorHAnsi" w:cstheme="minorBidi"/>
                <w:lang w:eastAsia="ja-JP"/>
              </w:rPr>
              <w:commentReference w:id="5"/>
            </w:r>
          </w:p>
          <w:p w14:paraId="0236D058" w14:textId="77777777" w:rsidR="00DB78AB" w:rsidRDefault="00DB78AB" w:rsidP="009D4053">
            <w:pPr>
              <w:pStyle w:val="NormalWeb"/>
              <w:spacing w:before="0" w:beforeAutospacing="0" w:after="0" w:afterAutospacing="0"/>
              <w:rPr>
                <w:rFonts w:ascii="Helvetica" w:hAnsi="Helvetica"/>
                <w:color w:val="000000"/>
              </w:rPr>
            </w:pPr>
          </w:p>
          <w:p w14:paraId="0BE37253" w14:textId="7CF45986" w:rsidR="00DB78AB" w:rsidRPr="00DB78AB" w:rsidRDefault="00DB78AB" w:rsidP="009D4053">
            <w:pPr>
              <w:pStyle w:val="NormalWeb"/>
              <w:spacing w:before="0" w:beforeAutospacing="0" w:after="0" w:afterAutospacing="0"/>
              <w:rPr>
                <w:rFonts w:ascii="Helvetica" w:hAnsi="Helvetica"/>
                <w:b/>
                <w:color w:val="000000"/>
              </w:rPr>
            </w:pPr>
            <w:r w:rsidRPr="00DB78AB">
              <w:rPr>
                <w:rFonts w:ascii="Helvetica" w:hAnsi="Helvetica"/>
                <w:b/>
                <w:color w:val="000000"/>
              </w:rPr>
              <w:t>Adaptación:</w:t>
            </w:r>
          </w:p>
          <w:p w14:paraId="68AF78CA" w14:textId="77777777" w:rsidR="00DB78AB" w:rsidRDefault="00DB78AB" w:rsidP="009D4053">
            <w:pPr>
              <w:pStyle w:val="NormalWeb"/>
              <w:spacing w:before="0" w:beforeAutospacing="0" w:after="0" w:afterAutospacing="0"/>
              <w:rPr>
                <w:rFonts w:ascii="Helvetica" w:hAnsi="Helvetica"/>
                <w:color w:val="000000"/>
              </w:rPr>
            </w:pPr>
          </w:p>
          <w:p w14:paraId="2FA59008" w14:textId="2EB9CEC0" w:rsidR="00DB78AB" w:rsidRPr="009D4053" w:rsidRDefault="00DB78AB" w:rsidP="009D4053">
            <w:pPr>
              <w:pStyle w:val="NormalWeb"/>
              <w:spacing w:before="0" w:beforeAutospacing="0" w:after="0" w:afterAutospacing="0"/>
              <w:rPr>
                <w:rFonts w:ascii="Helvetica" w:hAnsi="Helvetica"/>
                <w:b/>
                <w:i/>
                <w:color w:val="000000"/>
              </w:rPr>
            </w:pPr>
            <w:r w:rsidRPr="009D4053">
              <w:rPr>
                <w:rFonts w:ascii="Helvetica" w:hAnsi="Helvetica"/>
                <w:b/>
                <w:i/>
                <w:color w:val="000000"/>
              </w:rPr>
              <w:t>Creative Commons Colombia</w:t>
            </w:r>
          </w:p>
          <w:p w14:paraId="48DE1BAC" w14:textId="3933EE6F" w:rsidR="009D4053" w:rsidRDefault="009D4053" w:rsidP="009D4053">
            <w:pPr>
              <w:pStyle w:val="NormalWeb"/>
              <w:spacing w:before="0" w:beforeAutospacing="0" w:after="0" w:afterAutospacing="0"/>
              <w:rPr>
                <w:rFonts w:ascii="Helvetica" w:hAnsi="Helvetica"/>
                <w:color w:val="000000"/>
              </w:rPr>
            </w:pPr>
            <w:r>
              <w:rPr>
                <w:rFonts w:ascii="Helvetica" w:hAnsi="Helvetica"/>
                <w:color w:val="000000"/>
              </w:rPr>
              <w:t xml:space="preserve">Amalia Toledo </w:t>
            </w:r>
          </w:p>
          <w:p w14:paraId="4B9C2E5D" w14:textId="77777777" w:rsidR="009D4053" w:rsidRPr="00DB78AB" w:rsidRDefault="009D4053" w:rsidP="009D4053">
            <w:pPr>
              <w:pStyle w:val="NormalWeb"/>
              <w:spacing w:before="0" w:beforeAutospacing="0" w:after="0" w:afterAutospacing="0"/>
              <w:rPr>
                <w:rFonts w:ascii="Helvetica" w:hAnsi="Helvetica"/>
                <w:color w:val="000000"/>
              </w:rPr>
            </w:pPr>
            <w:r w:rsidRPr="00DB78AB">
              <w:rPr>
                <w:rFonts w:ascii="Helvetica" w:hAnsi="Helvetica"/>
                <w:color w:val="000000"/>
              </w:rPr>
              <w:t>Carolina Botero</w:t>
            </w:r>
          </w:p>
          <w:p w14:paraId="19A4FB0B" w14:textId="77777777" w:rsidR="009D4053" w:rsidRDefault="009D4053" w:rsidP="009D4053">
            <w:pPr>
              <w:pStyle w:val="NormalWeb"/>
              <w:spacing w:before="0" w:beforeAutospacing="0" w:after="0" w:afterAutospacing="0"/>
              <w:rPr>
                <w:rFonts w:ascii="Helvetica" w:hAnsi="Helvetica"/>
                <w:color w:val="000000"/>
              </w:rPr>
            </w:pPr>
            <w:r>
              <w:rPr>
                <w:rFonts w:ascii="Helvetica" w:hAnsi="Helvetica"/>
                <w:color w:val="000000"/>
              </w:rPr>
              <w:t>David Ramírez</w:t>
            </w:r>
          </w:p>
          <w:p w14:paraId="588C4561" w14:textId="77777777" w:rsidR="009D4053" w:rsidRPr="00DB78AB" w:rsidRDefault="009D4053" w:rsidP="009D4053">
            <w:pPr>
              <w:pStyle w:val="NormalWeb"/>
              <w:spacing w:before="0" w:beforeAutospacing="0" w:after="0" w:afterAutospacing="0"/>
              <w:rPr>
                <w:rFonts w:ascii="Helvetica" w:hAnsi="Helvetica"/>
                <w:color w:val="000000"/>
              </w:rPr>
            </w:pPr>
            <w:r w:rsidRPr="00DB78AB">
              <w:rPr>
                <w:rFonts w:ascii="Helvetica" w:hAnsi="Helvetica"/>
                <w:color w:val="000000"/>
              </w:rPr>
              <w:t>Luisa Guzmán</w:t>
            </w:r>
          </w:p>
          <w:p w14:paraId="34CF5F4C" w14:textId="6E038F7F" w:rsidR="00DB78AB" w:rsidRPr="00DB78AB" w:rsidRDefault="00DB78AB" w:rsidP="009D4053">
            <w:pPr>
              <w:pStyle w:val="NormalWeb"/>
              <w:spacing w:before="0" w:beforeAutospacing="0" w:after="0" w:afterAutospacing="0"/>
              <w:rPr>
                <w:rFonts w:ascii="Helvetica" w:hAnsi="Helvetica"/>
                <w:color w:val="000000"/>
              </w:rPr>
            </w:pPr>
            <w:r w:rsidRPr="00DB78AB">
              <w:rPr>
                <w:rFonts w:ascii="Helvetica" w:hAnsi="Helvetica"/>
                <w:color w:val="000000"/>
              </w:rPr>
              <w:t>María Juliana Soto</w:t>
            </w:r>
          </w:p>
          <w:p w14:paraId="16EAA9CC" w14:textId="7D6C8607" w:rsidR="00DB78AB" w:rsidRPr="00DB78AB" w:rsidRDefault="009D4053" w:rsidP="009D4053">
            <w:pPr>
              <w:pStyle w:val="NormalWeb"/>
              <w:spacing w:before="0" w:beforeAutospacing="0" w:after="0" w:afterAutospacing="0"/>
              <w:rPr>
                <w:rFonts w:ascii="Helvetica" w:hAnsi="Helvetica"/>
                <w:color w:val="000000"/>
              </w:rPr>
            </w:pPr>
            <w:r>
              <w:rPr>
                <w:rFonts w:ascii="Helvetica" w:hAnsi="Helvetica"/>
                <w:color w:val="000000"/>
              </w:rPr>
              <w:t>Maritza Sánchez Hernández</w:t>
            </w:r>
          </w:p>
          <w:p w14:paraId="717B223F" w14:textId="77777777" w:rsidR="00DB78AB" w:rsidRPr="00DB78AB" w:rsidRDefault="00DB78AB" w:rsidP="009D4053">
            <w:pPr>
              <w:pStyle w:val="NormalWeb"/>
              <w:spacing w:before="0" w:beforeAutospacing="0" w:after="0" w:afterAutospacing="0"/>
              <w:rPr>
                <w:rFonts w:ascii="Helvetica" w:hAnsi="Helvetica"/>
                <w:color w:val="000000"/>
              </w:rPr>
            </w:pPr>
            <w:r w:rsidRPr="00DB78AB">
              <w:rPr>
                <w:rFonts w:ascii="Helvetica" w:hAnsi="Helvetica"/>
                <w:color w:val="000000"/>
              </w:rPr>
              <w:t>Pilar Sáenz</w:t>
            </w:r>
          </w:p>
          <w:p w14:paraId="7B92FD18" w14:textId="77777777" w:rsidR="00DB78AB" w:rsidRDefault="00DB78AB" w:rsidP="009D4053">
            <w:pPr>
              <w:pStyle w:val="NormalWeb"/>
              <w:spacing w:before="0" w:beforeAutospacing="0" w:after="0" w:afterAutospacing="0"/>
              <w:rPr>
                <w:rFonts w:ascii="Helvetica" w:hAnsi="Helvetica"/>
                <w:color w:val="000000"/>
              </w:rPr>
            </w:pPr>
          </w:p>
          <w:p w14:paraId="6D18EB1A" w14:textId="1F9614F3" w:rsidR="00DB78AB" w:rsidRPr="009D4053" w:rsidRDefault="00DB78AB" w:rsidP="009D4053">
            <w:pPr>
              <w:pStyle w:val="NormalWeb"/>
              <w:spacing w:before="0" w:beforeAutospacing="0" w:after="0" w:afterAutospacing="0"/>
              <w:rPr>
                <w:rFonts w:ascii="Helvetica" w:hAnsi="Helvetica"/>
                <w:b/>
                <w:i/>
                <w:color w:val="000000"/>
              </w:rPr>
            </w:pPr>
            <w:r w:rsidRPr="009D4053">
              <w:rPr>
                <w:rFonts w:ascii="Helvetica" w:hAnsi="Helvetica"/>
                <w:b/>
                <w:i/>
                <w:color w:val="000000"/>
              </w:rPr>
              <w:t>Creative Commons El Salvador</w:t>
            </w:r>
          </w:p>
          <w:p w14:paraId="16B953F3" w14:textId="77777777" w:rsidR="009D4053" w:rsidRPr="00DB78AB" w:rsidRDefault="009D4053" w:rsidP="009D4053">
            <w:pPr>
              <w:pStyle w:val="NormalWeb"/>
              <w:spacing w:before="0" w:beforeAutospacing="0" w:after="0" w:afterAutospacing="0"/>
              <w:rPr>
                <w:rFonts w:ascii="Helvetica" w:hAnsi="Helvetica"/>
                <w:color w:val="000000"/>
              </w:rPr>
            </w:pPr>
            <w:r w:rsidRPr="00DB78AB">
              <w:rPr>
                <w:rFonts w:ascii="Helvetica" w:hAnsi="Helvetica"/>
                <w:color w:val="000000"/>
              </w:rPr>
              <w:t>Ana del Pinal</w:t>
            </w:r>
          </w:p>
          <w:p w14:paraId="51DB4E24" w14:textId="77777777" w:rsidR="00DB78AB" w:rsidRPr="00DB78AB" w:rsidRDefault="00DB78AB" w:rsidP="009D4053">
            <w:pPr>
              <w:pStyle w:val="NormalWeb"/>
              <w:spacing w:before="0" w:beforeAutospacing="0" w:after="0" w:afterAutospacing="0"/>
              <w:rPr>
                <w:rFonts w:ascii="Helvetica" w:hAnsi="Helvetica"/>
                <w:color w:val="000000"/>
              </w:rPr>
            </w:pPr>
            <w:r w:rsidRPr="00DB78AB">
              <w:rPr>
                <w:rFonts w:ascii="Helvetica" w:hAnsi="Helvetica"/>
                <w:color w:val="000000"/>
              </w:rPr>
              <w:t>Claudia Cristiani</w:t>
            </w:r>
          </w:p>
          <w:p w14:paraId="098B1B87" w14:textId="77777777" w:rsidR="00DB78AB" w:rsidRPr="00DB78AB" w:rsidRDefault="00DB78AB" w:rsidP="009D4053">
            <w:pPr>
              <w:pStyle w:val="NormalWeb"/>
              <w:spacing w:before="0" w:beforeAutospacing="0" w:after="0" w:afterAutospacing="0"/>
              <w:rPr>
                <w:rFonts w:ascii="Helvetica" w:hAnsi="Helvetica"/>
                <w:color w:val="000000"/>
              </w:rPr>
            </w:pPr>
            <w:r w:rsidRPr="00DB78AB">
              <w:rPr>
                <w:rFonts w:ascii="Helvetica" w:hAnsi="Helvetica"/>
                <w:color w:val="000000"/>
              </w:rPr>
              <w:t>John Alvarado</w:t>
            </w:r>
          </w:p>
          <w:p w14:paraId="6D8DB824" w14:textId="77777777" w:rsidR="00DB78AB" w:rsidRDefault="00DB78AB" w:rsidP="009D4053">
            <w:pPr>
              <w:pStyle w:val="NormalWeb"/>
              <w:spacing w:before="0" w:beforeAutospacing="0" w:after="0" w:afterAutospacing="0"/>
              <w:rPr>
                <w:rFonts w:ascii="Helvetica" w:hAnsi="Helvetica"/>
                <w:color w:val="000000"/>
              </w:rPr>
            </w:pPr>
          </w:p>
          <w:p w14:paraId="75F92822" w14:textId="6F8B1A9E" w:rsidR="00DB78AB" w:rsidRPr="009D4053" w:rsidRDefault="00DB78AB" w:rsidP="009D4053">
            <w:pPr>
              <w:pStyle w:val="NormalWeb"/>
              <w:spacing w:before="0" w:beforeAutospacing="0" w:after="0" w:afterAutospacing="0"/>
              <w:rPr>
                <w:rFonts w:ascii="Helvetica" w:hAnsi="Helvetica"/>
                <w:b/>
                <w:i/>
                <w:color w:val="000000"/>
              </w:rPr>
            </w:pPr>
            <w:r w:rsidRPr="009D4053">
              <w:rPr>
                <w:rFonts w:ascii="Helvetica" w:hAnsi="Helvetica"/>
                <w:b/>
                <w:i/>
                <w:color w:val="000000"/>
              </w:rPr>
              <w:t>Creative Commons Uruguay</w:t>
            </w:r>
          </w:p>
          <w:p w14:paraId="5DD99BB7" w14:textId="77777777" w:rsidR="009D4053" w:rsidRPr="00DB78AB" w:rsidRDefault="009D4053" w:rsidP="009D4053">
            <w:pPr>
              <w:pStyle w:val="NormalWeb"/>
              <w:spacing w:before="0" w:beforeAutospacing="0" w:after="0" w:afterAutospacing="0"/>
              <w:rPr>
                <w:rFonts w:ascii="Helvetica" w:hAnsi="Helvetica"/>
                <w:color w:val="000000"/>
              </w:rPr>
            </w:pPr>
            <w:r w:rsidRPr="00DB78AB">
              <w:rPr>
                <w:rFonts w:ascii="Helvetica" w:hAnsi="Helvetica"/>
                <w:color w:val="000000"/>
              </w:rPr>
              <w:t xml:space="preserve">Jorge Gemetto </w:t>
            </w:r>
          </w:p>
          <w:p w14:paraId="24D662BC" w14:textId="77777777" w:rsidR="009D4053" w:rsidRPr="00DB78AB" w:rsidRDefault="009D4053" w:rsidP="009D4053">
            <w:pPr>
              <w:pStyle w:val="NormalWeb"/>
              <w:spacing w:before="0" w:beforeAutospacing="0" w:after="0" w:afterAutospacing="0"/>
              <w:rPr>
                <w:rFonts w:ascii="Helvetica" w:hAnsi="Helvetica"/>
                <w:color w:val="000000"/>
              </w:rPr>
            </w:pPr>
            <w:r w:rsidRPr="00DB78AB">
              <w:rPr>
                <w:rFonts w:ascii="Helvetica" w:hAnsi="Helvetica"/>
                <w:color w:val="000000"/>
              </w:rPr>
              <w:t xml:space="preserve">Mariana Fossatti </w:t>
            </w:r>
          </w:p>
          <w:p w14:paraId="16186E98" w14:textId="4F9697AB" w:rsidR="00DB78AB" w:rsidRPr="00DB78AB" w:rsidRDefault="00DB78AB" w:rsidP="009D4053">
            <w:pPr>
              <w:pStyle w:val="NormalWeb"/>
              <w:spacing w:before="0" w:beforeAutospacing="0" w:after="0" w:afterAutospacing="0"/>
              <w:rPr>
                <w:rFonts w:ascii="Helvetica" w:hAnsi="Helvetica"/>
                <w:color w:val="000000"/>
              </w:rPr>
            </w:pPr>
            <w:r w:rsidRPr="00DB78AB">
              <w:rPr>
                <w:rFonts w:ascii="Helvetica" w:hAnsi="Helvetica"/>
                <w:color w:val="000000"/>
              </w:rPr>
              <w:t>Patricia Díaz</w:t>
            </w:r>
          </w:p>
          <w:p w14:paraId="1FE8810F" w14:textId="77777777" w:rsidR="00DB78AB" w:rsidRDefault="00DB78AB" w:rsidP="009D4053">
            <w:pPr>
              <w:pStyle w:val="NormalWeb"/>
              <w:spacing w:before="0" w:beforeAutospacing="0" w:after="0" w:afterAutospacing="0"/>
            </w:pPr>
          </w:p>
          <w:p w14:paraId="6EC135CA" w14:textId="3D634D5F" w:rsidR="00DB78AB" w:rsidRDefault="009D4053" w:rsidP="009D4053">
            <w:pPr>
              <w:pStyle w:val="NormalWeb"/>
              <w:spacing w:before="0" w:beforeAutospacing="0" w:after="0" w:afterAutospacing="0"/>
            </w:pPr>
            <w:r w:rsidRPr="00DB78AB">
              <w:rPr>
                <w:rFonts w:ascii="Helvetica" w:hAnsi="Helvetica"/>
                <w:color w:val="000000"/>
              </w:rPr>
              <w:t xml:space="preserve">Todos los materiales de las clases de este curso están bajo </w:t>
            </w:r>
            <w:commentRangeStart w:id="6"/>
            <w:r w:rsidRPr="00DB78AB">
              <w:rPr>
                <w:rFonts w:ascii="Helvetica" w:hAnsi="Helvetica"/>
                <w:color w:val="000000"/>
              </w:rPr>
              <w:t>una </w:t>
            </w:r>
            <w:hyperlink r:id="rId6" w:history="1">
              <w:r w:rsidRPr="00DB78AB">
                <w:rPr>
                  <w:rFonts w:ascii="Helvetica" w:hAnsi="Helvetica"/>
                  <w:color w:val="3366FF"/>
                </w:rPr>
                <w:t>Licencia Creative Commons Atribución - Compartir Igual 3.0</w:t>
              </w:r>
            </w:hyperlink>
            <w:commentRangeEnd w:id="6"/>
            <w:r w:rsidR="00344543">
              <w:rPr>
                <w:rStyle w:val="CommentReference"/>
                <w:rFonts w:asciiTheme="minorHAnsi" w:hAnsiTheme="minorHAnsi" w:cstheme="minorBidi"/>
                <w:lang w:eastAsia="ja-JP"/>
              </w:rPr>
              <w:commentReference w:id="6"/>
            </w:r>
            <w:r w:rsidRPr="00DB78AB">
              <w:rPr>
                <w:rFonts w:ascii="Helvetica" w:hAnsi="Helvetica"/>
                <w:color w:val="3366FF"/>
              </w:rPr>
              <w:t>.</w:t>
            </w:r>
            <w:r w:rsidRPr="00DB78AB">
              <w:rPr>
                <w:rFonts w:ascii="Helvetica" w:hAnsi="Helvetica"/>
                <w:color w:val="000000"/>
              </w:rPr>
              <w:t xml:space="preserve"> Algunos de los materiales de la bibliografía optativa pueden contar con otras licencias.</w:t>
            </w:r>
          </w:p>
          <w:p w14:paraId="5660A90C" w14:textId="77777777" w:rsidR="009D4053" w:rsidRDefault="009D4053" w:rsidP="009D4053">
            <w:pPr>
              <w:pStyle w:val="NormalWeb"/>
              <w:spacing w:before="0" w:beforeAutospacing="0" w:after="0" w:afterAutospacing="0"/>
            </w:pPr>
          </w:p>
          <w:p w14:paraId="404E37F4" w14:textId="79BAA669" w:rsidR="00DB78AB" w:rsidRDefault="00DB78AB" w:rsidP="009D4053">
            <w:pPr>
              <w:pStyle w:val="NormalWeb"/>
              <w:spacing w:before="0" w:beforeAutospacing="0" w:after="0" w:afterAutospacing="0"/>
            </w:pPr>
          </w:p>
        </w:tc>
      </w:tr>
    </w:tbl>
    <w:p w14:paraId="7B90ADFB" w14:textId="77777777" w:rsidR="0087634B" w:rsidRDefault="0087634B" w:rsidP="009D4053">
      <w:pPr>
        <w:pStyle w:val="normal0"/>
        <w:widowControl w:val="0"/>
        <w:tabs>
          <w:tab w:val="left" w:pos="-29"/>
          <w:tab w:val="center" w:pos="0"/>
        </w:tabs>
        <w:spacing w:line="240" w:lineRule="auto"/>
      </w:pPr>
    </w:p>
    <w:p w14:paraId="786F7B1A" w14:textId="77777777" w:rsidR="0087634B" w:rsidRDefault="0087634B" w:rsidP="009D4053">
      <w:pPr>
        <w:pStyle w:val="normal0"/>
        <w:widowControl w:val="0"/>
        <w:tabs>
          <w:tab w:val="left" w:pos="-29"/>
          <w:tab w:val="center" w:pos="0"/>
        </w:tabs>
        <w:spacing w:line="240" w:lineRule="auto"/>
      </w:pPr>
    </w:p>
    <w:p w14:paraId="67D29DA3" w14:textId="77777777" w:rsidR="0087634B" w:rsidRDefault="0087634B" w:rsidP="009D4053">
      <w:pPr>
        <w:pStyle w:val="normal0"/>
        <w:widowControl w:val="0"/>
        <w:tabs>
          <w:tab w:val="left" w:pos="-29"/>
          <w:tab w:val="center" w:pos="0"/>
        </w:tabs>
        <w:spacing w:line="240" w:lineRule="auto"/>
        <w:jc w:val="both"/>
      </w:pPr>
    </w:p>
    <w:p w14:paraId="15F66689" w14:textId="77777777" w:rsidR="0087634B" w:rsidRDefault="0087634B" w:rsidP="009D4053">
      <w:pPr>
        <w:pStyle w:val="normal0"/>
        <w:widowControl w:val="0"/>
        <w:tabs>
          <w:tab w:val="left" w:pos="-29"/>
          <w:tab w:val="center" w:pos="0"/>
        </w:tabs>
        <w:spacing w:line="240" w:lineRule="auto"/>
        <w:jc w:val="both"/>
      </w:pPr>
    </w:p>
    <w:p w14:paraId="28C853F6" w14:textId="77777777" w:rsidR="0087634B" w:rsidRDefault="0087634B" w:rsidP="009D4053">
      <w:pPr>
        <w:pStyle w:val="normal0"/>
        <w:widowControl w:val="0"/>
        <w:tabs>
          <w:tab w:val="left" w:pos="-29"/>
          <w:tab w:val="center" w:pos="0"/>
        </w:tabs>
        <w:spacing w:line="240" w:lineRule="auto"/>
        <w:jc w:val="both"/>
      </w:pPr>
    </w:p>
    <w:p w14:paraId="2849D511" w14:textId="77777777" w:rsidR="0087634B" w:rsidRDefault="0087634B" w:rsidP="009D4053">
      <w:pPr>
        <w:pStyle w:val="normal0"/>
        <w:widowControl w:val="0"/>
        <w:tabs>
          <w:tab w:val="left" w:pos="-29"/>
          <w:tab w:val="center" w:pos="0"/>
        </w:tabs>
        <w:spacing w:line="240" w:lineRule="auto"/>
      </w:pPr>
    </w:p>
    <w:p w14:paraId="337FB8B4" w14:textId="77777777" w:rsidR="0087634B" w:rsidRDefault="0087634B" w:rsidP="009D4053">
      <w:pPr>
        <w:pStyle w:val="normal0"/>
        <w:widowControl w:val="0"/>
        <w:tabs>
          <w:tab w:val="left" w:pos="-29"/>
          <w:tab w:val="center" w:pos="0"/>
        </w:tabs>
        <w:spacing w:line="240" w:lineRule="auto"/>
      </w:pPr>
    </w:p>
    <w:sectPr w:rsidR="0087634B" w:rsidSect="00623226">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ne Park" w:date="2014-03-25T16:10:00Z" w:initials="JP">
    <w:p w14:paraId="2D75F39E" w14:textId="77777777" w:rsidR="00344543" w:rsidRDefault="00344543">
      <w:pPr>
        <w:pStyle w:val="CommentText"/>
      </w:pPr>
      <w:r>
        <w:rPr>
          <w:rStyle w:val="CommentReference"/>
        </w:rPr>
        <w:annotationRef/>
      </w:r>
      <w:r>
        <w:t xml:space="preserve">I wouldn’t call it a platform. School of Open is a global community of volunteers that is coordinated by both P2PU (an online learning community and research lab) and Creative Commons (we know what this is </w:t>
      </w:r>
      <w:r>
        <w:sym w:font="Wingdings" w:char="F04A"/>
      </w:r>
      <w:r>
        <w:t>)</w:t>
      </w:r>
    </w:p>
    <w:p w14:paraId="210FBBBB" w14:textId="77777777" w:rsidR="00344543" w:rsidRDefault="00344543">
      <w:pPr>
        <w:pStyle w:val="CommentText"/>
      </w:pPr>
    </w:p>
    <w:p w14:paraId="37B46FB5" w14:textId="77777777" w:rsidR="00344543" w:rsidRPr="00BD6DDF" w:rsidRDefault="00344543" w:rsidP="00BD6DDF">
      <w:pPr>
        <w:rPr>
          <w:rFonts w:ascii="Times" w:eastAsia="Times New Roman" w:hAnsi="Times" w:cs="Times New Roman"/>
          <w:sz w:val="20"/>
          <w:szCs w:val="20"/>
          <w:lang w:val="en-US" w:eastAsia="en-US"/>
        </w:rPr>
      </w:pPr>
      <w:r>
        <w:t xml:space="preserve">This is the usual blurb I put at the end of blog posts about SOO, if you want to co-opt and translate any of it into Spanish: </w:t>
      </w:r>
      <w:r w:rsidRPr="00BD6DDF">
        <w:rPr>
          <w:rFonts w:ascii="Times" w:eastAsia="Times New Roman" w:hAnsi="Times" w:cs="Times New Roman"/>
          <w:i/>
          <w:iCs/>
          <w:sz w:val="20"/>
          <w:szCs w:val="20"/>
          <w:lang w:val="en-US" w:eastAsia="en-US"/>
        </w:rPr>
        <w:t>The School of Open is a global community of volunteers focused on  providing free education opportunities on the meaning, application, and  impact of “openness” in the digital age and its benefit to creative  endeavors, education, research, and more. Volunteers develop and run  online courses, offline workshops, and real world training programs on  topics such as Creative Commons licenses, open educational resources,  and sharing creative works. The School of Open is coordinated by  Creative Commons and P2PU, a peer learning community and platform for developing and running free online courses.</w:t>
      </w:r>
    </w:p>
    <w:p w14:paraId="30F89A94" w14:textId="7E4188DB" w:rsidR="00344543" w:rsidRDefault="00344543">
      <w:pPr>
        <w:pStyle w:val="CommentText"/>
      </w:pPr>
    </w:p>
  </w:comment>
  <w:comment w:id="3" w:author="Jane Park" w:date="2014-03-25T16:30:00Z" w:initials="JP">
    <w:p w14:paraId="0C4BBF4C" w14:textId="1BE0C9E4" w:rsidR="008353AD" w:rsidRDefault="008353AD">
      <w:pPr>
        <w:pStyle w:val="CommentText"/>
      </w:pPr>
      <w:r>
        <w:rPr>
          <w:rStyle w:val="CommentReference"/>
        </w:rPr>
        <w:annotationRef/>
      </w:r>
      <w:r>
        <w:t>We should also mention here the CC license of the original work (which I believe was CC BY 3.0?)</w:t>
      </w:r>
      <w:bookmarkStart w:id="4" w:name="_GoBack"/>
      <w:bookmarkEnd w:id="4"/>
    </w:p>
  </w:comment>
  <w:comment w:id="5" w:author="Jane Park" w:date="2014-03-25T16:16:00Z" w:initials="JP">
    <w:p w14:paraId="272D6FA1" w14:textId="55ACD0EF" w:rsidR="00344543" w:rsidRDefault="00344543">
      <w:pPr>
        <w:pStyle w:val="CommentText"/>
      </w:pPr>
      <w:r>
        <w:rPr>
          <w:rStyle w:val="CommentReference"/>
        </w:rPr>
        <w:annotationRef/>
      </w:r>
      <w:r>
        <w:t xml:space="preserve">I am just curious – what is different about this adaptation from </w:t>
      </w:r>
      <w:hyperlink r:id="rId1" w:history="1">
        <w:r w:rsidRPr="000B5AB4">
          <w:rPr>
            <w:rStyle w:val="Hyperlink"/>
          </w:rPr>
          <w:t>http://www.eifl.net/cfl-en-espanol</w:t>
        </w:r>
      </w:hyperlink>
      <w:r>
        <w:t xml:space="preserve"> ¿ Is it that that was a handbook and this is adapted into course modules?</w:t>
      </w:r>
    </w:p>
  </w:comment>
  <w:comment w:id="6" w:author="Jane Park" w:date="2014-03-25T16:18:00Z" w:initials="JP">
    <w:p w14:paraId="61D84706" w14:textId="5F1E7990" w:rsidR="00344543" w:rsidRDefault="00344543">
      <w:pPr>
        <w:pStyle w:val="CommentText"/>
      </w:pPr>
      <w:r>
        <w:rPr>
          <w:rStyle w:val="CommentReference"/>
        </w:rPr>
        <w:annotationRef/>
      </w:r>
      <w:r>
        <w:t xml:space="preserve">Is there a reason the license chosen is 3.0 and ShareAlike? The original and Spanish translation are CC BY 3.0. I think we should do CC BY 4.0. We don’t need to have it be BY-SA like the current default P2PU license b/c they are going to upgrade to 4.0 anyway – and also we can opt for more open than SA b/c  this is a project that will also exist separately from the P2PU platform.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hyphenationZone w:val="425"/>
  <w:characterSpacingControl w:val="doNotCompress"/>
  <w:compat>
    <w:useFELayout/>
    <w:compatSetting w:name="compatibilityMode" w:uri="http://schemas.microsoft.com/office/word" w:val="14"/>
  </w:compat>
  <w:rsids>
    <w:rsidRoot w:val="0087634B"/>
    <w:rsid w:val="00232066"/>
    <w:rsid w:val="00344543"/>
    <w:rsid w:val="00623226"/>
    <w:rsid w:val="008353AD"/>
    <w:rsid w:val="0087634B"/>
    <w:rsid w:val="009D4053"/>
    <w:rsid w:val="00BD6DDF"/>
    <w:rsid w:val="00DB78AB"/>
    <w:rsid w:val="00F913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8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232066"/>
    <w:pPr>
      <w:spacing w:before="100" w:beforeAutospacing="1" w:after="100" w:afterAutospacing="1"/>
    </w:pPr>
    <w:rPr>
      <w:rFonts w:ascii="Times" w:hAnsi="Times" w:cs="Times New Roman"/>
      <w:sz w:val="20"/>
      <w:szCs w:val="20"/>
      <w:lang w:eastAsia="es-ES"/>
    </w:rPr>
  </w:style>
  <w:style w:type="character" w:styleId="CommentReference">
    <w:name w:val="annotation reference"/>
    <w:basedOn w:val="DefaultParagraphFont"/>
    <w:uiPriority w:val="99"/>
    <w:semiHidden/>
    <w:unhideWhenUsed/>
    <w:rsid w:val="00BD6DDF"/>
    <w:rPr>
      <w:sz w:val="18"/>
      <w:szCs w:val="18"/>
    </w:rPr>
  </w:style>
  <w:style w:type="paragraph" w:styleId="CommentText">
    <w:name w:val="annotation text"/>
    <w:basedOn w:val="Normal"/>
    <w:link w:val="CommentTextChar"/>
    <w:uiPriority w:val="99"/>
    <w:semiHidden/>
    <w:unhideWhenUsed/>
    <w:rsid w:val="00BD6DDF"/>
  </w:style>
  <w:style w:type="character" w:customStyle="1" w:styleId="CommentTextChar">
    <w:name w:val="Comment Text Char"/>
    <w:basedOn w:val="DefaultParagraphFont"/>
    <w:link w:val="CommentText"/>
    <w:uiPriority w:val="99"/>
    <w:semiHidden/>
    <w:rsid w:val="00BD6DDF"/>
  </w:style>
  <w:style w:type="paragraph" w:styleId="CommentSubject">
    <w:name w:val="annotation subject"/>
    <w:basedOn w:val="CommentText"/>
    <w:next w:val="CommentText"/>
    <w:link w:val="CommentSubjectChar"/>
    <w:uiPriority w:val="99"/>
    <w:semiHidden/>
    <w:unhideWhenUsed/>
    <w:rsid w:val="00BD6DDF"/>
    <w:rPr>
      <w:b/>
      <w:bCs/>
      <w:sz w:val="20"/>
      <w:szCs w:val="20"/>
    </w:rPr>
  </w:style>
  <w:style w:type="character" w:customStyle="1" w:styleId="CommentSubjectChar">
    <w:name w:val="Comment Subject Char"/>
    <w:basedOn w:val="CommentTextChar"/>
    <w:link w:val="CommentSubject"/>
    <w:uiPriority w:val="99"/>
    <w:semiHidden/>
    <w:rsid w:val="00BD6DDF"/>
    <w:rPr>
      <w:b/>
      <w:bCs/>
      <w:sz w:val="20"/>
      <w:szCs w:val="20"/>
    </w:rPr>
  </w:style>
  <w:style w:type="paragraph" w:styleId="BalloonText">
    <w:name w:val="Balloon Text"/>
    <w:basedOn w:val="Normal"/>
    <w:link w:val="BalloonTextChar"/>
    <w:uiPriority w:val="99"/>
    <w:semiHidden/>
    <w:unhideWhenUsed/>
    <w:rsid w:val="00BD6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DDF"/>
    <w:rPr>
      <w:rFonts w:ascii="Lucida Grande" w:hAnsi="Lucida Grande" w:cs="Lucida Grande"/>
      <w:sz w:val="18"/>
      <w:szCs w:val="18"/>
    </w:rPr>
  </w:style>
  <w:style w:type="character" w:customStyle="1" w:styleId="author-a-mz65z7niz69zgz87zz76za7z78zz78ztz67zz70z">
    <w:name w:val="author-a-mz65z7niz69zgz87zz76za7z78zz78ztz67zz70z"/>
    <w:basedOn w:val="DefaultParagraphFont"/>
    <w:rsid w:val="00BD6DDF"/>
  </w:style>
  <w:style w:type="character" w:styleId="Hyperlink">
    <w:name w:val="Hyperlink"/>
    <w:basedOn w:val="DefaultParagraphFont"/>
    <w:uiPriority w:val="99"/>
    <w:unhideWhenUsed/>
    <w:rsid w:val="003445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232066"/>
    <w:pPr>
      <w:spacing w:before="100" w:beforeAutospacing="1" w:after="100" w:afterAutospacing="1"/>
    </w:pPr>
    <w:rPr>
      <w:rFonts w:ascii="Times" w:hAnsi="Times" w:cs="Times New Roman"/>
      <w:sz w:val="20"/>
      <w:szCs w:val="20"/>
      <w:lang w:eastAsia="es-ES"/>
    </w:rPr>
  </w:style>
  <w:style w:type="character" w:styleId="CommentReference">
    <w:name w:val="annotation reference"/>
    <w:basedOn w:val="DefaultParagraphFont"/>
    <w:uiPriority w:val="99"/>
    <w:semiHidden/>
    <w:unhideWhenUsed/>
    <w:rsid w:val="00BD6DDF"/>
    <w:rPr>
      <w:sz w:val="18"/>
      <w:szCs w:val="18"/>
    </w:rPr>
  </w:style>
  <w:style w:type="paragraph" w:styleId="CommentText">
    <w:name w:val="annotation text"/>
    <w:basedOn w:val="Normal"/>
    <w:link w:val="CommentTextChar"/>
    <w:uiPriority w:val="99"/>
    <w:semiHidden/>
    <w:unhideWhenUsed/>
    <w:rsid w:val="00BD6DDF"/>
  </w:style>
  <w:style w:type="character" w:customStyle="1" w:styleId="CommentTextChar">
    <w:name w:val="Comment Text Char"/>
    <w:basedOn w:val="DefaultParagraphFont"/>
    <w:link w:val="CommentText"/>
    <w:uiPriority w:val="99"/>
    <w:semiHidden/>
    <w:rsid w:val="00BD6DDF"/>
  </w:style>
  <w:style w:type="paragraph" w:styleId="CommentSubject">
    <w:name w:val="annotation subject"/>
    <w:basedOn w:val="CommentText"/>
    <w:next w:val="CommentText"/>
    <w:link w:val="CommentSubjectChar"/>
    <w:uiPriority w:val="99"/>
    <w:semiHidden/>
    <w:unhideWhenUsed/>
    <w:rsid w:val="00BD6DDF"/>
    <w:rPr>
      <w:b/>
      <w:bCs/>
      <w:sz w:val="20"/>
      <w:szCs w:val="20"/>
    </w:rPr>
  </w:style>
  <w:style w:type="character" w:customStyle="1" w:styleId="CommentSubjectChar">
    <w:name w:val="Comment Subject Char"/>
    <w:basedOn w:val="CommentTextChar"/>
    <w:link w:val="CommentSubject"/>
    <w:uiPriority w:val="99"/>
    <w:semiHidden/>
    <w:rsid w:val="00BD6DDF"/>
    <w:rPr>
      <w:b/>
      <w:bCs/>
      <w:sz w:val="20"/>
      <w:szCs w:val="20"/>
    </w:rPr>
  </w:style>
  <w:style w:type="paragraph" w:styleId="BalloonText">
    <w:name w:val="Balloon Text"/>
    <w:basedOn w:val="Normal"/>
    <w:link w:val="BalloonTextChar"/>
    <w:uiPriority w:val="99"/>
    <w:semiHidden/>
    <w:unhideWhenUsed/>
    <w:rsid w:val="00BD6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DDF"/>
    <w:rPr>
      <w:rFonts w:ascii="Lucida Grande" w:hAnsi="Lucida Grande" w:cs="Lucida Grande"/>
      <w:sz w:val="18"/>
      <w:szCs w:val="18"/>
    </w:rPr>
  </w:style>
  <w:style w:type="character" w:customStyle="1" w:styleId="author-a-mz65z7niz69zgz87zz76za7z78zz78ztz67zz70z">
    <w:name w:val="author-a-mz65z7niz69zgz87zz76za7z78zz78ztz67zz70z"/>
    <w:basedOn w:val="DefaultParagraphFont"/>
    <w:rsid w:val="00BD6DDF"/>
  </w:style>
  <w:style w:type="character" w:styleId="Hyperlink">
    <w:name w:val="Hyperlink"/>
    <w:basedOn w:val="DefaultParagraphFont"/>
    <w:uiPriority w:val="99"/>
    <w:unhideWhenUsed/>
    <w:rsid w:val="0034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2270">
      <w:bodyDiv w:val="1"/>
      <w:marLeft w:val="0"/>
      <w:marRight w:val="0"/>
      <w:marTop w:val="0"/>
      <w:marBottom w:val="0"/>
      <w:divBdr>
        <w:top w:val="none" w:sz="0" w:space="0" w:color="auto"/>
        <w:left w:val="none" w:sz="0" w:space="0" w:color="auto"/>
        <w:bottom w:val="none" w:sz="0" w:space="0" w:color="auto"/>
        <w:right w:val="none" w:sz="0" w:space="0" w:color="auto"/>
      </w:divBdr>
    </w:div>
    <w:div w:id="875503547">
      <w:bodyDiv w:val="1"/>
      <w:marLeft w:val="0"/>
      <w:marRight w:val="0"/>
      <w:marTop w:val="0"/>
      <w:marBottom w:val="0"/>
      <w:divBdr>
        <w:top w:val="none" w:sz="0" w:space="0" w:color="auto"/>
        <w:left w:val="none" w:sz="0" w:space="0" w:color="auto"/>
        <w:bottom w:val="none" w:sz="0" w:space="0" w:color="auto"/>
        <w:right w:val="none" w:sz="0" w:space="0" w:color="auto"/>
      </w:divBdr>
    </w:div>
    <w:div w:id="989216514">
      <w:bodyDiv w:val="1"/>
      <w:marLeft w:val="0"/>
      <w:marRight w:val="0"/>
      <w:marTop w:val="0"/>
      <w:marBottom w:val="0"/>
      <w:divBdr>
        <w:top w:val="none" w:sz="0" w:space="0" w:color="auto"/>
        <w:left w:val="none" w:sz="0" w:space="0" w:color="auto"/>
        <w:bottom w:val="none" w:sz="0" w:space="0" w:color="auto"/>
        <w:right w:val="none" w:sz="0" w:space="0" w:color="auto"/>
      </w:divBdr>
      <w:divsChild>
        <w:div w:id="1161384463">
          <w:marLeft w:val="0"/>
          <w:marRight w:val="0"/>
          <w:marTop w:val="0"/>
          <w:marBottom w:val="0"/>
          <w:divBdr>
            <w:top w:val="none" w:sz="0" w:space="0" w:color="auto"/>
            <w:left w:val="none" w:sz="0" w:space="0" w:color="auto"/>
            <w:bottom w:val="none" w:sz="0" w:space="0" w:color="auto"/>
            <w:right w:val="none" w:sz="0" w:space="0" w:color="auto"/>
          </w:divBdr>
        </w:div>
      </w:divsChild>
    </w:div>
    <w:div w:id="1221331776">
      <w:bodyDiv w:val="1"/>
      <w:marLeft w:val="0"/>
      <w:marRight w:val="0"/>
      <w:marTop w:val="0"/>
      <w:marBottom w:val="0"/>
      <w:divBdr>
        <w:top w:val="none" w:sz="0" w:space="0" w:color="auto"/>
        <w:left w:val="none" w:sz="0" w:space="0" w:color="auto"/>
        <w:bottom w:val="none" w:sz="0" w:space="0" w:color="auto"/>
        <w:right w:val="none" w:sz="0" w:space="0" w:color="auto"/>
      </w:divBdr>
    </w:div>
    <w:div w:id="15947085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eifl.net/cfl-en-espanol"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creativecommons.org/licenses/by-sa/3.0/deed.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 Módulo - Introducción curso .docx</dc:title>
  <cp:lastModifiedBy>Jane Park</cp:lastModifiedBy>
  <cp:revision>4</cp:revision>
  <dcterms:created xsi:type="dcterms:W3CDTF">2014-03-25T23:11:00Z</dcterms:created>
  <dcterms:modified xsi:type="dcterms:W3CDTF">2014-03-25T23:30:00Z</dcterms:modified>
</cp:coreProperties>
</file>