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4B" w:rsidRDefault="0078444B" w:rsidP="0078444B">
      <w:pPr>
        <w:spacing w:after="0"/>
      </w:pPr>
    </w:p>
    <w:tbl>
      <w:tblPr>
        <w:tblStyle w:val="TableGrid"/>
        <w:tblW w:w="10129" w:type="dxa"/>
        <w:tblInd w:w="113" w:type="dxa"/>
        <w:tblCellMar>
          <w:left w:w="4" w:type="dxa"/>
          <w:right w:w="93" w:type="dxa"/>
        </w:tblCellMar>
        <w:tblLook w:val="04A0" w:firstRow="1" w:lastRow="0" w:firstColumn="1" w:lastColumn="0" w:noHBand="0" w:noVBand="1"/>
      </w:tblPr>
      <w:tblGrid>
        <w:gridCol w:w="2056"/>
        <w:gridCol w:w="5615"/>
        <w:gridCol w:w="2458"/>
      </w:tblGrid>
      <w:tr w:rsidR="0078444B" w:rsidTr="0099550A">
        <w:trPr>
          <w:trHeight w:val="703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8444B" w:rsidRDefault="0078444B" w:rsidP="0099550A">
            <w:pPr>
              <w:ind w:left="9"/>
            </w:pPr>
            <w:r>
              <w:rPr>
                <w:noProof/>
              </w:rPr>
              <w:drawing>
                <wp:inline distT="0" distB="0" distL="0" distR="0" wp14:anchorId="437EB392" wp14:editId="6EBBB67D">
                  <wp:extent cx="1238250" cy="1229995"/>
                  <wp:effectExtent l="0" t="0" r="0" b="8255"/>
                  <wp:docPr id="1" name="Resim 1" descr="tarÄ±m bakanlÄ±ÄÄ±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rÄ±m bakanlÄ±ÄÄ±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91" cy="124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444B" w:rsidRDefault="0078444B" w:rsidP="0099550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444B" w:rsidRDefault="0078444B" w:rsidP="009955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44B" w:rsidRDefault="0078444B" w:rsidP="0099550A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T.C.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44B" w:rsidRDefault="0078444B" w:rsidP="0099550A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78444B" w:rsidRDefault="0078444B" w:rsidP="0099550A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TARIM VE ORMAN BAKANLIĞI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44B" w:rsidRDefault="0078444B" w:rsidP="0099550A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8444B" w:rsidRDefault="0078444B" w:rsidP="0099550A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 Ürünleri Araştırma Enstitüsü Müdürlüğü- Eğirdir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44B" w:rsidRDefault="0078444B" w:rsidP="0099550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44B" w:rsidRDefault="00DF22B3" w:rsidP="0099550A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</w:rPr>
              <w:t>T.O.</w:t>
            </w:r>
            <w:r w:rsidR="0078444B">
              <w:rPr>
                <w:rFonts w:ascii="Times New Roman" w:eastAsia="Times New Roman" w:hAnsi="Times New Roman" w:cs="Times New Roman"/>
                <w:b/>
              </w:rPr>
              <w:t>B. SAREM. İKS.</w:t>
            </w:r>
            <w:r w:rsidR="007844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444B" w:rsidTr="0099550A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8444B" w:rsidRDefault="0078444B" w:rsidP="0099550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444B" w:rsidRDefault="0078444B" w:rsidP="0099550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444B" w:rsidRDefault="0078444B" w:rsidP="009955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444B" w:rsidRDefault="0078444B" w:rsidP="009955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444B" w:rsidRDefault="0078444B" w:rsidP="0099550A">
            <w:pPr>
              <w:ind w:left="112"/>
            </w:pPr>
            <w:r>
              <w:rPr>
                <w:rFonts w:ascii="Times New Roman" w:eastAsia="Times New Roman" w:hAnsi="Times New Roman" w:cs="Times New Roman"/>
              </w:rPr>
              <w:t xml:space="preserve">Rapor Düzenleme Tarihi: </w:t>
            </w:r>
          </w:p>
          <w:p w:rsidR="0078444B" w:rsidRDefault="00DF22B3" w:rsidP="0099550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01/06/2021</w:t>
            </w:r>
          </w:p>
        </w:tc>
      </w:tr>
    </w:tbl>
    <w:p w:rsidR="0078444B" w:rsidRDefault="0078444B" w:rsidP="007844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44B" w:rsidRDefault="0078444B" w:rsidP="0078444B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:rsidR="0078444B" w:rsidRDefault="0078444B" w:rsidP="0078444B">
      <w:pPr>
        <w:spacing w:after="0"/>
        <w:ind w:left="10" w:right="-4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GÖREV DÖNÜŞ RAPORU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8" w:type="dxa"/>
        <w:tblInd w:w="0" w:type="dxa"/>
        <w:tblLook w:val="04A0" w:firstRow="1" w:lastRow="0" w:firstColumn="1" w:lastColumn="0" w:noHBand="0" w:noVBand="1"/>
      </w:tblPr>
      <w:tblGrid>
        <w:gridCol w:w="2617"/>
        <w:gridCol w:w="296"/>
        <w:gridCol w:w="7435"/>
      </w:tblGrid>
      <w:tr w:rsidR="0078444B" w:rsidTr="0099550A">
        <w:trPr>
          <w:trHeight w:val="71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>
            <w:pPr>
              <w:spacing w:after="64" w:line="216" w:lineRule="auto"/>
              <w:ind w:right="2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8444B" w:rsidRDefault="0078444B" w:rsidP="0099550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/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/>
        </w:tc>
      </w:tr>
      <w:tr w:rsidR="0078444B" w:rsidTr="0099550A">
        <w:trPr>
          <w:trHeight w:val="3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>
            <w:pPr>
              <w:ind w:left="5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Yeri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C641B9" w:rsidRDefault="0078444B" w:rsidP="009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6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1837C8" w:rsidRDefault="00DF22B3" w:rsidP="0099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Nevşehir, Kayseri, Yozgat</w:t>
            </w:r>
          </w:p>
        </w:tc>
      </w:tr>
      <w:tr w:rsidR="0078444B" w:rsidTr="0099550A">
        <w:trPr>
          <w:trHeight w:val="40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Tarihi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C641B9" w:rsidRDefault="0078444B" w:rsidP="009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6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1837C8" w:rsidRDefault="00ED62A2" w:rsidP="0049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6BF6">
              <w:rPr>
                <w:rFonts w:ascii="Times New Roman" w:eastAsia="Times New Roman" w:hAnsi="Times New Roman" w:cs="Times New Roman"/>
              </w:rPr>
              <w:t>4-28.06.2021</w:t>
            </w:r>
            <w:bookmarkStart w:id="0" w:name="_GoBack"/>
            <w:bookmarkEnd w:id="0"/>
          </w:p>
        </w:tc>
      </w:tr>
      <w:tr w:rsidR="0078444B" w:rsidTr="0099550A">
        <w:trPr>
          <w:trHeight w:val="40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Konusu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C641B9" w:rsidRDefault="0078444B" w:rsidP="009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ED62A2" w:rsidRPr="00ED62A2" w:rsidRDefault="00ED62A2" w:rsidP="00ED62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62A2">
              <w:rPr>
                <w:rFonts w:ascii="Times New Roman" w:eastAsia="Times New Roman" w:hAnsi="Times New Roman" w:cs="Times New Roman"/>
                <w:color w:val="auto"/>
              </w:rPr>
              <w:t>İç ve Batı</w:t>
            </w:r>
            <w:r w:rsidR="00DF22B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62A2">
              <w:rPr>
                <w:rFonts w:ascii="Times New Roman" w:eastAsia="Times New Roman" w:hAnsi="Times New Roman" w:cs="Times New Roman"/>
                <w:color w:val="auto"/>
              </w:rPr>
              <w:t xml:space="preserve">Anadolu Bölgesindeki Ticari Su Ürünleri Stoklarının İzlenmesi </w:t>
            </w:r>
          </w:p>
          <w:p w:rsidR="0078444B" w:rsidRPr="00ED62A2" w:rsidRDefault="00ED62A2" w:rsidP="00DF22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proje</w:t>
            </w:r>
            <w:r w:rsidR="00DF22B3">
              <w:rPr>
                <w:rFonts w:ascii="Times New Roman" w:hAnsi="Times New Roman" w:cs="Times New Roman"/>
              </w:rPr>
              <w:t>si</w:t>
            </w:r>
            <w:proofErr w:type="gramEnd"/>
          </w:p>
        </w:tc>
      </w:tr>
      <w:tr w:rsidR="0078444B" w:rsidTr="0099550A">
        <w:trPr>
          <w:trHeight w:val="42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78444B" w:rsidRDefault="0078444B" w:rsidP="0099550A">
            <w:pPr>
              <w:ind w:left="5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Göreve Katılanlar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C641B9" w:rsidRDefault="0078444B" w:rsidP="009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6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</w:tcPr>
          <w:p w:rsidR="0078444B" w:rsidRPr="001837C8" w:rsidRDefault="00DF22B3" w:rsidP="00DF22B3">
            <w:pPr>
              <w:spacing w:after="1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Oğuz KORKUT, İsmail ERBATUR, Gürkan KOÇER, İbrahim ÖZDAL</w:t>
            </w:r>
          </w:p>
        </w:tc>
      </w:tr>
    </w:tbl>
    <w:p w:rsidR="0078444B" w:rsidRPr="00786469" w:rsidRDefault="00683FA9" w:rsidP="00683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78444B">
        <w:rPr>
          <w:rFonts w:ascii="Times New Roman" w:eastAsia="Times New Roman" w:hAnsi="Times New Roman" w:cs="Times New Roman"/>
          <w:b/>
          <w:sz w:val="24"/>
        </w:rPr>
        <w:t>Görev Detayı</w:t>
      </w:r>
      <w:r w:rsidR="0078444B">
        <w:rPr>
          <w:rFonts w:ascii="Times New Roman" w:eastAsia="Times New Roman" w:hAnsi="Times New Roman" w:cs="Times New Roman"/>
          <w:b/>
          <w:sz w:val="24"/>
        </w:rPr>
        <w:tab/>
        <w:t xml:space="preserve">        : </w:t>
      </w:r>
      <w:r w:rsidR="00ED62A2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D62A2">
        <w:rPr>
          <w:rFonts w:ascii="Times New Roman" w:eastAsia="Times New Roman" w:hAnsi="Times New Roman" w:cs="Times New Roman"/>
          <w:color w:val="auto"/>
        </w:rPr>
        <w:t>İç ve Batı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D62A2">
        <w:rPr>
          <w:rFonts w:ascii="Times New Roman" w:eastAsia="Times New Roman" w:hAnsi="Times New Roman" w:cs="Times New Roman"/>
          <w:color w:val="auto"/>
        </w:rPr>
        <w:t xml:space="preserve">Anadolu Bölgesindeki Ticari Su Ürünleri Stoklarının İzlenmesi </w:t>
      </w:r>
      <w:r>
        <w:rPr>
          <w:rFonts w:ascii="Times New Roman" w:eastAsia="Times New Roman" w:hAnsi="Times New Roman" w:cs="Times New Roman"/>
          <w:color w:val="auto"/>
        </w:rPr>
        <w:t xml:space="preserve">projesi </w:t>
      </w:r>
      <w:r w:rsidR="0078444B">
        <w:rPr>
          <w:rFonts w:ascii="Times New Roman" w:eastAsia="Times New Roman" w:hAnsi="Times New Roman" w:cs="Times New Roman"/>
          <w:sz w:val="24"/>
        </w:rPr>
        <w:t>kapsamında</w:t>
      </w:r>
      <w:r w:rsidR="00ED62A2" w:rsidRPr="00ED62A2">
        <w:rPr>
          <w:rFonts w:ascii="Times New Roman" w:eastAsia="Times New Roman" w:hAnsi="Times New Roman" w:cs="Times New Roman"/>
        </w:rPr>
        <w:t xml:space="preserve"> </w:t>
      </w:r>
      <w:r w:rsidR="00DF22B3">
        <w:rPr>
          <w:rFonts w:ascii="Times New Roman" w:eastAsia="Times New Roman" w:hAnsi="Times New Roman" w:cs="Times New Roman"/>
        </w:rPr>
        <w:t>Nevşehir, Kayseri, Yozgat</w:t>
      </w:r>
      <w:r w:rsidR="00DF22B3">
        <w:rPr>
          <w:rFonts w:ascii="Times New Roman" w:eastAsia="Times New Roman" w:hAnsi="Times New Roman" w:cs="Times New Roman"/>
          <w:sz w:val="24"/>
        </w:rPr>
        <w:t xml:space="preserve"> </w:t>
      </w:r>
      <w:r w:rsidR="0078444B">
        <w:rPr>
          <w:rFonts w:ascii="Times New Roman" w:eastAsia="Times New Roman" w:hAnsi="Times New Roman" w:cs="Times New Roman"/>
          <w:sz w:val="24"/>
        </w:rPr>
        <w:t>illerinde bulunan ticari balıkçılık kooperatifleri yetkilileriyle g</w:t>
      </w:r>
      <w:r w:rsidR="00DF22B3">
        <w:rPr>
          <w:rFonts w:ascii="Times New Roman" w:eastAsia="Times New Roman" w:hAnsi="Times New Roman" w:cs="Times New Roman"/>
          <w:sz w:val="24"/>
        </w:rPr>
        <w:t>örüşmelerde bulunmak üzere 24.05.2021</w:t>
      </w:r>
      <w:r w:rsidR="0078444B">
        <w:rPr>
          <w:rFonts w:ascii="Times New Roman" w:eastAsia="Times New Roman" w:hAnsi="Times New Roman" w:cs="Times New Roman"/>
          <w:sz w:val="24"/>
        </w:rPr>
        <w:t xml:space="preserve"> tarihinde enstitüden hareket edildi. Söz konusu </w:t>
      </w:r>
      <w:r w:rsidR="00DF22B3">
        <w:rPr>
          <w:rFonts w:ascii="Times New Roman" w:eastAsia="Times New Roman" w:hAnsi="Times New Roman" w:cs="Times New Roman"/>
          <w:sz w:val="24"/>
        </w:rPr>
        <w:t xml:space="preserve">illerde bulunan </w:t>
      </w:r>
      <w:r w:rsidR="0078444B">
        <w:rPr>
          <w:rFonts w:ascii="Times New Roman" w:eastAsia="Times New Roman" w:hAnsi="Times New Roman" w:cs="Times New Roman"/>
          <w:sz w:val="24"/>
        </w:rPr>
        <w:t xml:space="preserve">kooperatif başkanları ile görüşülerek fikir alışverişinde bulunuldu. Proje verilerine esas olmak üzere gerekli </w:t>
      </w:r>
      <w:r w:rsidR="00ED62A2">
        <w:rPr>
          <w:rFonts w:ascii="Times New Roman" w:eastAsia="Times New Roman" w:hAnsi="Times New Roman" w:cs="Times New Roman"/>
          <w:sz w:val="24"/>
        </w:rPr>
        <w:t xml:space="preserve">anket formları dolduruldu. </w:t>
      </w:r>
      <w:r w:rsidR="00DF22B3">
        <w:rPr>
          <w:rFonts w:ascii="Times New Roman" w:eastAsia="Times New Roman" w:hAnsi="Times New Roman" w:cs="Times New Roman"/>
          <w:sz w:val="24"/>
        </w:rPr>
        <w:t>28.05.2021</w:t>
      </w:r>
      <w:r w:rsidR="0078444B">
        <w:rPr>
          <w:rFonts w:ascii="Times New Roman" w:eastAsia="Times New Roman" w:hAnsi="Times New Roman" w:cs="Times New Roman"/>
          <w:sz w:val="24"/>
        </w:rPr>
        <w:t xml:space="preserve"> tarihinde Eğirdir’e dönülerek görev tamamlandı. </w:t>
      </w:r>
    </w:p>
    <w:p w:rsidR="0078444B" w:rsidRDefault="0078444B" w:rsidP="0078444B">
      <w:pPr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444B" w:rsidRDefault="0078444B" w:rsidP="0078444B">
      <w:pPr>
        <w:spacing w:after="0" w:line="240" w:lineRule="auto"/>
        <w:ind w:left="527"/>
        <w:rPr>
          <w:rFonts w:ascii="Times New Roman" w:eastAsia="Times New Roman" w:hAnsi="Times New Roman" w:cs="Times New Roman"/>
          <w:b/>
          <w:sz w:val="24"/>
        </w:rPr>
      </w:pPr>
    </w:p>
    <w:p w:rsidR="0078444B" w:rsidRDefault="0078444B" w:rsidP="0078444B">
      <w:pPr>
        <w:spacing w:after="0" w:line="240" w:lineRule="auto"/>
        <w:ind w:left="527"/>
        <w:rPr>
          <w:rFonts w:ascii="Times New Roman" w:eastAsia="Times New Roman" w:hAnsi="Times New Roman" w:cs="Times New Roman"/>
          <w:b/>
          <w:sz w:val="24"/>
        </w:rPr>
      </w:pPr>
    </w:p>
    <w:p w:rsidR="0078444B" w:rsidRDefault="0078444B" w:rsidP="0078444B">
      <w:pPr>
        <w:spacing w:after="0" w:line="240" w:lineRule="auto"/>
        <w:ind w:left="5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Görev Sırasında Karşılaşılan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Sorunlar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Herhangi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bir sorunla karşılaşılmadı.</w:t>
      </w:r>
    </w:p>
    <w:p w:rsidR="0078444B" w:rsidRDefault="0078444B" w:rsidP="0078444B">
      <w:pPr>
        <w:spacing w:after="0" w:line="240" w:lineRule="auto"/>
        <w:ind w:left="527"/>
        <w:rPr>
          <w:rFonts w:ascii="Cambria" w:eastAsia="Times New Roman" w:hAnsi="Cambria" w:cs="Times New Roman"/>
          <w:b/>
          <w:sz w:val="24"/>
          <w:szCs w:val="24"/>
        </w:rPr>
      </w:pPr>
    </w:p>
    <w:p w:rsidR="0078444B" w:rsidRDefault="0078444B" w:rsidP="0078444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78444B" w:rsidRPr="000255A9" w:rsidRDefault="0078444B" w:rsidP="0078444B">
      <w:pPr>
        <w:spacing w:after="0" w:line="240" w:lineRule="auto"/>
        <w:jc w:val="center"/>
      </w:pPr>
      <w:r>
        <w:rPr>
          <w:rFonts w:ascii="Cambria" w:eastAsia="Times New Roman" w:hAnsi="Cambria" w:cs="Times New Roman"/>
          <w:b/>
          <w:sz w:val="24"/>
          <w:szCs w:val="24"/>
        </w:rPr>
        <w:t>Görevli Personeller</w:t>
      </w:r>
    </w:p>
    <w:p w:rsidR="0078444B" w:rsidRDefault="0078444B" w:rsidP="0078444B">
      <w:pPr>
        <w:tabs>
          <w:tab w:val="center" w:pos="1425"/>
          <w:tab w:val="center" w:pos="3941"/>
          <w:tab w:val="center" w:pos="6340"/>
          <w:tab w:val="center" w:pos="9150"/>
        </w:tabs>
        <w:spacing w:after="26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D62A2" w:rsidRDefault="0078444B" w:rsidP="007844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DF22B3">
        <w:rPr>
          <w:rFonts w:ascii="Times New Roman" w:eastAsia="Times New Roman" w:hAnsi="Times New Roman" w:cs="Times New Roman"/>
        </w:rPr>
        <w:t xml:space="preserve">S. Oğuz KORKUT                 İsmail </w:t>
      </w:r>
      <w:proofErr w:type="gramStart"/>
      <w:r w:rsidR="00DF22B3">
        <w:rPr>
          <w:rFonts w:ascii="Times New Roman" w:eastAsia="Times New Roman" w:hAnsi="Times New Roman" w:cs="Times New Roman"/>
        </w:rPr>
        <w:t>ERBATUR            Gürkan</w:t>
      </w:r>
      <w:proofErr w:type="gramEnd"/>
      <w:r w:rsidR="00DF22B3">
        <w:rPr>
          <w:rFonts w:ascii="Times New Roman" w:eastAsia="Times New Roman" w:hAnsi="Times New Roman" w:cs="Times New Roman"/>
        </w:rPr>
        <w:t xml:space="preserve"> KOÇER       </w:t>
      </w:r>
      <w:r w:rsidR="00DF22B3">
        <w:rPr>
          <w:rFonts w:ascii="Times New Roman" w:eastAsia="Times New Roman" w:hAnsi="Times New Roman" w:cs="Times New Roman"/>
        </w:rPr>
        <w:t xml:space="preserve"> İbrahim ÖZDAL</w:t>
      </w:r>
      <w:r>
        <w:rPr>
          <w:rFonts w:ascii="Cambria" w:hAnsi="Cambria"/>
          <w:sz w:val="24"/>
          <w:szCs w:val="24"/>
        </w:rPr>
        <w:t xml:space="preserve">           </w:t>
      </w:r>
    </w:p>
    <w:p w:rsidR="0078444B" w:rsidRPr="00364358" w:rsidRDefault="00DF22B3" w:rsidP="007844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Su </w:t>
      </w:r>
      <w:proofErr w:type="spellStart"/>
      <w:r>
        <w:rPr>
          <w:rFonts w:ascii="Cambria" w:hAnsi="Cambria"/>
          <w:sz w:val="24"/>
          <w:szCs w:val="24"/>
        </w:rPr>
        <w:t>Ür</w:t>
      </w:r>
      <w:proofErr w:type="spellEnd"/>
      <w:r>
        <w:rPr>
          <w:rFonts w:ascii="Cambria" w:hAnsi="Cambria"/>
          <w:sz w:val="24"/>
          <w:szCs w:val="24"/>
        </w:rPr>
        <w:t xml:space="preserve">. Yük. </w:t>
      </w:r>
      <w:proofErr w:type="gramStart"/>
      <w:r>
        <w:rPr>
          <w:rFonts w:ascii="Cambria" w:hAnsi="Cambria"/>
          <w:sz w:val="24"/>
          <w:szCs w:val="24"/>
        </w:rPr>
        <w:t>Mühendisi      Zir</w:t>
      </w:r>
      <w:proofErr w:type="gramEnd"/>
      <w:r>
        <w:rPr>
          <w:rFonts w:ascii="Cambria" w:hAnsi="Cambria"/>
          <w:sz w:val="24"/>
          <w:szCs w:val="24"/>
        </w:rPr>
        <w:t xml:space="preserve">. Yük. </w:t>
      </w:r>
      <w:proofErr w:type="gramStart"/>
      <w:r w:rsidR="0078444B">
        <w:rPr>
          <w:rFonts w:ascii="Cambria" w:hAnsi="Cambria"/>
          <w:sz w:val="24"/>
          <w:szCs w:val="24"/>
        </w:rPr>
        <w:t xml:space="preserve">Mühendisi    </w:t>
      </w:r>
      <w:r w:rsidR="00ED62A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Zir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  <w:proofErr w:type="gramStart"/>
      <w:r>
        <w:rPr>
          <w:rFonts w:ascii="Cambria" w:hAnsi="Cambria"/>
          <w:sz w:val="24"/>
          <w:szCs w:val="24"/>
        </w:rPr>
        <w:t xml:space="preserve">Mühendisi    </w:t>
      </w:r>
      <w:r w:rsidR="0078444B">
        <w:rPr>
          <w:rFonts w:ascii="Cambria" w:hAnsi="Cambria"/>
          <w:sz w:val="24"/>
          <w:szCs w:val="24"/>
        </w:rPr>
        <w:t>Su</w:t>
      </w:r>
      <w:proofErr w:type="gramEnd"/>
      <w:r w:rsidR="0078444B">
        <w:rPr>
          <w:rFonts w:ascii="Cambria" w:hAnsi="Cambria"/>
          <w:sz w:val="24"/>
          <w:szCs w:val="24"/>
        </w:rPr>
        <w:t xml:space="preserve"> </w:t>
      </w:r>
      <w:proofErr w:type="spellStart"/>
      <w:r w:rsidR="0078444B">
        <w:rPr>
          <w:rFonts w:ascii="Cambria" w:hAnsi="Cambria"/>
          <w:sz w:val="24"/>
          <w:szCs w:val="24"/>
        </w:rPr>
        <w:t>Ür</w:t>
      </w:r>
      <w:proofErr w:type="spellEnd"/>
      <w:r w:rsidR="0078444B">
        <w:rPr>
          <w:rFonts w:ascii="Cambria" w:hAnsi="Cambria"/>
          <w:sz w:val="24"/>
          <w:szCs w:val="24"/>
        </w:rPr>
        <w:t xml:space="preserve">. Yük. </w:t>
      </w:r>
      <w:r w:rsidR="0078444B" w:rsidRPr="00832774">
        <w:rPr>
          <w:rFonts w:ascii="Cambria" w:hAnsi="Cambria"/>
          <w:sz w:val="24"/>
          <w:szCs w:val="24"/>
        </w:rPr>
        <w:t>Mühendisi</w:t>
      </w:r>
      <w:r w:rsidR="0078444B">
        <w:rPr>
          <w:rFonts w:ascii="Cambria" w:hAnsi="Cambria"/>
          <w:sz w:val="24"/>
          <w:szCs w:val="24"/>
        </w:rPr>
        <w:t xml:space="preserve">      </w:t>
      </w:r>
    </w:p>
    <w:p w:rsidR="004B4229" w:rsidRDefault="004B4229"/>
    <w:sectPr w:rsidR="004B4229">
      <w:pgSz w:w="11908" w:h="16840"/>
      <w:pgMar w:top="705" w:right="144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2"/>
    <w:rsid w:val="00496BF6"/>
    <w:rsid w:val="004B4229"/>
    <w:rsid w:val="00547772"/>
    <w:rsid w:val="005554D6"/>
    <w:rsid w:val="00683FA9"/>
    <w:rsid w:val="0078444B"/>
    <w:rsid w:val="00DF22B3"/>
    <w:rsid w:val="00E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F0FA"/>
  <w15:chartTrackingRefBased/>
  <w15:docId w15:val="{DF94679C-F885-4DE8-A278-8F4715E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4B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8444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Oğuz KORKUT</dc:creator>
  <cp:keywords/>
  <dc:description/>
  <cp:lastModifiedBy>Süleyman Oğuz KORKUT</cp:lastModifiedBy>
  <cp:revision>3</cp:revision>
  <dcterms:created xsi:type="dcterms:W3CDTF">2020-09-21T12:52:00Z</dcterms:created>
  <dcterms:modified xsi:type="dcterms:W3CDTF">2021-06-01T08:43:00Z</dcterms:modified>
</cp:coreProperties>
</file>