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41" w:rsidRPr="00577B69" w:rsidRDefault="00D601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1441" w:rsidRPr="00577B69" w:rsidRDefault="00591441">
      <w:pPr>
        <w:jc w:val="center"/>
        <w:rPr>
          <w:b/>
          <w:sz w:val="24"/>
          <w:szCs w:val="24"/>
        </w:rPr>
      </w:pPr>
    </w:p>
    <w:p w:rsidR="00591441" w:rsidRPr="00577B69" w:rsidRDefault="00591441">
      <w:pPr>
        <w:jc w:val="center"/>
        <w:rPr>
          <w:b/>
          <w:sz w:val="24"/>
          <w:szCs w:val="24"/>
        </w:rPr>
      </w:pPr>
    </w:p>
    <w:p w:rsidR="00591441" w:rsidRPr="00577B69" w:rsidRDefault="00591441">
      <w:pPr>
        <w:jc w:val="center"/>
        <w:rPr>
          <w:b/>
          <w:sz w:val="24"/>
          <w:szCs w:val="24"/>
        </w:rPr>
      </w:pPr>
    </w:p>
    <w:p w:rsidR="00591441" w:rsidRPr="00577B69" w:rsidRDefault="00591441">
      <w:pPr>
        <w:jc w:val="center"/>
        <w:rPr>
          <w:b/>
          <w:sz w:val="24"/>
          <w:szCs w:val="24"/>
        </w:rPr>
      </w:pPr>
    </w:p>
    <w:p w:rsidR="00EC0010" w:rsidRDefault="0001474E" w:rsidP="002653EC">
      <w:pPr>
        <w:jc w:val="center"/>
        <w:rPr>
          <w:b/>
          <w:sz w:val="24"/>
          <w:szCs w:val="24"/>
        </w:rPr>
      </w:pPr>
      <w:r>
        <w:rPr>
          <w:b/>
          <w:sz w:val="24"/>
          <w:szCs w:val="24"/>
        </w:rPr>
        <w:t xml:space="preserve">Have We Finally </w:t>
      </w:r>
      <w:r w:rsidR="002653EC">
        <w:rPr>
          <w:b/>
          <w:sz w:val="24"/>
          <w:szCs w:val="24"/>
        </w:rPr>
        <w:t>Bridg</w:t>
      </w:r>
      <w:r>
        <w:rPr>
          <w:b/>
          <w:sz w:val="24"/>
          <w:szCs w:val="24"/>
        </w:rPr>
        <w:t xml:space="preserve">ed </w:t>
      </w:r>
      <w:r w:rsidR="002653EC">
        <w:rPr>
          <w:b/>
          <w:sz w:val="24"/>
          <w:szCs w:val="24"/>
        </w:rPr>
        <w:t>th</w:t>
      </w:r>
      <w:r w:rsidR="00856983">
        <w:rPr>
          <w:b/>
          <w:sz w:val="24"/>
          <w:szCs w:val="24"/>
        </w:rPr>
        <w:t xml:space="preserve">e </w:t>
      </w:r>
      <w:r>
        <w:rPr>
          <w:b/>
          <w:sz w:val="24"/>
          <w:szCs w:val="24"/>
        </w:rPr>
        <w:t xml:space="preserve">Digital </w:t>
      </w:r>
      <w:r w:rsidR="00197E4F">
        <w:rPr>
          <w:b/>
          <w:sz w:val="24"/>
          <w:szCs w:val="24"/>
        </w:rPr>
        <w:t>Divide</w:t>
      </w:r>
      <w:r w:rsidR="00EC0010">
        <w:rPr>
          <w:b/>
          <w:sz w:val="24"/>
          <w:szCs w:val="24"/>
        </w:rPr>
        <w:t>?</w:t>
      </w:r>
    </w:p>
    <w:p w:rsidR="00591441" w:rsidRPr="00577B69" w:rsidRDefault="00EC0010" w:rsidP="002653EC">
      <w:pPr>
        <w:jc w:val="center"/>
        <w:rPr>
          <w:b/>
          <w:sz w:val="24"/>
          <w:szCs w:val="24"/>
        </w:rPr>
      </w:pPr>
      <w:r>
        <w:rPr>
          <w:b/>
          <w:sz w:val="24"/>
          <w:szCs w:val="24"/>
        </w:rPr>
        <w:t xml:space="preserve">Smart Phone and </w:t>
      </w:r>
      <w:r w:rsidR="002C5E7C">
        <w:rPr>
          <w:b/>
          <w:sz w:val="24"/>
          <w:szCs w:val="24"/>
        </w:rPr>
        <w:t xml:space="preserve">Internet Use </w:t>
      </w:r>
      <w:r>
        <w:rPr>
          <w:b/>
          <w:sz w:val="24"/>
          <w:szCs w:val="24"/>
        </w:rPr>
        <w:t>Patterns by Race and Ethnicity</w:t>
      </w:r>
    </w:p>
    <w:p w:rsidR="00591441" w:rsidRDefault="00591441">
      <w:pPr>
        <w:jc w:val="center"/>
        <w:rPr>
          <w:sz w:val="24"/>
          <w:szCs w:val="24"/>
        </w:rPr>
      </w:pPr>
    </w:p>
    <w:p w:rsidR="00A71C1C" w:rsidRPr="00577B69" w:rsidRDefault="00A71C1C">
      <w:pPr>
        <w:jc w:val="center"/>
        <w:rPr>
          <w:sz w:val="24"/>
          <w:szCs w:val="24"/>
        </w:rPr>
      </w:pPr>
    </w:p>
    <w:p w:rsidR="00591441" w:rsidRPr="00577B69" w:rsidRDefault="00591441">
      <w:pPr>
        <w:rPr>
          <w:sz w:val="24"/>
          <w:szCs w:val="24"/>
        </w:rPr>
      </w:pPr>
    </w:p>
    <w:p w:rsidR="00591441" w:rsidRPr="00577B69" w:rsidRDefault="00591441">
      <w:pPr>
        <w:rPr>
          <w:sz w:val="24"/>
          <w:szCs w:val="24"/>
        </w:rPr>
      </w:pPr>
    </w:p>
    <w:p w:rsidR="007D2D54" w:rsidRDefault="00591441">
      <w:pPr>
        <w:jc w:val="center"/>
        <w:rPr>
          <w:sz w:val="24"/>
          <w:szCs w:val="24"/>
        </w:rPr>
      </w:pPr>
      <w:r w:rsidRPr="00577B69">
        <w:rPr>
          <w:sz w:val="24"/>
          <w:szCs w:val="24"/>
        </w:rPr>
        <w:t>Robert W. Fairlie</w:t>
      </w:r>
    </w:p>
    <w:p w:rsidR="00DA68D2" w:rsidRDefault="00DA68D2">
      <w:pPr>
        <w:jc w:val="center"/>
        <w:rPr>
          <w:sz w:val="24"/>
          <w:szCs w:val="24"/>
        </w:rPr>
      </w:pPr>
      <w:r>
        <w:rPr>
          <w:sz w:val="24"/>
          <w:szCs w:val="24"/>
        </w:rPr>
        <w:t xml:space="preserve">Professor of Economics, </w:t>
      </w:r>
      <w:r w:rsidR="00591441" w:rsidRPr="00577B69">
        <w:rPr>
          <w:sz w:val="24"/>
          <w:szCs w:val="24"/>
        </w:rPr>
        <w:t>University of California</w:t>
      </w:r>
      <w:r w:rsidR="00941257">
        <w:rPr>
          <w:sz w:val="24"/>
          <w:szCs w:val="24"/>
        </w:rPr>
        <w:t>, Santa Cruz</w:t>
      </w:r>
    </w:p>
    <w:p w:rsidR="00DA68D2" w:rsidRDefault="00DA68D2">
      <w:pPr>
        <w:jc w:val="center"/>
        <w:rPr>
          <w:sz w:val="24"/>
          <w:szCs w:val="24"/>
        </w:rPr>
      </w:pPr>
      <w:r>
        <w:rPr>
          <w:sz w:val="24"/>
          <w:szCs w:val="24"/>
        </w:rPr>
        <w:t xml:space="preserve">Visiting Scholar, </w:t>
      </w:r>
      <w:r w:rsidR="00816D56">
        <w:rPr>
          <w:sz w:val="24"/>
          <w:szCs w:val="24"/>
        </w:rPr>
        <w:t>Stanford University</w:t>
      </w:r>
    </w:p>
    <w:p w:rsidR="00591441" w:rsidRPr="00577B69" w:rsidRDefault="00591441">
      <w:pPr>
        <w:jc w:val="center"/>
        <w:rPr>
          <w:sz w:val="24"/>
          <w:szCs w:val="24"/>
        </w:rPr>
      </w:pPr>
      <w:r w:rsidRPr="00577B69">
        <w:rPr>
          <w:sz w:val="24"/>
          <w:szCs w:val="24"/>
        </w:rPr>
        <w:t>rfairlie@ucsc.edu</w:t>
      </w:r>
    </w:p>
    <w:p w:rsidR="00591441" w:rsidRPr="00577B69" w:rsidRDefault="00591441">
      <w:pPr>
        <w:rPr>
          <w:sz w:val="24"/>
          <w:szCs w:val="24"/>
        </w:rPr>
      </w:pPr>
    </w:p>
    <w:p w:rsidR="00591441" w:rsidRPr="00577B69" w:rsidRDefault="00591441">
      <w:pPr>
        <w:rPr>
          <w:sz w:val="24"/>
          <w:szCs w:val="24"/>
        </w:rPr>
      </w:pPr>
    </w:p>
    <w:p w:rsidR="00591441" w:rsidRPr="00577B69" w:rsidRDefault="00816D56" w:rsidP="00363B68">
      <w:pPr>
        <w:jc w:val="center"/>
        <w:rPr>
          <w:sz w:val="24"/>
          <w:szCs w:val="24"/>
        </w:rPr>
      </w:pPr>
      <w:r>
        <w:rPr>
          <w:sz w:val="24"/>
          <w:szCs w:val="24"/>
        </w:rPr>
        <w:t>May</w:t>
      </w:r>
      <w:r w:rsidR="00856983">
        <w:rPr>
          <w:sz w:val="24"/>
          <w:szCs w:val="24"/>
        </w:rPr>
        <w:t xml:space="preserve"> </w:t>
      </w:r>
      <w:r w:rsidR="002653EC">
        <w:rPr>
          <w:sz w:val="24"/>
          <w:szCs w:val="24"/>
        </w:rPr>
        <w:t>201</w:t>
      </w:r>
      <w:r>
        <w:rPr>
          <w:sz w:val="24"/>
          <w:szCs w:val="24"/>
        </w:rPr>
        <w:t>7</w:t>
      </w:r>
    </w:p>
    <w:p w:rsidR="007461C9" w:rsidRDefault="007461C9" w:rsidP="00363B68">
      <w:pPr>
        <w:jc w:val="center"/>
        <w:rPr>
          <w:sz w:val="24"/>
          <w:szCs w:val="24"/>
        </w:rPr>
      </w:pPr>
    </w:p>
    <w:p w:rsidR="00843498" w:rsidRDefault="00843498" w:rsidP="00363B68">
      <w:pPr>
        <w:jc w:val="center"/>
        <w:rPr>
          <w:sz w:val="24"/>
          <w:szCs w:val="24"/>
        </w:rPr>
      </w:pPr>
    </w:p>
    <w:p w:rsidR="00843498" w:rsidRPr="00843498" w:rsidRDefault="00843498" w:rsidP="00363B68">
      <w:pPr>
        <w:jc w:val="center"/>
        <w:rPr>
          <w:b/>
          <w:sz w:val="24"/>
          <w:szCs w:val="24"/>
        </w:rPr>
      </w:pPr>
      <w:r w:rsidRPr="00843498">
        <w:rPr>
          <w:b/>
          <w:sz w:val="24"/>
          <w:szCs w:val="24"/>
        </w:rPr>
        <w:t>Abstract</w:t>
      </w:r>
    </w:p>
    <w:p w:rsidR="00633A29" w:rsidRDefault="00633A29" w:rsidP="00633A29">
      <w:pPr>
        <w:rPr>
          <w:sz w:val="24"/>
          <w:szCs w:val="24"/>
        </w:rPr>
      </w:pPr>
      <w:r>
        <w:rPr>
          <w:sz w:val="24"/>
          <w:szCs w:val="24"/>
        </w:rPr>
        <w:t xml:space="preserve">Two decades ago an influential article was published in </w:t>
      </w:r>
      <w:r w:rsidRPr="004D3F56">
        <w:rPr>
          <w:i/>
          <w:sz w:val="24"/>
          <w:szCs w:val="24"/>
        </w:rPr>
        <w:t>Science</w:t>
      </w:r>
      <w:r>
        <w:rPr>
          <w:sz w:val="24"/>
          <w:szCs w:val="24"/>
        </w:rPr>
        <w:t xml:space="preserve"> documenting the alarming disparities that existed in access to computers and the Internet between African-Americans and whites ("Bridging the Racial Divide on the Internet" by Donna Hoffman and Thomas Novak 1998). Using </w:t>
      </w:r>
      <w:r w:rsidRPr="00577B69">
        <w:rPr>
          <w:sz w:val="24"/>
          <w:szCs w:val="24"/>
        </w:rPr>
        <w:t xml:space="preserve">the </w:t>
      </w:r>
      <w:r>
        <w:rPr>
          <w:sz w:val="24"/>
          <w:szCs w:val="24"/>
        </w:rPr>
        <w:t xml:space="preserve">latest Census Bureau/Bureau of Labor Statistics data on computer and Internet access, I find that the </w:t>
      </w:r>
      <w:r w:rsidRPr="00577B69">
        <w:rPr>
          <w:sz w:val="24"/>
          <w:szCs w:val="24"/>
        </w:rPr>
        <w:t>"Digital Divide"</w:t>
      </w:r>
      <w:r>
        <w:rPr>
          <w:sz w:val="24"/>
          <w:szCs w:val="24"/>
        </w:rPr>
        <w:t xml:space="preserve"> has not been bridged and remains as large as it was two decades ago. African-Americans and Latino-Americans</w:t>
      </w:r>
      <w:r w:rsidRPr="00577B69">
        <w:rPr>
          <w:sz w:val="24"/>
          <w:szCs w:val="24"/>
        </w:rPr>
        <w:t xml:space="preserve"> are less likely to </w:t>
      </w:r>
      <w:r>
        <w:rPr>
          <w:sz w:val="24"/>
          <w:szCs w:val="24"/>
        </w:rPr>
        <w:t>use the Internet on smart phones, computer, tablets or other devices</w:t>
      </w:r>
      <w:r w:rsidRPr="00577B69">
        <w:rPr>
          <w:sz w:val="24"/>
          <w:szCs w:val="24"/>
        </w:rPr>
        <w:t xml:space="preserve"> than are white</w:t>
      </w:r>
      <w:r>
        <w:rPr>
          <w:sz w:val="24"/>
          <w:szCs w:val="24"/>
        </w:rPr>
        <w:t>s</w:t>
      </w:r>
      <w:r w:rsidRPr="00577B69">
        <w:rPr>
          <w:sz w:val="24"/>
          <w:szCs w:val="24"/>
        </w:rPr>
        <w:t xml:space="preserve">. </w:t>
      </w:r>
      <w:r>
        <w:rPr>
          <w:sz w:val="24"/>
          <w:szCs w:val="24"/>
        </w:rPr>
        <w:t xml:space="preserve">A statistical decomposition analysis reveals that income </w:t>
      </w:r>
      <w:r w:rsidRPr="00577B69">
        <w:rPr>
          <w:sz w:val="24"/>
          <w:szCs w:val="24"/>
        </w:rPr>
        <w:t xml:space="preserve">and education inequalities </w:t>
      </w:r>
      <w:r>
        <w:rPr>
          <w:sz w:val="24"/>
          <w:szCs w:val="24"/>
        </w:rPr>
        <w:t>are the</w:t>
      </w:r>
      <w:r w:rsidRPr="00577B69">
        <w:rPr>
          <w:sz w:val="24"/>
          <w:szCs w:val="24"/>
        </w:rPr>
        <w:t xml:space="preserve"> leading causes of the disparities in access to technology</w:t>
      </w:r>
      <w:r>
        <w:rPr>
          <w:sz w:val="24"/>
          <w:szCs w:val="24"/>
        </w:rPr>
        <w:t>. The findings have implications for policies that subsidize broadband to low-income families which are currently under threat.</w:t>
      </w:r>
    </w:p>
    <w:p w:rsidR="007461C9" w:rsidRPr="00577B69" w:rsidRDefault="007461C9" w:rsidP="00363B68">
      <w:pPr>
        <w:jc w:val="center"/>
        <w:rPr>
          <w:sz w:val="24"/>
          <w:szCs w:val="24"/>
        </w:rPr>
      </w:pPr>
    </w:p>
    <w:p w:rsidR="007461C9" w:rsidRPr="00577B69" w:rsidRDefault="007461C9" w:rsidP="00363B68">
      <w:pPr>
        <w:jc w:val="center"/>
        <w:rPr>
          <w:sz w:val="24"/>
          <w:szCs w:val="24"/>
        </w:rPr>
      </w:pPr>
    </w:p>
    <w:p w:rsidR="00591441" w:rsidRPr="00577B69" w:rsidRDefault="00591441">
      <w:pPr>
        <w:rPr>
          <w:sz w:val="24"/>
          <w:szCs w:val="24"/>
        </w:rPr>
        <w:sectPr w:rsidR="00591441" w:rsidRPr="00577B69">
          <w:footerReference w:type="even" r:id="rId8"/>
          <w:pgSz w:w="12240" w:h="15840"/>
          <w:pgMar w:top="1440" w:right="1800" w:bottom="1440" w:left="1800" w:header="720" w:footer="720" w:gutter="0"/>
          <w:cols w:space="720"/>
          <w:titlePg/>
        </w:sectPr>
      </w:pPr>
    </w:p>
    <w:p w:rsidR="00EB02DB" w:rsidRPr="00577B69" w:rsidRDefault="00EB02DB" w:rsidP="00BD1D34">
      <w:pPr>
        <w:jc w:val="center"/>
        <w:rPr>
          <w:b/>
          <w:sz w:val="24"/>
          <w:szCs w:val="24"/>
        </w:rPr>
      </w:pPr>
    </w:p>
    <w:p w:rsidR="00633A29" w:rsidRPr="00633A29" w:rsidRDefault="00633A29" w:rsidP="00633A29">
      <w:pPr>
        <w:spacing w:line="480" w:lineRule="auto"/>
        <w:rPr>
          <w:b/>
          <w:sz w:val="24"/>
          <w:szCs w:val="24"/>
        </w:rPr>
      </w:pPr>
      <w:r w:rsidRPr="00633A29">
        <w:rPr>
          <w:b/>
          <w:sz w:val="24"/>
          <w:szCs w:val="24"/>
        </w:rPr>
        <w:t>1.Introduction</w:t>
      </w:r>
    </w:p>
    <w:p w:rsidR="001E2D15" w:rsidRDefault="00F71F0B" w:rsidP="00633A29">
      <w:pPr>
        <w:spacing w:line="480" w:lineRule="auto"/>
        <w:ind w:firstLine="720"/>
        <w:rPr>
          <w:sz w:val="24"/>
          <w:szCs w:val="24"/>
        </w:rPr>
      </w:pPr>
      <w:r>
        <w:rPr>
          <w:sz w:val="24"/>
          <w:szCs w:val="24"/>
        </w:rPr>
        <w:t>Access to the Internet is</w:t>
      </w:r>
      <w:r w:rsidR="00721E44">
        <w:rPr>
          <w:sz w:val="24"/>
          <w:szCs w:val="24"/>
        </w:rPr>
        <w:t xml:space="preserve"> becoming necessary </w:t>
      </w:r>
      <w:r w:rsidR="001E2D15">
        <w:rPr>
          <w:sz w:val="24"/>
          <w:szCs w:val="24"/>
        </w:rPr>
        <w:t xml:space="preserve">for success in </w:t>
      </w:r>
      <w:r w:rsidR="00AA32C7">
        <w:rPr>
          <w:sz w:val="24"/>
          <w:szCs w:val="24"/>
        </w:rPr>
        <w:t xml:space="preserve">education and </w:t>
      </w:r>
      <w:r w:rsidR="001E2D15">
        <w:rPr>
          <w:sz w:val="24"/>
          <w:szCs w:val="24"/>
        </w:rPr>
        <w:t>the labor market</w:t>
      </w:r>
      <w:r w:rsidR="00721E44">
        <w:rPr>
          <w:sz w:val="24"/>
          <w:szCs w:val="24"/>
        </w:rPr>
        <w:t xml:space="preserve">, and </w:t>
      </w:r>
      <w:r w:rsidR="001E2D15">
        <w:rPr>
          <w:sz w:val="24"/>
          <w:szCs w:val="24"/>
        </w:rPr>
        <w:t>invalua</w:t>
      </w:r>
      <w:r w:rsidR="00AA32C7">
        <w:rPr>
          <w:sz w:val="24"/>
          <w:szCs w:val="24"/>
        </w:rPr>
        <w:t xml:space="preserve">ble in searching for </w:t>
      </w:r>
      <w:r w:rsidR="001E2D15">
        <w:rPr>
          <w:sz w:val="24"/>
          <w:szCs w:val="24"/>
        </w:rPr>
        <w:t xml:space="preserve">health, </w:t>
      </w:r>
      <w:r w:rsidR="00AA32C7">
        <w:rPr>
          <w:sz w:val="24"/>
          <w:szCs w:val="24"/>
        </w:rPr>
        <w:t xml:space="preserve">political, </w:t>
      </w:r>
      <w:r w:rsidR="001E2D15">
        <w:rPr>
          <w:sz w:val="24"/>
          <w:szCs w:val="24"/>
        </w:rPr>
        <w:t>financial</w:t>
      </w:r>
      <w:r w:rsidR="00AA32C7">
        <w:rPr>
          <w:sz w:val="24"/>
          <w:szCs w:val="24"/>
        </w:rPr>
        <w:t xml:space="preserve">, </w:t>
      </w:r>
      <w:r>
        <w:rPr>
          <w:sz w:val="24"/>
          <w:szCs w:val="24"/>
        </w:rPr>
        <w:t>and other information. Because of the</w:t>
      </w:r>
      <w:r w:rsidR="00F40F14">
        <w:rPr>
          <w:sz w:val="24"/>
          <w:szCs w:val="24"/>
        </w:rPr>
        <w:t xml:space="preserve"> </w:t>
      </w:r>
      <w:r>
        <w:rPr>
          <w:sz w:val="24"/>
          <w:szCs w:val="24"/>
        </w:rPr>
        <w:t>Internet</w:t>
      </w:r>
      <w:r w:rsidR="00F40F14">
        <w:rPr>
          <w:sz w:val="24"/>
          <w:szCs w:val="24"/>
        </w:rPr>
        <w:t>’s importance</w:t>
      </w:r>
      <w:r>
        <w:rPr>
          <w:sz w:val="24"/>
          <w:szCs w:val="24"/>
        </w:rPr>
        <w:t xml:space="preserve"> to so many facets of </w:t>
      </w:r>
      <w:r w:rsidR="00F40F14">
        <w:rPr>
          <w:sz w:val="24"/>
          <w:szCs w:val="24"/>
        </w:rPr>
        <w:t>life in modern society</w:t>
      </w:r>
      <w:r>
        <w:rPr>
          <w:sz w:val="24"/>
          <w:szCs w:val="24"/>
        </w:rPr>
        <w:t xml:space="preserve"> there are </w:t>
      </w:r>
      <w:r w:rsidR="00F40F14">
        <w:rPr>
          <w:sz w:val="24"/>
          <w:szCs w:val="24"/>
        </w:rPr>
        <w:t>serious</w:t>
      </w:r>
      <w:r>
        <w:rPr>
          <w:sz w:val="24"/>
          <w:szCs w:val="24"/>
        </w:rPr>
        <w:t xml:space="preserve"> concerns over </w:t>
      </w:r>
      <w:r w:rsidR="001E2D15">
        <w:rPr>
          <w:sz w:val="24"/>
          <w:szCs w:val="24"/>
        </w:rPr>
        <w:t>the Digital Divide.</w:t>
      </w:r>
    </w:p>
    <w:p w:rsidR="00DB74DA" w:rsidRDefault="001E2D15" w:rsidP="00633A29">
      <w:pPr>
        <w:spacing w:line="480" w:lineRule="auto"/>
        <w:rPr>
          <w:sz w:val="24"/>
          <w:szCs w:val="24"/>
        </w:rPr>
      </w:pPr>
      <w:r>
        <w:rPr>
          <w:sz w:val="24"/>
          <w:szCs w:val="24"/>
        </w:rPr>
        <w:t xml:space="preserve"> </w:t>
      </w:r>
      <w:r w:rsidR="00633A29">
        <w:rPr>
          <w:sz w:val="24"/>
          <w:szCs w:val="24"/>
        </w:rPr>
        <w:tab/>
      </w:r>
      <w:r w:rsidR="00816D56">
        <w:rPr>
          <w:sz w:val="24"/>
          <w:szCs w:val="24"/>
        </w:rPr>
        <w:t xml:space="preserve">Two decades </w:t>
      </w:r>
      <w:r w:rsidR="006D4C11">
        <w:rPr>
          <w:sz w:val="24"/>
          <w:szCs w:val="24"/>
        </w:rPr>
        <w:t xml:space="preserve">ago an influential </w:t>
      </w:r>
      <w:r w:rsidR="004D3F56">
        <w:rPr>
          <w:sz w:val="24"/>
          <w:szCs w:val="24"/>
        </w:rPr>
        <w:t xml:space="preserve">article was published in </w:t>
      </w:r>
      <w:r w:rsidR="004D3F56" w:rsidRPr="004D3F56">
        <w:rPr>
          <w:i/>
          <w:sz w:val="24"/>
          <w:szCs w:val="24"/>
        </w:rPr>
        <w:t>Science</w:t>
      </w:r>
      <w:r w:rsidR="004D3F56">
        <w:rPr>
          <w:sz w:val="24"/>
          <w:szCs w:val="24"/>
        </w:rPr>
        <w:t xml:space="preserve"> documenting </w:t>
      </w:r>
      <w:r w:rsidR="00D32D86">
        <w:rPr>
          <w:sz w:val="24"/>
          <w:szCs w:val="24"/>
        </w:rPr>
        <w:t xml:space="preserve">the </w:t>
      </w:r>
      <w:r w:rsidR="004D3F56">
        <w:rPr>
          <w:sz w:val="24"/>
          <w:szCs w:val="24"/>
        </w:rPr>
        <w:t xml:space="preserve">alarming disparities </w:t>
      </w:r>
      <w:r w:rsidR="00D32D86">
        <w:rPr>
          <w:sz w:val="24"/>
          <w:szCs w:val="24"/>
        </w:rPr>
        <w:t xml:space="preserve">that existed </w:t>
      </w:r>
      <w:r w:rsidR="00197E4F">
        <w:rPr>
          <w:sz w:val="24"/>
          <w:szCs w:val="24"/>
        </w:rPr>
        <w:t xml:space="preserve">in computer and </w:t>
      </w:r>
      <w:r w:rsidR="004D3F56">
        <w:rPr>
          <w:sz w:val="24"/>
          <w:szCs w:val="24"/>
        </w:rPr>
        <w:t xml:space="preserve">Internet </w:t>
      </w:r>
      <w:r w:rsidR="00197E4F">
        <w:rPr>
          <w:sz w:val="24"/>
          <w:szCs w:val="24"/>
        </w:rPr>
        <w:t xml:space="preserve">use </w:t>
      </w:r>
      <w:r w:rsidR="004D3F56">
        <w:rPr>
          <w:sz w:val="24"/>
          <w:szCs w:val="24"/>
        </w:rPr>
        <w:t>between African-Americans and whites (</w:t>
      </w:r>
      <w:r w:rsidR="002653EC">
        <w:rPr>
          <w:sz w:val="24"/>
          <w:szCs w:val="24"/>
        </w:rPr>
        <w:t>Hoffman and Novak</w:t>
      </w:r>
      <w:r w:rsidR="004D3F56">
        <w:rPr>
          <w:sz w:val="24"/>
          <w:szCs w:val="24"/>
        </w:rPr>
        <w:t xml:space="preserve"> 1998)</w:t>
      </w:r>
      <w:r w:rsidR="002653EC">
        <w:rPr>
          <w:sz w:val="24"/>
          <w:szCs w:val="24"/>
        </w:rPr>
        <w:t xml:space="preserve">. </w:t>
      </w:r>
      <w:r w:rsidR="00D60152">
        <w:rPr>
          <w:sz w:val="24"/>
          <w:szCs w:val="24"/>
        </w:rPr>
        <w:t>F</w:t>
      </w:r>
      <w:r w:rsidR="003A57EF">
        <w:rPr>
          <w:sz w:val="24"/>
          <w:szCs w:val="24"/>
        </w:rPr>
        <w:t xml:space="preserve">our years </w:t>
      </w:r>
      <w:r w:rsidR="004D3F56">
        <w:rPr>
          <w:sz w:val="24"/>
          <w:szCs w:val="24"/>
        </w:rPr>
        <w:t>later</w:t>
      </w:r>
      <w:r w:rsidR="003A57EF">
        <w:rPr>
          <w:sz w:val="24"/>
          <w:szCs w:val="24"/>
        </w:rPr>
        <w:t xml:space="preserve">, the </w:t>
      </w:r>
      <w:r w:rsidR="001C59B3" w:rsidRPr="001C59B3">
        <w:rPr>
          <w:sz w:val="24"/>
          <w:szCs w:val="24"/>
        </w:rPr>
        <w:t xml:space="preserve">National Telecommunications and Information Administration </w:t>
      </w:r>
      <w:r w:rsidR="001C59B3">
        <w:rPr>
          <w:sz w:val="24"/>
          <w:szCs w:val="24"/>
        </w:rPr>
        <w:t xml:space="preserve">(NTIA) </w:t>
      </w:r>
      <w:r w:rsidR="003A57EF" w:rsidRPr="00577B69">
        <w:rPr>
          <w:sz w:val="24"/>
          <w:szCs w:val="24"/>
        </w:rPr>
        <w:t>document</w:t>
      </w:r>
      <w:r w:rsidR="003A57EF">
        <w:rPr>
          <w:sz w:val="24"/>
          <w:szCs w:val="24"/>
        </w:rPr>
        <w:t>ed</w:t>
      </w:r>
      <w:r w:rsidR="003A57EF" w:rsidRPr="00577B69">
        <w:rPr>
          <w:sz w:val="24"/>
          <w:szCs w:val="24"/>
        </w:rPr>
        <w:t xml:space="preserve"> the rapid growth in the use of the Internet </w:t>
      </w:r>
      <w:r w:rsidR="00CB38BD">
        <w:rPr>
          <w:sz w:val="24"/>
          <w:szCs w:val="24"/>
        </w:rPr>
        <w:t xml:space="preserve">over the </w:t>
      </w:r>
      <w:r w:rsidR="003A57EF" w:rsidRPr="00577B69">
        <w:rPr>
          <w:sz w:val="24"/>
          <w:szCs w:val="24"/>
        </w:rPr>
        <w:t>p</w:t>
      </w:r>
      <w:r w:rsidR="00CB38BD">
        <w:rPr>
          <w:sz w:val="24"/>
          <w:szCs w:val="24"/>
        </w:rPr>
        <w:t xml:space="preserve">revious </w:t>
      </w:r>
      <w:r w:rsidR="003A57EF" w:rsidRPr="00577B69">
        <w:rPr>
          <w:sz w:val="24"/>
          <w:szCs w:val="24"/>
        </w:rPr>
        <w:t>few years</w:t>
      </w:r>
      <w:r w:rsidR="003A57EF">
        <w:rPr>
          <w:sz w:val="24"/>
          <w:szCs w:val="24"/>
        </w:rPr>
        <w:t xml:space="preserve"> and noted that </w:t>
      </w:r>
      <w:r w:rsidR="00342B54" w:rsidRPr="00577B69">
        <w:rPr>
          <w:sz w:val="24"/>
          <w:szCs w:val="24"/>
        </w:rPr>
        <w:t>Internet use among African-Americans and Latinos grew at a substantially faster rate</w:t>
      </w:r>
      <w:r w:rsidR="003A57EF">
        <w:rPr>
          <w:sz w:val="24"/>
          <w:szCs w:val="24"/>
        </w:rPr>
        <w:t xml:space="preserve"> over the previous year than for whites</w:t>
      </w:r>
      <w:r w:rsidR="00B30F14">
        <w:rPr>
          <w:sz w:val="24"/>
          <w:szCs w:val="24"/>
        </w:rPr>
        <w:t xml:space="preserve"> (NTIA 2002)</w:t>
      </w:r>
      <w:r w:rsidR="003A57EF">
        <w:rPr>
          <w:sz w:val="24"/>
          <w:szCs w:val="24"/>
        </w:rPr>
        <w:t>.</w:t>
      </w:r>
      <w:r w:rsidR="00342B54" w:rsidRPr="00577B69">
        <w:rPr>
          <w:sz w:val="24"/>
          <w:szCs w:val="24"/>
        </w:rPr>
        <w:t xml:space="preserve"> </w:t>
      </w:r>
      <w:r w:rsidR="00B30F14">
        <w:rPr>
          <w:sz w:val="24"/>
          <w:szCs w:val="24"/>
        </w:rPr>
        <w:t xml:space="preserve">Racial differences were not even discussed in the </w:t>
      </w:r>
      <w:r w:rsidR="003A57EF">
        <w:rPr>
          <w:sz w:val="24"/>
          <w:szCs w:val="24"/>
        </w:rPr>
        <w:t xml:space="preserve">next </w:t>
      </w:r>
      <w:r w:rsidR="008472E7">
        <w:rPr>
          <w:sz w:val="24"/>
          <w:szCs w:val="24"/>
        </w:rPr>
        <w:t xml:space="preserve">NTIA </w:t>
      </w:r>
      <w:r w:rsidR="003A57EF">
        <w:rPr>
          <w:sz w:val="24"/>
          <w:szCs w:val="24"/>
        </w:rPr>
        <w:t>report</w:t>
      </w:r>
      <w:r w:rsidR="00B30F14">
        <w:rPr>
          <w:sz w:val="24"/>
          <w:szCs w:val="24"/>
        </w:rPr>
        <w:t xml:space="preserve"> on Internet use in the United States (NTIA 2004)</w:t>
      </w:r>
      <w:r w:rsidR="00342B54" w:rsidRPr="00577B69">
        <w:rPr>
          <w:sz w:val="24"/>
          <w:szCs w:val="24"/>
        </w:rPr>
        <w:t>.</w:t>
      </w:r>
    </w:p>
    <w:p w:rsidR="00171F71" w:rsidRDefault="008472E7" w:rsidP="00633A29">
      <w:pPr>
        <w:spacing w:line="480" w:lineRule="auto"/>
        <w:ind w:firstLine="720"/>
        <w:rPr>
          <w:sz w:val="24"/>
          <w:szCs w:val="24"/>
        </w:rPr>
      </w:pPr>
      <w:r>
        <w:rPr>
          <w:sz w:val="24"/>
          <w:szCs w:val="24"/>
        </w:rPr>
        <w:t xml:space="preserve">The rapid rise in </w:t>
      </w:r>
      <w:r w:rsidR="00197E4F">
        <w:rPr>
          <w:sz w:val="24"/>
          <w:szCs w:val="24"/>
        </w:rPr>
        <w:t xml:space="preserve">Internet </w:t>
      </w:r>
      <w:r w:rsidR="00171F71">
        <w:rPr>
          <w:sz w:val="24"/>
          <w:szCs w:val="24"/>
        </w:rPr>
        <w:t>use</w:t>
      </w:r>
      <w:r w:rsidR="00197E4F">
        <w:rPr>
          <w:sz w:val="24"/>
          <w:szCs w:val="24"/>
        </w:rPr>
        <w:t xml:space="preserve">, especially through </w:t>
      </w:r>
      <w:r w:rsidR="0018707C">
        <w:rPr>
          <w:sz w:val="24"/>
          <w:szCs w:val="24"/>
        </w:rPr>
        <w:t xml:space="preserve">the use of </w:t>
      </w:r>
      <w:r w:rsidR="00D23873">
        <w:rPr>
          <w:sz w:val="24"/>
          <w:szCs w:val="24"/>
        </w:rPr>
        <w:t>smart phones</w:t>
      </w:r>
      <w:r>
        <w:rPr>
          <w:sz w:val="24"/>
          <w:szCs w:val="24"/>
        </w:rPr>
        <w:t>,</w:t>
      </w:r>
      <w:r w:rsidR="00856983">
        <w:rPr>
          <w:sz w:val="24"/>
          <w:szCs w:val="24"/>
        </w:rPr>
        <w:t xml:space="preserve"> suggests that the </w:t>
      </w:r>
      <w:r w:rsidR="00171F71">
        <w:rPr>
          <w:sz w:val="24"/>
          <w:szCs w:val="24"/>
        </w:rPr>
        <w:t xml:space="preserve">Digital Divide </w:t>
      </w:r>
      <w:r w:rsidR="00F40F14">
        <w:rPr>
          <w:sz w:val="24"/>
          <w:szCs w:val="24"/>
        </w:rPr>
        <w:t xml:space="preserve">has been essentially </w:t>
      </w:r>
      <w:r w:rsidR="00171F71">
        <w:rPr>
          <w:sz w:val="24"/>
          <w:szCs w:val="24"/>
        </w:rPr>
        <w:t>bridged</w:t>
      </w:r>
      <w:r w:rsidR="00EB2928">
        <w:rPr>
          <w:sz w:val="24"/>
          <w:szCs w:val="24"/>
        </w:rPr>
        <w:t>. But, has it</w:t>
      </w:r>
      <w:r w:rsidR="00171F71">
        <w:rPr>
          <w:sz w:val="24"/>
          <w:szCs w:val="24"/>
        </w:rPr>
        <w:t>?</w:t>
      </w:r>
      <w:r w:rsidR="00D23873">
        <w:rPr>
          <w:sz w:val="24"/>
          <w:szCs w:val="24"/>
        </w:rPr>
        <w:t xml:space="preserve"> </w:t>
      </w:r>
      <w:r w:rsidR="00C848D5">
        <w:rPr>
          <w:sz w:val="24"/>
          <w:szCs w:val="24"/>
        </w:rPr>
        <w:t xml:space="preserve">Recent </w:t>
      </w:r>
      <w:r w:rsidR="001C0825">
        <w:rPr>
          <w:sz w:val="24"/>
          <w:szCs w:val="24"/>
        </w:rPr>
        <w:t>Census</w:t>
      </w:r>
      <w:r w:rsidR="00474CC9">
        <w:rPr>
          <w:sz w:val="24"/>
          <w:szCs w:val="24"/>
        </w:rPr>
        <w:t>/Bureau of Labor Statistics (BLS)</w:t>
      </w:r>
      <w:r w:rsidR="001C0825">
        <w:rPr>
          <w:sz w:val="24"/>
          <w:szCs w:val="24"/>
        </w:rPr>
        <w:t xml:space="preserve"> micro</w:t>
      </w:r>
      <w:r w:rsidR="00C848D5">
        <w:rPr>
          <w:sz w:val="24"/>
          <w:szCs w:val="24"/>
        </w:rPr>
        <w:t xml:space="preserve">data </w:t>
      </w:r>
      <w:r w:rsidR="00D23873">
        <w:rPr>
          <w:sz w:val="24"/>
          <w:szCs w:val="24"/>
        </w:rPr>
        <w:t xml:space="preserve">are used </w:t>
      </w:r>
      <w:r w:rsidR="00FD7CDF">
        <w:rPr>
          <w:sz w:val="24"/>
          <w:szCs w:val="24"/>
        </w:rPr>
        <w:t xml:space="preserve">here </w:t>
      </w:r>
      <w:r w:rsidR="003515D9">
        <w:rPr>
          <w:sz w:val="24"/>
          <w:szCs w:val="24"/>
        </w:rPr>
        <w:t>to examine whether the Digital Divide has finally been bridged</w:t>
      </w:r>
      <w:r w:rsidR="00D23873">
        <w:rPr>
          <w:sz w:val="24"/>
          <w:szCs w:val="24"/>
        </w:rPr>
        <w:t xml:space="preserve"> and make comparisons to the </w:t>
      </w:r>
      <w:r w:rsidR="00181870">
        <w:rPr>
          <w:sz w:val="24"/>
          <w:szCs w:val="24"/>
        </w:rPr>
        <w:t>racial disparities in computer and Internet use reported in Hoffman and Novak (1998)</w:t>
      </w:r>
      <w:r w:rsidR="00D23873">
        <w:rPr>
          <w:sz w:val="24"/>
          <w:szCs w:val="24"/>
        </w:rPr>
        <w:t xml:space="preserve">. The analysis </w:t>
      </w:r>
      <w:r w:rsidR="007F30DA">
        <w:rPr>
          <w:sz w:val="24"/>
          <w:szCs w:val="24"/>
        </w:rPr>
        <w:t>of the latest Census</w:t>
      </w:r>
      <w:r w:rsidR="00474CC9">
        <w:rPr>
          <w:sz w:val="24"/>
          <w:szCs w:val="24"/>
        </w:rPr>
        <w:t>/BLS</w:t>
      </w:r>
      <w:r w:rsidR="007F30DA">
        <w:rPr>
          <w:sz w:val="24"/>
          <w:szCs w:val="24"/>
        </w:rPr>
        <w:t xml:space="preserve"> </w:t>
      </w:r>
      <w:r w:rsidR="001C0825">
        <w:rPr>
          <w:sz w:val="24"/>
          <w:szCs w:val="24"/>
        </w:rPr>
        <w:t>micro</w:t>
      </w:r>
      <w:r w:rsidR="007F30DA">
        <w:rPr>
          <w:sz w:val="24"/>
          <w:szCs w:val="24"/>
        </w:rPr>
        <w:t xml:space="preserve">data </w:t>
      </w:r>
      <w:r w:rsidR="00D23873">
        <w:rPr>
          <w:sz w:val="24"/>
          <w:szCs w:val="24"/>
        </w:rPr>
        <w:t xml:space="preserve">is </w:t>
      </w:r>
      <w:r w:rsidR="00DB74DA">
        <w:rPr>
          <w:sz w:val="24"/>
          <w:szCs w:val="24"/>
        </w:rPr>
        <w:t xml:space="preserve">also </w:t>
      </w:r>
      <w:r w:rsidR="00D23873">
        <w:rPr>
          <w:sz w:val="24"/>
          <w:szCs w:val="24"/>
        </w:rPr>
        <w:t xml:space="preserve">expanded to include the rapid rise </w:t>
      </w:r>
      <w:r w:rsidR="002C5E7C">
        <w:rPr>
          <w:sz w:val="24"/>
          <w:szCs w:val="24"/>
        </w:rPr>
        <w:t xml:space="preserve">in </w:t>
      </w:r>
      <w:r w:rsidR="00D23873">
        <w:rPr>
          <w:sz w:val="24"/>
          <w:szCs w:val="24"/>
        </w:rPr>
        <w:t xml:space="preserve">the use of smart phones to access the Internet, and to include estimates of use among </w:t>
      </w:r>
      <w:r w:rsidR="00171F71">
        <w:rPr>
          <w:sz w:val="24"/>
          <w:szCs w:val="24"/>
        </w:rPr>
        <w:t xml:space="preserve">Latino-Americans, </w:t>
      </w:r>
      <w:r w:rsidR="00181870">
        <w:rPr>
          <w:sz w:val="24"/>
          <w:szCs w:val="24"/>
        </w:rPr>
        <w:t xml:space="preserve">who now represent the </w:t>
      </w:r>
      <w:r w:rsidR="00171F71">
        <w:rPr>
          <w:sz w:val="24"/>
          <w:szCs w:val="24"/>
        </w:rPr>
        <w:t>largest minority group in the United States, and Asian-Americans</w:t>
      </w:r>
      <w:r w:rsidR="00F44F95">
        <w:rPr>
          <w:sz w:val="24"/>
          <w:szCs w:val="24"/>
        </w:rPr>
        <w:t xml:space="preserve">, who also represent a rapidly growing </w:t>
      </w:r>
      <w:r w:rsidR="00DB74DA">
        <w:rPr>
          <w:sz w:val="24"/>
          <w:szCs w:val="24"/>
        </w:rPr>
        <w:t xml:space="preserve">segment of the </w:t>
      </w:r>
      <w:r w:rsidR="00F44F95">
        <w:rPr>
          <w:sz w:val="24"/>
          <w:szCs w:val="24"/>
        </w:rPr>
        <w:t>population</w:t>
      </w:r>
      <w:r w:rsidR="00171F71">
        <w:rPr>
          <w:sz w:val="24"/>
          <w:szCs w:val="24"/>
        </w:rPr>
        <w:t>.</w:t>
      </w:r>
    </w:p>
    <w:p w:rsidR="00E64039" w:rsidRDefault="00E64039" w:rsidP="00633A29">
      <w:pPr>
        <w:spacing w:line="480" w:lineRule="auto"/>
        <w:ind w:firstLine="720"/>
        <w:rPr>
          <w:sz w:val="24"/>
          <w:szCs w:val="24"/>
        </w:rPr>
      </w:pPr>
    </w:p>
    <w:p w:rsidR="003D0E4A" w:rsidRPr="004C3A1C" w:rsidRDefault="00CE71AC" w:rsidP="00633A29">
      <w:pPr>
        <w:spacing w:line="480" w:lineRule="auto"/>
        <w:rPr>
          <w:b/>
          <w:sz w:val="24"/>
          <w:szCs w:val="24"/>
        </w:rPr>
      </w:pPr>
      <w:r w:rsidRPr="004C3A1C">
        <w:rPr>
          <w:b/>
          <w:sz w:val="24"/>
          <w:szCs w:val="24"/>
        </w:rPr>
        <w:lastRenderedPageBreak/>
        <w:t>2. Data</w:t>
      </w:r>
    </w:p>
    <w:p w:rsidR="00CE71AC" w:rsidRDefault="00CE71AC" w:rsidP="00CE71AC">
      <w:pPr>
        <w:spacing w:line="480" w:lineRule="auto"/>
        <w:ind w:firstLine="720"/>
        <w:rPr>
          <w:sz w:val="24"/>
          <w:szCs w:val="24"/>
        </w:rPr>
      </w:pPr>
      <w:r w:rsidRPr="00577B69">
        <w:rPr>
          <w:sz w:val="24"/>
          <w:szCs w:val="24"/>
        </w:rPr>
        <w:t xml:space="preserve">Patterns of </w:t>
      </w:r>
      <w:r>
        <w:rPr>
          <w:sz w:val="24"/>
          <w:szCs w:val="24"/>
        </w:rPr>
        <w:t>Internet and Smart Phone use</w:t>
      </w:r>
      <w:r w:rsidRPr="00577B69">
        <w:rPr>
          <w:sz w:val="24"/>
          <w:szCs w:val="24"/>
        </w:rPr>
        <w:t xml:space="preserve"> are estimated using microdata from the </w:t>
      </w:r>
      <w:r>
        <w:rPr>
          <w:sz w:val="24"/>
          <w:szCs w:val="24"/>
        </w:rPr>
        <w:t xml:space="preserve">latest Computer and </w:t>
      </w:r>
      <w:r w:rsidRPr="00577B69">
        <w:rPr>
          <w:sz w:val="24"/>
          <w:szCs w:val="24"/>
        </w:rPr>
        <w:t>Internet Us</w:t>
      </w:r>
      <w:r>
        <w:rPr>
          <w:sz w:val="24"/>
          <w:szCs w:val="24"/>
        </w:rPr>
        <w:t>e</w:t>
      </w:r>
      <w:r w:rsidRPr="00577B69">
        <w:rPr>
          <w:sz w:val="24"/>
          <w:szCs w:val="24"/>
        </w:rPr>
        <w:t xml:space="preserve"> Supplement </w:t>
      </w:r>
      <w:r>
        <w:rPr>
          <w:sz w:val="24"/>
          <w:szCs w:val="24"/>
        </w:rPr>
        <w:t>to the</w:t>
      </w:r>
      <w:r w:rsidRPr="00577B69">
        <w:rPr>
          <w:sz w:val="24"/>
          <w:szCs w:val="24"/>
        </w:rPr>
        <w:t xml:space="preserve"> Current Population Survey (CPS)</w:t>
      </w:r>
      <w:r>
        <w:rPr>
          <w:sz w:val="24"/>
          <w:szCs w:val="24"/>
        </w:rPr>
        <w:t>, which is from July 2015</w:t>
      </w:r>
      <w:r w:rsidRPr="00577B69">
        <w:rPr>
          <w:sz w:val="24"/>
          <w:szCs w:val="24"/>
        </w:rPr>
        <w:t>.  The survey, conducted by the U.S. Census Bureau and the Bureau of Labor Statistics, is representative of the entire U.S. population and interviews approximately 50,000 households</w:t>
      </w:r>
      <w:r>
        <w:rPr>
          <w:sz w:val="24"/>
          <w:szCs w:val="24"/>
        </w:rPr>
        <w:t xml:space="preserve"> and 130,000 individuals</w:t>
      </w:r>
      <w:r w:rsidRPr="00577B69">
        <w:rPr>
          <w:sz w:val="24"/>
          <w:szCs w:val="24"/>
        </w:rPr>
        <w:t>.  It contains a wealth of information on computer</w:t>
      </w:r>
      <w:r>
        <w:rPr>
          <w:sz w:val="24"/>
          <w:szCs w:val="24"/>
        </w:rPr>
        <w:t xml:space="preserve">, </w:t>
      </w:r>
      <w:r w:rsidRPr="00577B69">
        <w:rPr>
          <w:sz w:val="24"/>
          <w:szCs w:val="24"/>
        </w:rPr>
        <w:t>Internet</w:t>
      </w:r>
      <w:r>
        <w:rPr>
          <w:sz w:val="24"/>
          <w:szCs w:val="24"/>
        </w:rPr>
        <w:t xml:space="preserve"> and smart phone </w:t>
      </w:r>
      <w:r w:rsidRPr="00577B69">
        <w:rPr>
          <w:sz w:val="24"/>
          <w:szCs w:val="24"/>
        </w:rPr>
        <w:t>use by individuals.</w:t>
      </w:r>
      <w:r>
        <w:rPr>
          <w:sz w:val="24"/>
          <w:szCs w:val="24"/>
        </w:rPr>
        <w:t xml:space="preserve"> It is the primary source of information on technology use reported by the federal government.</w:t>
      </w:r>
    </w:p>
    <w:p w:rsidR="00CE71AC" w:rsidRDefault="00CE71AC" w:rsidP="00633A29">
      <w:pPr>
        <w:spacing w:line="480" w:lineRule="auto"/>
        <w:rPr>
          <w:sz w:val="24"/>
          <w:szCs w:val="24"/>
        </w:rPr>
      </w:pPr>
    </w:p>
    <w:p w:rsidR="00EA1E17" w:rsidRPr="002648F5" w:rsidRDefault="002648F5" w:rsidP="00633A29">
      <w:pPr>
        <w:spacing w:line="480" w:lineRule="auto"/>
        <w:rPr>
          <w:b/>
          <w:sz w:val="24"/>
          <w:szCs w:val="24"/>
        </w:rPr>
      </w:pPr>
      <w:r w:rsidRPr="002648F5">
        <w:rPr>
          <w:b/>
          <w:sz w:val="24"/>
          <w:szCs w:val="24"/>
        </w:rPr>
        <w:t xml:space="preserve">3. Racial Differences in </w:t>
      </w:r>
      <w:r w:rsidR="00EA1E17" w:rsidRPr="002648F5">
        <w:rPr>
          <w:b/>
          <w:sz w:val="24"/>
          <w:szCs w:val="24"/>
        </w:rPr>
        <w:t>Smart Phone</w:t>
      </w:r>
      <w:r w:rsidR="000C19A0" w:rsidRPr="002648F5">
        <w:rPr>
          <w:b/>
          <w:sz w:val="24"/>
          <w:szCs w:val="24"/>
        </w:rPr>
        <w:t xml:space="preserve"> </w:t>
      </w:r>
      <w:r w:rsidR="003D0E4A" w:rsidRPr="002648F5">
        <w:rPr>
          <w:b/>
          <w:sz w:val="24"/>
          <w:szCs w:val="24"/>
        </w:rPr>
        <w:t xml:space="preserve">and </w:t>
      </w:r>
      <w:r w:rsidR="002C5E7C" w:rsidRPr="002648F5">
        <w:rPr>
          <w:b/>
          <w:sz w:val="24"/>
          <w:szCs w:val="24"/>
        </w:rPr>
        <w:t xml:space="preserve">Internet </w:t>
      </w:r>
      <w:r w:rsidR="00EA1E17" w:rsidRPr="002648F5">
        <w:rPr>
          <w:b/>
          <w:sz w:val="24"/>
          <w:szCs w:val="24"/>
        </w:rPr>
        <w:t>Use</w:t>
      </w:r>
    </w:p>
    <w:p w:rsidR="00283FEA" w:rsidRDefault="0046679C" w:rsidP="00633A29">
      <w:pPr>
        <w:spacing w:line="480" w:lineRule="auto"/>
        <w:ind w:firstLine="720"/>
        <w:rPr>
          <w:sz w:val="24"/>
          <w:szCs w:val="24"/>
        </w:rPr>
      </w:pPr>
      <w:r>
        <w:rPr>
          <w:sz w:val="24"/>
          <w:szCs w:val="24"/>
        </w:rPr>
        <w:t xml:space="preserve">Cell phone use is widespread, and racial disparities </w:t>
      </w:r>
      <w:r w:rsidR="003515D9">
        <w:rPr>
          <w:sz w:val="24"/>
          <w:szCs w:val="24"/>
        </w:rPr>
        <w:t xml:space="preserve">in cell phone use </w:t>
      </w:r>
      <w:r>
        <w:rPr>
          <w:sz w:val="24"/>
          <w:szCs w:val="24"/>
        </w:rPr>
        <w:t xml:space="preserve">are relatively small. </w:t>
      </w:r>
      <w:r w:rsidR="00843498">
        <w:rPr>
          <w:sz w:val="24"/>
          <w:szCs w:val="24"/>
        </w:rPr>
        <w:t>Table 1 reports estimates of cell phone</w:t>
      </w:r>
      <w:r w:rsidR="0001474E">
        <w:rPr>
          <w:sz w:val="24"/>
          <w:szCs w:val="24"/>
        </w:rPr>
        <w:t xml:space="preserve"> and</w:t>
      </w:r>
      <w:r w:rsidR="00843498">
        <w:rPr>
          <w:sz w:val="24"/>
          <w:szCs w:val="24"/>
        </w:rPr>
        <w:t xml:space="preserve"> smart phone </w:t>
      </w:r>
      <w:r w:rsidR="0001474E">
        <w:rPr>
          <w:sz w:val="24"/>
          <w:szCs w:val="24"/>
        </w:rPr>
        <w:t>use by race and ethnicity</w:t>
      </w:r>
      <w:r w:rsidR="00843498">
        <w:rPr>
          <w:sz w:val="24"/>
          <w:szCs w:val="24"/>
        </w:rPr>
        <w:t xml:space="preserve">. </w:t>
      </w:r>
      <w:r w:rsidR="00161C17">
        <w:rPr>
          <w:sz w:val="24"/>
          <w:szCs w:val="24"/>
        </w:rPr>
        <w:t>Seventy-seven</w:t>
      </w:r>
      <w:r>
        <w:rPr>
          <w:sz w:val="24"/>
          <w:szCs w:val="24"/>
        </w:rPr>
        <w:t xml:space="preserve"> percent of whites use a cell phone compared with </w:t>
      </w:r>
      <w:r w:rsidR="00161C17">
        <w:rPr>
          <w:sz w:val="24"/>
          <w:szCs w:val="24"/>
        </w:rPr>
        <w:t>74</w:t>
      </w:r>
      <w:r>
        <w:rPr>
          <w:sz w:val="24"/>
          <w:szCs w:val="24"/>
        </w:rPr>
        <w:t xml:space="preserve"> percent of African-Americans, </w:t>
      </w:r>
      <w:r w:rsidR="00161C17">
        <w:rPr>
          <w:sz w:val="24"/>
          <w:szCs w:val="24"/>
        </w:rPr>
        <w:t>71</w:t>
      </w:r>
      <w:r>
        <w:rPr>
          <w:sz w:val="24"/>
          <w:szCs w:val="24"/>
        </w:rPr>
        <w:t xml:space="preserve"> percent of Latinos, and </w:t>
      </w:r>
      <w:r w:rsidR="00161C17">
        <w:rPr>
          <w:sz w:val="24"/>
          <w:szCs w:val="24"/>
        </w:rPr>
        <w:t>7</w:t>
      </w:r>
      <w:r w:rsidR="00F40F14">
        <w:rPr>
          <w:sz w:val="24"/>
          <w:szCs w:val="24"/>
        </w:rPr>
        <w:t>9</w:t>
      </w:r>
      <w:r>
        <w:rPr>
          <w:sz w:val="24"/>
          <w:szCs w:val="24"/>
        </w:rPr>
        <w:t xml:space="preserve"> percent of Asians.</w:t>
      </w:r>
      <w:r w:rsidR="00F44F95">
        <w:rPr>
          <w:sz w:val="24"/>
          <w:szCs w:val="24"/>
        </w:rPr>
        <w:t xml:space="preserve"> Of these cell phones used by Americans </w:t>
      </w:r>
      <w:r w:rsidR="00161C17">
        <w:rPr>
          <w:sz w:val="24"/>
          <w:szCs w:val="24"/>
        </w:rPr>
        <w:t xml:space="preserve">53 to 57 </w:t>
      </w:r>
      <w:r w:rsidR="00F44F95">
        <w:rPr>
          <w:sz w:val="24"/>
          <w:szCs w:val="24"/>
        </w:rPr>
        <w:t>percent are smart phones that are used to browse the web, send email, and access social net</w:t>
      </w:r>
      <w:r w:rsidR="00FD7CDF">
        <w:rPr>
          <w:sz w:val="24"/>
          <w:szCs w:val="24"/>
        </w:rPr>
        <w:t xml:space="preserve">working sites, such as Facebook, Instagram </w:t>
      </w:r>
      <w:r w:rsidR="00F44F95">
        <w:rPr>
          <w:sz w:val="24"/>
          <w:szCs w:val="24"/>
        </w:rPr>
        <w:t>and Twitter.</w:t>
      </w:r>
      <w:r w:rsidR="00087A12">
        <w:rPr>
          <w:sz w:val="24"/>
          <w:szCs w:val="24"/>
        </w:rPr>
        <w:t xml:space="preserve"> Unconditionally, </w:t>
      </w:r>
      <w:r w:rsidR="00161C17">
        <w:rPr>
          <w:sz w:val="24"/>
          <w:szCs w:val="24"/>
        </w:rPr>
        <w:t>roughly 40</w:t>
      </w:r>
      <w:r w:rsidR="00087A12">
        <w:rPr>
          <w:sz w:val="24"/>
          <w:szCs w:val="24"/>
        </w:rPr>
        <w:t xml:space="preserve"> percent of</w:t>
      </w:r>
      <w:r w:rsidR="00283FEA">
        <w:rPr>
          <w:sz w:val="24"/>
          <w:szCs w:val="24"/>
        </w:rPr>
        <w:t xml:space="preserve"> blacks and Latinos</w:t>
      </w:r>
      <w:r w:rsidR="000C19A0">
        <w:rPr>
          <w:sz w:val="24"/>
          <w:szCs w:val="24"/>
        </w:rPr>
        <w:t xml:space="preserve"> </w:t>
      </w:r>
      <w:r w:rsidR="00283FEA">
        <w:rPr>
          <w:sz w:val="24"/>
          <w:szCs w:val="24"/>
        </w:rPr>
        <w:t>use smart phones.</w:t>
      </w:r>
      <w:r w:rsidR="000F4AFE">
        <w:rPr>
          <w:sz w:val="24"/>
          <w:szCs w:val="24"/>
        </w:rPr>
        <w:t xml:space="preserve"> Smart phone use among </w:t>
      </w:r>
      <w:r w:rsidR="00087A12">
        <w:rPr>
          <w:sz w:val="24"/>
          <w:szCs w:val="24"/>
        </w:rPr>
        <w:t xml:space="preserve">whites and </w:t>
      </w:r>
      <w:r w:rsidR="000F4AFE">
        <w:rPr>
          <w:sz w:val="24"/>
          <w:szCs w:val="24"/>
        </w:rPr>
        <w:t>Asians is</w:t>
      </w:r>
      <w:r w:rsidR="00396FAA">
        <w:rPr>
          <w:sz w:val="24"/>
          <w:szCs w:val="24"/>
        </w:rPr>
        <w:t xml:space="preserve"> </w:t>
      </w:r>
      <w:r w:rsidR="00711ED6">
        <w:rPr>
          <w:sz w:val="24"/>
          <w:szCs w:val="24"/>
        </w:rPr>
        <w:t>higher</w:t>
      </w:r>
      <w:r w:rsidR="00087A12">
        <w:rPr>
          <w:sz w:val="24"/>
          <w:szCs w:val="24"/>
        </w:rPr>
        <w:t xml:space="preserve"> at roughly 45 percent</w:t>
      </w:r>
      <w:r w:rsidR="0001474E">
        <w:rPr>
          <w:sz w:val="24"/>
          <w:szCs w:val="24"/>
        </w:rPr>
        <w:t>.</w:t>
      </w:r>
    </w:p>
    <w:p w:rsidR="00EC0010" w:rsidRDefault="00F40F14" w:rsidP="002A12C8">
      <w:pPr>
        <w:spacing w:line="480" w:lineRule="auto"/>
        <w:ind w:firstLine="720"/>
        <w:rPr>
          <w:sz w:val="24"/>
          <w:szCs w:val="24"/>
        </w:rPr>
      </w:pPr>
      <w:r>
        <w:rPr>
          <w:sz w:val="24"/>
          <w:szCs w:val="24"/>
        </w:rPr>
        <w:t xml:space="preserve">Has </w:t>
      </w:r>
      <w:r w:rsidR="00FD7CDF">
        <w:rPr>
          <w:sz w:val="24"/>
          <w:szCs w:val="24"/>
        </w:rPr>
        <w:t xml:space="preserve">the rise in smart phone use </w:t>
      </w:r>
      <w:r>
        <w:rPr>
          <w:sz w:val="24"/>
          <w:szCs w:val="24"/>
        </w:rPr>
        <w:t>eliminated</w:t>
      </w:r>
      <w:r w:rsidR="00FD7CDF">
        <w:rPr>
          <w:sz w:val="24"/>
          <w:szCs w:val="24"/>
        </w:rPr>
        <w:t xml:space="preserve"> the Digital Divide in </w:t>
      </w:r>
      <w:r w:rsidR="00DE4F1D">
        <w:rPr>
          <w:sz w:val="24"/>
          <w:szCs w:val="24"/>
        </w:rPr>
        <w:t>overall Internet use?</w:t>
      </w:r>
      <w:r w:rsidR="00EA1E17">
        <w:rPr>
          <w:sz w:val="24"/>
          <w:szCs w:val="24"/>
        </w:rPr>
        <w:t xml:space="preserve"> </w:t>
      </w:r>
      <w:r w:rsidR="000C19A0">
        <w:rPr>
          <w:sz w:val="24"/>
          <w:szCs w:val="24"/>
        </w:rPr>
        <w:t>The answer is no</w:t>
      </w:r>
      <w:r w:rsidR="00FD38BC">
        <w:rPr>
          <w:sz w:val="24"/>
          <w:szCs w:val="24"/>
        </w:rPr>
        <w:t xml:space="preserve"> – racial disparities in overall Internet use (i.e. from all devices) remain large</w:t>
      </w:r>
      <w:r w:rsidR="00CF25E5">
        <w:rPr>
          <w:sz w:val="24"/>
          <w:szCs w:val="24"/>
        </w:rPr>
        <w:t xml:space="preserve">. </w:t>
      </w:r>
      <w:r w:rsidR="00655B46">
        <w:rPr>
          <w:sz w:val="24"/>
          <w:szCs w:val="24"/>
        </w:rPr>
        <w:t xml:space="preserve">Presently, </w:t>
      </w:r>
      <w:r w:rsidR="001E2D15">
        <w:rPr>
          <w:sz w:val="24"/>
          <w:szCs w:val="24"/>
        </w:rPr>
        <w:t>31 percent of</w:t>
      </w:r>
      <w:r w:rsidR="00FD38BC">
        <w:rPr>
          <w:sz w:val="24"/>
          <w:szCs w:val="24"/>
        </w:rPr>
        <w:t xml:space="preserve"> African-Americans and </w:t>
      </w:r>
      <w:r w:rsidR="001E2D15">
        <w:rPr>
          <w:sz w:val="24"/>
          <w:szCs w:val="24"/>
        </w:rPr>
        <w:t>3</w:t>
      </w:r>
      <w:r w:rsidR="00043754">
        <w:rPr>
          <w:sz w:val="24"/>
          <w:szCs w:val="24"/>
        </w:rPr>
        <w:t>4</w:t>
      </w:r>
      <w:r w:rsidR="00FD38BC">
        <w:rPr>
          <w:sz w:val="24"/>
          <w:szCs w:val="24"/>
        </w:rPr>
        <w:t xml:space="preserve"> percent of Latinos do </w:t>
      </w:r>
      <w:r w:rsidR="00FD38BC" w:rsidRPr="000F4AFE">
        <w:rPr>
          <w:i/>
          <w:sz w:val="24"/>
          <w:szCs w:val="24"/>
        </w:rPr>
        <w:t>not</w:t>
      </w:r>
      <w:r w:rsidR="00FD38BC">
        <w:rPr>
          <w:sz w:val="24"/>
          <w:szCs w:val="24"/>
        </w:rPr>
        <w:t xml:space="preserve"> use the Internet</w:t>
      </w:r>
      <w:r w:rsidR="0062442A">
        <w:rPr>
          <w:sz w:val="24"/>
          <w:szCs w:val="24"/>
        </w:rPr>
        <w:t xml:space="preserve"> on </w:t>
      </w:r>
      <w:r w:rsidR="002C5E7C">
        <w:rPr>
          <w:sz w:val="24"/>
          <w:szCs w:val="24"/>
        </w:rPr>
        <w:t>a smart phone</w:t>
      </w:r>
      <w:r w:rsidR="001E2D15">
        <w:rPr>
          <w:sz w:val="24"/>
          <w:szCs w:val="24"/>
        </w:rPr>
        <w:t>, computer, tablet</w:t>
      </w:r>
      <w:r w:rsidR="002C5E7C">
        <w:rPr>
          <w:sz w:val="24"/>
          <w:szCs w:val="24"/>
        </w:rPr>
        <w:t xml:space="preserve"> or any other </w:t>
      </w:r>
      <w:r w:rsidR="0062442A">
        <w:rPr>
          <w:sz w:val="24"/>
          <w:szCs w:val="24"/>
        </w:rPr>
        <w:t>device</w:t>
      </w:r>
      <w:r w:rsidR="00A94E2D">
        <w:rPr>
          <w:sz w:val="24"/>
          <w:szCs w:val="24"/>
        </w:rPr>
        <w:t xml:space="preserve">. Figure 1 displays racial/ethnic differences in smart phone use </w:t>
      </w:r>
      <w:r w:rsidR="00910120">
        <w:rPr>
          <w:sz w:val="24"/>
          <w:szCs w:val="24"/>
        </w:rPr>
        <w:t xml:space="preserve">next to </w:t>
      </w:r>
      <w:r w:rsidR="00A94E2D">
        <w:rPr>
          <w:sz w:val="24"/>
          <w:szCs w:val="24"/>
        </w:rPr>
        <w:t>overall rates of Internet use</w:t>
      </w:r>
      <w:r w:rsidR="002A12C8">
        <w:rPr>
          <w:sz w:val="24"/>
          <w:szCs w:val="24"/>
        </w:rPr>
        <w:t xml:space="preserve"> </w:t>
      </w:r>
      <w:r w:rsidR="002A12C8">
        <w:rPr>
          <w:sz w:val="24"/>
          <w:szCs w:val="24"/>
        </w:rPr>
        <w:lastRenderedPageBreak/>
        <w:t>(</w:t>
      </w:r>
      <w:r w:rsidR="00A94E2D">
        <w:rPr>
          <w:sz w:val="24"/>
          <w:szCs w:val="24"/>
        </w:rPr>
        <w:t>also see Table 1</w:t>
      </w:r>
      <w:r w:rsidR="002A12C8">
        <w:rPr>
          <w:sz w:val="24"/>
          <w:szCs w:val="24"/>
        </w:rPr>
        <w:t>)</w:t>
      </w:r>
      <w:r w:rsidR="002C5E7C">
        <w:rPr>
          <w:sz w:val="24"/>
          <w:szCs w:val="24"/>
        </w:rPr>
        <w:t>.</w:t>
      </w:r>
      <w:r w:rsidR="00FD38BC">
        <w:rPr>
          <w:sz w:val="24"/>
          <w:szCs w:val="24"/>
        </w:rPr>
        <w:t xml:space="preserve"> </w:t>
      </w:r>
      <w:r w:rsidR="00910120">
        <w:rPr>
          <w:sz w:val="24"/>
          <w:szCs w:val="24"/>
        </w:rPr>
        <w:t xml:space="preserve">Disparities are found for both measures with larger disparities found for overall Internet use. </w:t>
      </w:r>
      <w:r w:rsidR="000F4AFE">
        <w:rPr>
          <w:sz w:val="24"/>
          <w:szCs w:val="24"/>
        </w:rPr>
        <w:t xml:space="preserve">Rates of Internet use among African-Americans and Latinos are </w:t>
      </w:r>
      <w:r w:rsidR="00814BE8">
        <w:rPr>
          <w:sz w:val="24"/>
          <w:szCs w:val="24"/>
        </w:rPr>
        <w:t>9</w:t>
      </w:r>
      <w:r w:rsidR="000F4AFE">
        <w:rPr>
          <w:sz w:val="24"/>
          <w:szCs w:val="24"/>
        </w:rPr>
        <w:t xml:space="preserve"> and </w:t>
      </w:r>
      <w:r w:rsidR="001E2D15">
        <w:rPr>
          <w:sz w:val="24"/>
          <w:szCs w:val="24"/>
        </w:rPr>
        <w:t>1</w:t>
      </w:r>
      <w:r w:rsidR="00814BE8">
        <w:rPr>
          <w:sz w:val="24"/>
          <w:szCs w:val="24"/>
        </w:rPr>
        <w:t>3</w:t>
      </w:r>
      <w:r w:rsidR="000F4AFE">
        <w:rPr>
          <w:sz w:val="24"/>
          <w:szCs w:val="24"/>
        </w:rPr>
        <w:t xml:space="preserve"> percentage points lower than for whites, respectively.</w:t>
      </w:r>
      <w:r w:rsidR="003C7596">
        <w:rPr>
          <w:sz w:val="24"/>
          <w:szCs w:val="24"/>
        </w:rPr>
        <w:t xml:space="preserve"> In 1996-97, 18 percent of whites used the Internet compared with 10 percent of blacks (Hoffman and Novak 1998)</w:t>
      </w:r>
      <w:r w:rsidR="00814BE8">
        <w:rPr>
          <w:sz w:val="24"/>
          <w:szCs w:val="24"/>
        </w:rPr>
        <w:t xml:space="preserve"> implying a roughly similar sized white/black gap</w:t>
      </w:r>
      <w:r w:rsidR="003C7596">
        <w:rPr>
          <w:sz w:val="24"/>
          <w:szCs w:val="24"/>
        </w:rPr>
        <w:t>.</w:t>
      </w:r>
      <w:r w:rsidR="001C3E2B">
        <w:rPr>
          <w:sz w:val="24"/>
          <w:szCs w:val="24"/>
        </w:rPr>
        <w:t xml:space="preserve"> </w:t>
      </w:r>
      <w:r w:rsidR="00043754">
        <w:rPr>
          <w:sz w:val="24"/>
          <w:szCs w:val="24"/>
        </w:rPr>
        <w:t xml:space="preserve">To eliminate the current </w:t>
      </w:r>
      <w:r w:rsidR="001C3E2B">
        <w:rPr>
          <w:sz w:val="24"/>
          <w:szCs w:val="24"/>
        </w:rPr>
        <w:t xml:space="preserve">racial and ethnic </w:t>
      </w:r>
      <w:r w:rsidR="00043754">
        <w:rPr>
          <w:sz w:val="24"/>
          <w:szCs w:val="24"/>
        </w:rPr>
        <w:t xml:space="preserve">gaps in Internet use </w:t>
      </w:r>
      <w:r w:rsidR="001C3E2B">
        <w:rPr>
          <w:sz w:val="24"/>
          <w:szCs w:val="24"/>
        </w:rPr>
        <w:t>4 million blacks and 6 million Latinos would have to gain access to the Internet.</w:t>
      </w:r>
    </w:p>
    <w:p w:rsidR="00DE4F1D" w:rsidRDefault="008C778D" w:rsidP="00633A29">
      <w:pPr>
        <w:spacing w:line="480" w:lineRule="auto"/>
        <w:ind w:firstLine="720"/>
        <w:rPr>
          <w:sz w:val="24"/>
          <w:szCs w:val="24"/>
        </w:rPr>
      </w:pPr>
      <w:r>
        <w:rPr>
          <w:sz w:val="24"/>
          <w:szCs w:val="24"/>
        </w:rPr>
        <w:t xml:space="preserve">African-Americans and Latinos are </w:t>
      </w:r>
      <w:r w:rsidR="00DE4F1D">
        <w:rPr>
          <w:sz w:val="24"/>
          <w:szCs w:val="24"/>
        </w:rPr>
        <w:t xml:space="preserve">also </w:t>
      </w:r>
      <w:r>
        <w:rPr>
          <w:sz w:val="24"/>
          <w:szCs w:val="24"/>
        </w:rPr>
        <w:t xml:space="preserve">more likely to rely </w:t>
      </w:r>
      <w:r w:rsidR="00DE4F1D">
        <w:rPr>
          <w:sz w:val="24"/>
          <w:szCs w:val="24"/>
        </w:rPr>
        <w:t xml:space="preserve">only </w:t>
      </w:r>
      <w:r>
        <w:rPr>
          <w:sz w:val="24"/>
          <w:szCs w:val="24"/>
        </w:rPr>
        <w:t xml:space="preserve">on smart phones </w:t>
      </w:r>
      <w:r w:rsidR="00A0603B">
        <w:rPr>
          <w:sz w:val="24"/>
          <w:szCs w:val="24"/>
        </w:rPr>
        <w:t xml:space="preserve">than desktop, laptop or tablet computers </w:t>
      </w:r>
      <w:r>
        <w:rPr>
          <w:sz w:val="24"/>
          <w:szCs w:val="24"/>
        </w:rPr>
        <w:t xml:space="preserve">to access the Internet </w:t>
      </w:r>
      <w:r w:rsidR="001E2D15">
        <w:rPr>
          <w:sz w:val="24"/>
          <w:szCs w:val="24"/>
        </w:rPr>
        <w:t xml:space="preserve">at home </w:t>
      </w:r>
      <w:r>
        <w:rPr>
          <w:sz w:val="24"/>
          <w:szCs w:val="24"/>
        </w:rPr>
        <w:t>than are whites.</w:t>
      </w:r>
      <w:r w:rsidR="00A0603B">
        <w:rPr>
          <w:sz w:val="24"/>
          <w:szCs w:val="24"/>
        </w:rPr>
        <w:t xml:space="preserve"> Among Internet users</w:t>
      </w:r>
      <w:r w:rsidR="001E2D15">
        <w:rPr>
          <w:sz w:val="24"/>
          <w:szCs w:val="24"/>
        </w:rPr>
        <w:t xml:space="preserve"> at home</w:t>
      </w:r>
      <w:r w:rsidR="00A0603B">
        <w:rPr>
          <w:sz w:val="24"/>
          <w:szCs w:val="24"/>
        </w:rPr>
        <w:t xml:space="preserve">, </w:t>
      </w:r>
      <w:r w:rsidR="005614EF">
        <w:rPr>
          <w:sz w:val="24"/>
          <w:szCs w:val="24"/>
        </w:rPr>
        <w:t>26</w:t>
      </w:r>
      <w:r w:rsidR="00A0603B">
        <w:rPr>
          <w:sz w:val="24"/>
          <w:szCs w:val="24"/>
        </w:rPr>
        <w:t xml:space="preserve"> percent of blacks and </w:t>
      </w:r>
      <w:r w:rsidR="005614EF">
        <w:rPr>
          <w:sz w:val="24"/>
          <w:szCs w:val="24"/>
        </w:rPr>
        <w:t>27</w:t>
      </w:r>
      <w:r w:rsidR="00556D8A">
        <w:rPr>
          <w:sz w:val="24"/>
          <w:szCs w:val="24"/>
        </w:rPr>
        <w:t xml:space="preserve"> percent of </w:t>
      </w:r>
      <w:r w:rsidR="00A0603B">
        <w:rPr>
          <w:sz w:val="24"/>
          <w:szCs w:val="24"/>
        </w:rPr>
        <w:t xml:space="preserve">Latinos exclusively use a smart phone compared with </w:t>
      </w:r>
      <w:r w:rsidR="005614EF">
        <w:rPr>
          <w:sz w:val="24"/>
          <w:szCs w:val="24"/>
        </w:rPr>
        <w:t>18</w:t>
      </w:r>
      <w:r w:rsidR="00A0603B">
        <w:rPr>
          <w:sz w:val="24"/>
          <w:szCs w:val="24"/>
        </w:rPr>
        <w:t xml:space="preserve"> percent of white </w:t>
      </w:r>
      <w:r w:rsidR="005614EF">
        <w:rPr>
          <w:sz w:val="24"/>
          <w:szCs w:val="24"/>
        </w:rPr>
        <w:t xml:space="preserve">and Asian </w:t>
      </w:r>
      <w:r w:rsidR="00A0603B">
        <w:rPr>
          <w:sz w:val="24"/>
          <w:szCs w:val="24"/>
        </w:rPr>
        <w:t>Internet users.</w:t>
      </w:r>
      <w:r w:rsidR="00DE4F1D">
        <w:rPr>
          <w:sz w:val="24"/>
          <w:szCs w:val="24"/>
        </w:rPr>
        <w:t xml:space="preserve"> Although smart phone</w:t>
      </w:r>
      <w:r w:rsidR="00D60152">
        <w:rPr>
          <w:sz w:val="24"/>
          <w:szCs w:val="24"/>
        </w:rPr>
        <w:t>s</w:t>
      </w:r>
      <w:r w:rsidR="00DE4F1D">
        <w:rPr>
          <w:sz w:val="24"/>
          <w:szCs w:val="24"/>
        </w:rPr>
        <w:t xml:space="preserve"> can be used for browsing the web, emailing, social networking, and entertainment (games, mu</w:t>
      </w:r>
      <w:r w:rsidR="00D60152">
        <w:rPr>
          <w:sz w:val="24"/>
          <w:szCs w:val="24"/>
        </w:rPr>
        <w:t>sic, photos and video) they do not support the full range of activities possible with desktop or laptop computers</w:t>
      </w:r>
      <w:r w:rsidR="00DE4F1D">
        <w:rPr>
          <w:sz w:val="24"/>
          <w:szCs w:val="24"/>
        </w:rPr>
        <w:t>.</w:t>
      </w:r>
    </w:p>
    <w:p w:rsidR="002A12C8" w:rsidRDefault="008B0ECA" w:rsidP="00633A29">
      <w:pPr>
        <w:spacing w:line="480" w:lineRule="auto"/>
        <w:ind w:firstLine="720"/>
        <w:rPr>
          <w:sz w:val="24"/>
          <w:szCs w:val="24"/>
        </w:rPr>
      </w:pPr>
      <w:r w:rsidRPr="003F0675">
        <w:rPr>
          <w:sz w:val="24"/>
          <w:szCs w:val="24"/>
        </w:rPr>
        <w:t xml:space="preserve">Related to the differences in reliance on smart phones to access the Internet, </w:t>
      </w:r>
      <w:r>
        <w:rPr>
          <w:sz w:val="24"/>
          <w:szCs w:val="24"/>
        </w:rPr>
        <w:t xml:space="preserve">do racial groups use the Internet for different activities? </w:t>
      </w:r>
      <w:r w:rsidR="003F0675">
        <w:rPr>
          <w:sz w:val="24"/>
          <w:szCs w:val="24"/>
        </w:rPr>
        <w:t xml:space="preserve">Table 2 reports common </w:t>
      </w:r>
      <w:r>
        <w:rPr>
          <w:sz w:val="24"/>
          <w:szCs w:val="24"/>
        </w:rPr>
        <w:t xml:space="preserve">activities on the </w:t>
      </w:r>
      <w:r w:rsidR="003F0675">
        <w:rPr>
          <w:sz w:val="24"/>
          <w:szCs w:val="24"/>
        </w:rPr>
        <w:t>Internet by race and ethnicity.</w:t>
      </w:r>
      <w:r>
        <w:rPr>
          <w:sz w:val="24"/>
          <w:szCs w:val="24"/>
        </w:rPr>
        <w:t xml:space="preserve"> W</w:t>
      </w:r>
      <w:r w:rsidR="002A12C8" w:rsidRPr="003F0675">
        <w:rPr>
          <w:sz w:val="24"/>
          <w:szCs w:val="24"/>
        </w:rPr>
        <w:t>hite Internet users are more likely than black and Latino users to report using the Internet for “higher-level” activities such as financial services, telecommuting and searching for medical information, but have a similar likelihood of using the Internet for more routine activities such as email, texting, social networking, web browsing, watching videos, and listening to music.</w:t>
      </w:r>
    </w:p>
    <w:p w:rsidR="005E1866" w:rsidRDefault="005E1866" w:rsidP="005E1866">
      <w:pPr>
        <w:spacing w:line="480" w:lineRule="auto"/>
        <w:rPr>
          <w:sz w:val="24"/>
          <w:szCs w:val="24"/>
        </w:rPr>
      </w:pPr>
    </w:p>
    <w:p w:rsidR="004B69B1" w:rsidRDefault="002F7E7E" w:rsidP="00633A29">
      <w:pPr>
        <w:spacing w:line="480" w:lineRule="auto"/>
        <w:ind w:firstLine="720"/>
        <w:rPr>
          <w:sz w:val="24"/>
          <w:szCs w:val="24"/>
        </w:rPr>
      </w:pPr>
      <w:r w:rsidRPr="003F0675">
        <w:rPr>
          <w:sz w:val="24"/>
          <w:szCs w:val="24"/>
        </w:rPr>
        <w:lastRenderedPageBreak/>
        <w:t>Compared to other locations</w:t>
      </w:r>
      <w:r w:rsidR="0062442A" w:rsidRPr="003F0675">
        <w:rPr>
          <w:sz w:val="24"/>
          <w:szCs w:val="24"/>
        </w:rPr>
        <w:t xml:space="preserve">, </w:t>
      </w:r>
      <w:r w:rsidR="00673B8C" w:rsidRPr="003F0675">
        <w:rPr>
          <w:sz w:val="24"/>
          <w:szCs w:val="24"/>
        </w:rPr>
        <w:t xml:space="preserve">Internet use at home </w:t>
      </w:r>
      <w:r w:rsidR="00745D56" w:rsidRPr="003F0675">
        <w:rPr>
          <w:sz w:val="24"/>
          <w:szCs w:val="24"/>
        </w:rPr>
        <w:t>most likely represents the highest quality access in terms of availability and autonomy</w:t>
      </w:r>
      <w:r w:rsidR="00745D56" w:rsidRPr="00577B69">
        <w:rPr>
          <w:sz w:val="24"/>
          <w:szCs w:val="24"/>
        </w:rPr>
        <w:t xml:space="preserve">, </w:t>
      </w:r>
      <w:r w:rsidR="00745D56">
        <w:rPr>
          <w:sz w:val="24"/>
          <w:szCs w:val="24"/>
        </w:rPr>
        <w:t>potentially providing</w:t>
      </w:r>
      <w:r w:rsidR="00745D56" w:rsidRPr="00577B69">
        <w:rPr>
          <w:sz w:val="24"/>
          <w:szCs w:val="24"/>
        </w:rPr>
        <w:t xml:space="preserve"> the most ben</w:t>
      </w:r>
      <w:r w:rsidR="00745D56">
        <w:rPr>
          <w:sz w:val="24"/>
          <w:szCs w:val="24"/>
        </w:rPr>
        <w:t>efits to the user</w:t>
      </w:r>
      <w:r w:rsidR="00745D56" w:rsidRPr="00577B69">
        <w:rPr>
          <w:sz w:val="24"/>
          <w:szCs w:val="24"/>
        </w:rPr>
        <w:t>.</w:t>
      </w:r>
      <w:r w:rsidR="00396FAA">
        <w:rPr>
          <w:sz w:val="24"/>
          <w:szCs w:val="24"/>
        </w:rPr>
        <w:t xml:space="preserve"> </w:t>
      </w:r>
      <w:r w:rsidR="004B69B1">
        <w:rPr>
          <w:sz w:val="24"/>
          <w:szCs w:val="24"/>
        </w:rPr>
        <w:t xml:space="preserve">Racial disparities in Internet </w:t>
      </w:r>
      <w:r w:rsidR="004E4815">
        <w:rPr>
          <w:sz w:val="24"/>
          <w:szCs w:val="24"/>
        </w:rPr>
        <w:t>use</w:t>
      </w:r>
      <w:r w:rsidR="004B69B1">
        <w:rPr>
          <w:sz w:val="24"/>
          <w:szCs w:val="24"/>
        </w:rPr>
        <w:t xml:space="preserve"> at home are even larger</w:t>
      </w:r>
      <w:r w:rsidR="00EF0543">
        <w:rPr>
          <w:sz w:val="24"/>
          <w:szCs w:val="24"/>
        </w:rPr>
        <w:t xml:space="preserve"> than for overall Internet use</w:t>
      </w:r>
      <w:r w:rsidR="007D086D">
        <w:rPr>
          <w:sz w:val="24"/>
          <w:szCs w:val="24"/>
        </w:rPr>
        <w:t>. Table 1 reports Internet and computer use and access at home by racial and ethnic group</w:t>
      </w:r>
      <w:r w:rsidR="004B69B1">
        <w:rPr>
          <w:sz w:val="24"/>
          <w:szCs w:val="24"/>
        </w:rPr>
        <w:t xml:space="preserve">. </w:t>
      </w:r>
      <w:r w:rsidR="00EF0543">
        <w:rPr>
          <w:sz w:val="24"/>
          <w:szCs w:val="24"/>
        </w:rPr>
        <w:t xml:space="preserve">Only </w:t>
      </w:r>
      <w:r w:rsidR="00556D8A">
        <w:rPr>
          <w:sz w:val="24"/>
          <w:szCs w:val="24"/>
        </w:rPr>
        <w:t>6</w:t>
      </w:r>
      <w:r w:rsidR="00F40F14">
        <w:rPr>
          <w:sz w:val="24"/>
          <w:szCs w:val="24"/>
        </w:rPr>
        <w:t>1</w:t>
      </w:r>
      <w:r w:rsidR="004B69B1">
        <w:rPr>
          <w:sz w:val="24"/>
          <w:szCs w:val="24"/>
        </w:rPr>
        <w:t xml:space="preserve"> percent</w:t>
      </w:r>
      <w:r w:rsidR="00EF0543">
        <w:rPr>
          <w:sz w:val="24"/>
          <w:szCs w:val="24"/>
        </w:rPr>
        <w:t xml:space="preserve"> of African-Americans</w:t>
      </w:r>
      <w:r w:rsidR="004B69B1">
        <w:rPr>
          <w:sz w:val="24"/>
          <w:szCs w:val="24"/>
        </w:rPr>
        <w:t xml:space="preserve"> </w:t>
      </w:r>
      <w:r w:rsidR="00EF0543">
        <w:rPr>
          <w:sz w:val="24"/>
          <w:szCs w:val="24"/>
        </w:rPr>
        <w:t>and 5</w:t>
      </w:r>
      <w:r w:rsidR="00F40F14">
        <w:rPr>
          <w:sz w:val="24"/>
          <w:szCs w:val="24"/>
        </w:rPr>
        <w:t>9</w:t>
      </w:r>
      <w:r w:rsidR="00EF0543">
        <w:rPr>
          <w:sz w:val="24"/>
          <w:szCs w:val="24"/>
        </w:rPr>
        <w:t xml:space="preserve"> percent of Latino</w:t>
      </w:r>
      <w:r w:rsidR="00711ED6">
        <w:rPr>
          <w:sz w:val="24"/>
          <w:szCs w:val="24"/>
        </w:rPr>
        <w:t>s</w:t>
      </w:r>
      <w:r w:rsidR="00EF0543">
        <w:rPr>
          <w:sz w:val="24"/>
          <w:szCs w:val="24"/>
        </w:rPr>
        <w:t xml:space="preserve"> use the Internet at home</w:t>
      </w:r>
      <w:r>
        <w:rPr>
          <w:sz w:val="24"/>
          <w:szCs w:val="24"/>
        </w:rPr>
        <w:t xml:space="preserve"> compared with </w:t>
      </w:r>
      <w:r w:rsidR="00556D8A">
        <w:rPr>
          <w:sz w:val="24"/>
          <w:szCs w:val="24"/>
        </w:rPr>
        <w:t xml:space="preserve">roughly </w:t>
      </w:r>
      <w:r w:rsidR="002C5E7C">
        <w:rPr>
          <w:sz w:val="24"/>
          <w:szCs w:val="24"/>
        </w:rPr>
        <w:t>three quarters</w:t>
      </w:r>
      <w:r>
        <w:rPr>
          <w:sz w:val="24"/>
          <w:szCs w:val="24"/>
        </w:rPr>
        <w:t xml:space="preserve"> of whites</w:t>
      </w:r>
      <w:r w:rsidR="00556D8A">
        <w:rPr>
          <w:sz w:val="24"/>
          <w:szCs w:val="24"/>
        </w:rPr>
        <w:t xml:space="preserve"> and Asians</w:t>
      </w:r>
      <w:r w:rsidR="00EF0543">
        <w:rPr>
          <w:sz w:val="24"/>
          <w:szCs w:val="24"/>
        </w:rPr>
        <w:t>.</w:t>
      </w:r>
      <w:r w:rsidR="004B69B1">
        <w:rPr>
          <w:sz w:val="24"/>
          <w:szCs w:val="24"/>
        </w:rPr>
        <w:t xml:space="preserve"> Hoffman and Novak (1998) found that 1</w:t>
      </w:r>
      <w:r w:rsidR="00925FF0">
        <w:rPr>
          <w:sz w:val="24"/>
          <w:szCs w:val="24"/>
        </w:rPr>
        <w:t>5</w:t>
      </w:r>
      <w:r w:rsidR="004B69B1">
        <w:rPr>
          <w:sz w:val="24"/>
          <w:szCs w:val="24"/>
        </w:rPr>
        <w:t xml:space="preserve"> percent of whites and 9 percent of blacks used the Internet at home in 1996-97.</w:t>
      </w:r>
    </w:p>
    <w:p w:rsidR="005614EF" w:rsidRDefault="005614EF" w:rsidP="00633A29">
      <w:pPr>
        <w:spacing w:line="480" w:lineRule="auto"/>
        <w:ind w:firstLine="720"/>
        <w:rPr>
          <w:sz w:val="24"/>
          <w:szCs w:val="24"/>
        </w:rPr>
      </w:pPr>
      <w:r>
        <w:rPr>
          <w:sz w:val="24"/>
          <w:szCs w:val="24"/>
        </w:rPr>
        <w:t xml:space="preserve">Blacks and Latinos are also less likely to have a hi-speed connection to the Internet. </w:t>
      </w:r>
      <w:r w:rsidR="0090571E">
        <w:rPr>
          <w:sz w:val="24"/>
          <w:szCs w:val="24"/>
        </w:rPr>
        <w:t xml:space="preserve">Table 1 reports estimates. </w:t>
      </w:r>
      <w:r>
        <w:rPr>
          <w:sz w:val="24"/>
          <w:szCs w:val="24"/>
        </w:rPr>
        <w:t>Seventy-one percent of blacks and 69 percent of Latinos have a hi-speed connection at home compared with roughly 80 percent of whites and Asians. The difference is driven by mobile plans and not dialup plans. Very few individuals of any race or ethnicity connect to the Internet through dialup plans.</w:t>
      </w:r>
    </w:p>
    <w:p w:rsidR="000A7EC2" w:rsidRDefault="00925FF0" w:rsidP="00633A29">
      <w:pPr>
        <w:spacing w:line="480" w:lineRule="auto"/>
        <w:ind w:firstLine="720"/>
        <w:rPr>
          <w:sz w:val="24"/>
          <w:szCs w:val="24"/>
        </w:rPr>
      </w:pPr>
      <w:r>
        <w:rPr>
          <w:sz w:val="24"/>
          <w:szCs w:val="24"/>
        </w:rPr>
        <w:t>P</w:t>
      </w:r>
      <w:r w:rsidR="00396FAA">
        <w:rPr>
          <w:sz w:val="24"/>
          <w:szCs w:val="24"/>
        </w:rPr>
        <w:t xml:space="preserve">ersonal </w:t>
      </w:r>
      <w:r>
        <w:rPr>
          <w:sz w:val="24"/>
          <w:szCs w:val="24"/>
        </w:rPr>
        <w:t xml:space="preserve">computers are </w:t>
      </w:r>
      <w:r w:rsidR="00745D56">
        <w:rPr>
          <w:sz w:val="24"/>
          <w:szCs w:val="24"/>
        </w:rPr>
        <w:t xml:space="preserve">valuable for </w:t>
      </w:r>
      <w:r w:rsidR="00F40F14">
        <w:rPr>
          <w:sz w:val="24"/>
          <w:szCs w:val="24"/>
        </w:rPr>
        <w:t xml:space="preserve">many </w:t>
      </w:r>
      <w:r>
        <w:rPr>
          <w:sz w:val="24"/>
          <w:szCs w:val="24"/>
        </w:rPr>
        <w:t xml:space="preserve">uses beyond the Internet, </w:t>
      </w:r>
      <w:r w:rsidR="00745D56">
        <w:rPr>
          <w:sz w:val="24"/>
          <w:szCs w:val="24"/>
        </w:rPr>
        <w:t>such as</w:t>
      </w:r>
      <w:r w:rsidR="00071621">
        <w:rPr>
          <w:sz w:val="24"/>
          <w:szCs w:val="24"/>
        </w:rPr>
        <w:t xml:space="preserve"> </w:t>
      </w:r>
      <w:r w:rsidR="007B28CF">
        <w:rPr>
          <w:sz w:val="24"/>
          <w:szCs w:val="24"/>
        </w:rPr>
        <w:t xml:space="preserve">for </w:t>
      </w:r>
      <w:r w:rsidR="00071621">
        <w:rPr>
          <w:sz w:val="24"/>
          <w:szCs w:val="24"/>
        </w:rPr>
        <w:t xml:space="preserve">word processing, financial </w:t>
      </w:r>
      <w:r w:rsidR="00745D56">
        <w:rPr>
          <w:sz w:val="24"/>
          <w:szCs w:val="24"/>
        </w:rPr>
        <w:t>spreadsheets</w:t>
      </w:r>
      <w:r w:rsidR="00071621">
        <w:rPr>
          <w:sz w:val="24"/>
          <w:szCs w:val="24"/>
        </w:rPr>
        <w:t>, and specialized software.</w:t>
      </w:r>
      <w:r>
        <w:rPr>
          <w:sz w:val="24"/>
          <w:szCs w:val="24"/>
        </w:rPr>
        <w:t xml:space="preserve"> </w:t>
      </w:r>
      <w:r w:rsidR="0018707C">
        <w:rPr>
          <w:sz w:val="24"/>
          <w:szCs w:val="24"/>
        </w:rPr>
        <w:t xml:space="preserve">The racial divide in </w:t>
      </w:r>
      <w:r w:rsidR="00071621">
        <w:rPr>
          <w:sz w:val="24"/>
          <w:szCs w:val="24"/>
        </w:rPr>
        <w:t xml:space="preserve">access to home computers remains large and relatively unchanged over the past </w:t>
      </w:r>
      <w:r w:rsidR="001C3E2B">
        <w:rPr>
          <w:sz w:val="24"/>
          <w:szCs w:val="24"/>
        </w:rPr>
        <w:t xml:space="preserve">two </w:t>
      </w:r>
      <w:r w:rsidR="00071621">
        <w:rPr>
          <w:sz w:val="24"/>
          <w:szCs w:val="24"/>
        </w:rPr>
        <w:t>decade</w:t>
      </w:r>
      <w:r w:rsidR="001C3E2B">
        <w:rPr>
          <w:sz w:val="24"/>
          <w:szCs w:val="24"/>
        </w:rPr>
        <w:t>s</w:t>
      </w:r>
      <w:r w:rsidR="00071621">
        <w:rPr>
          <w:sz w:val="24"/>
          <w:szCs w:val="24"/>
        </w:rPr>
        <w:t xml:space="preserve">. </w:t>
      </w:r>
      <w:r w:rsidR="003A32E0">
        <w:rPr>
          <w:sz w:val="24"/>
          <w:szCs w:val="24"/>
        </w:rPr>
        <w:t xml:space="preserve">In 1996-97, </w:t>
      </w:r>
      <w:r w:rsidR="00CB38BD">
        <w:rPr>
          <w:sz w:val="24"/>
          <w:szCs w:val="24"/>
        </w:rPr>
        <w:t xml:space="preserve">44 percent of whites and 29 percent of </w:t>
      </w:r>
      <w:r w:rsidR="004E14DA">
        <w:rPr>
          <w:sz w:val="24"/>
          <w:szCs w:val="24"/>
        </w:rPr>
        <w:t>African-Americans</w:t>
      </w:r>
      <w:r w:rsidR="00CB38BD">
        <w:rPr>
          <w:sz w:val="24"/>
          <w:szCs w:val="24"/>
        </w:rPr>
        <w:t xml:space="preserve"> had access to a home computer (Hoffman and Novak 1998).</w:t>
      </w:r>
      <w:r w:rsidR="003A32E0">
        <w:rPr>
          <w:sz w:val="24"/>
          <w:szCs w:val="24"/>
        </w:rPr>
        <w:t xml:space="preserve"> </w:t>
      </w:r>
      <w:r w:rsidR="00556D8A">
        <w:rPr>
          <w:sz w:val="24"/>
          <w:szCs w:val="24"/>
        </w:rPr>
        <w:t xml:space="preserve">Twenty </w:t>
      </w:r>
      <w:r w:rsidR="003A32E0">
        <w:rPr>
          <w:sz w:val="24"/>
          <w:szCs w:val="24"/>
        </w:rPr>
        <w:t>years later, the percentage of whites with a</w:t>
      </w:r>
      <w:r w:rsidR="00533AB9">
        <w:rPr>
          <w:sz w:val="24"/>
          <w:szCs w:val="24"/>
        </w:rPr>
        <w:t>ccess to</w:t>
      </w:r>
      <w:r w:rsidR="003A32E0">
        <w:rPr>
          <w:sz w:val="24"/>
          <w:szCs w:val="24"/>
        </w:rPr>
        <w:t xml:space="preserve"> home computer increased to </w:t>
      </w:r>
      <w:r w:rsidR="00533AB9">
        <w:rPr>
          <w:sz w:val="24"/>
          <w:szCs w:val="24"/>
        </w:rPr>
        <w:t>78</w:t>
      </w:r>
      <w:r w:rsidR="003230E4">
        <w:rPr>
          <w:sz w:val="24"/>
          <w:szCs w:val="24"/>
        </w:rPr>
        <w:t xml:space="preserve"> percent</w:t>
      </w:r>
      <w:r w:rsidR="0022007B">
        <w:rPr>
          <w:sz w:val="24"/>
          <w:szCs w:val="24"/>
        </w:rPr>
        <w:t xml:space="preserve"> and the percentage of blacks increased to </w:t>
      </w:r>
      <w:r w:rsidR="00533AB9">
        <w:rPr>
          <w:sz w:val="24"/>
          <w:szCs w:val="24"/>
        </w:rPr>
        <w:t>63</w:t>
      </w:r>
      <w:r w:rsidR="0022007B">
        <w:rPr>
          <w:sz w:val="24"/>
          <w:szCs w:val="24"/>
        </w:rPr>
        <w:t xml:space="preserve"> percent</w:t>
      </w:r>
      <w:r w:rsidR="00D60152">
        <w:rPr>
          <w:sz w:val="24"/>
          <w:szCs w:val="24"/>
        </w:rPr>
        <w:t>, but the gap remains the same in percentage points</w:t>
      </w:r>
      <w:r w:rsidR="003230E4">
        <w:rPr>
          <w:sz w:val="24"/>
          <w:szCs w:val="24"/>
        </w:rPr>
        <w:t>.</w:t>
      </w:r>
      <w:r w:rsidR="000A7EC2">
        <w:rPr>
          <w:rStyle w:val="FootnoteReference"/>
          <w:sz w:val="24"/>
          <w:szCs w:val="24"/>
        </w:rPr>
        <w:footnoteReference w:id="1"/>
      </w:r>
    </w:p>
    <w:p w:rsidR="006D4C11" w:rsidRDefault="002828EA" w:rsidP="00633A29">
      <w:pPr>
        <w:spacing w:line="480" w:lineRule="auto"/>
        <w:ind w:firstLine="720"/>
        <w:rPr>
          <w:sz w:val="24"/>
          <w:szCs w:val="24"/>
        </w:rPr>
      </w:pPr>
      <w:r>
        <w:rPr>
          <w:sz w:val="24"/>
          <w:szCs w:val="24"/>
        </w:rPr>
        <w:lastRenderedPageBreak/>
        <w:t xml:space="preserve">The constant racial gap </w:t>
      </w:r>
      <w:r w:rsidR="00C161DB">
        <w:rPr>
          <w:sz w:val="24"/>
          <w:szCs w:val="24"/>
        </w:rPr>
        <w:t xml:space="preserve">of roughly 15 percentage points is alarming. It </w:t>
      </w:r>
      <w:r>
        <w:rPr>
          <w:sz w:val="24"/>
          <w:szCs w:val="24"/>
        </w:rPr>
        <w:t>implies that</w:t>
      </w:r>
      <w:r w:rsidR="001C3E2B">
        <w:rPr>
          <w:sz w:val="24"/>
          <w:szCs w:val="24"/>
        </w:rPr>
        <w:t xml:space="preserve"> </w:t>
      </w:r>
      <w:r>
        <w:rPr>
          <w:sz w:val="24"/>
          <w:szCs w:val="24"/>
        </w:rPr>
        <w:t>to increase black levels of computer o</w:t>
      </w:r>
      <w:r w:rsidR="008122F4">
        <w:rPr>
          <w:sz w:val="24"/>
          <w:szCs w:val="24"/>
        </w:rPr>
        <w:t>wnership to white</w:t>
      </w:r>
      <w:r w:rsidR="00766F94">
        <w:rPr>
          <w:sz w:val="24"/>
          <w:szCs w:val="24"/>
        </w:rPr>
        <w:t xml:space="preserve"> levels the same relative number of blacks would need computers</w:t>
      </w:r>
      <w:r w:rsidR="00D60152">
        <w:rPr>
          <w:sz w:val="24"/>
          <w:szCs w:val="24"/>
        </w:rPr>
        <w:t xml:space="preserve"> to eliminate the gap – n</w:t>
      </w:r>
      <w:r w:rsidR="00C161DB">
        <w:rPr>
          <w:sz w:val="24"/>
          <w:szCs w:val="24"/>
        </w:rPr>
        <w:t>early 7 million</w:t>
      </w:r>
      <w:r w:rsidR="00766F94">
        <w:rPr>
          <w:sz w:val="24"/>
          <w:szCs w:val="24"/>
        </w:rPr>
        <w:t>.</w:t>
      </w:r>
      <w:r w:rsidR="001247A7">
        <w:rPr>
          <w:sz w:val="24"/>
          <w:szCs w:val="24"/>
        </w:rPr>
        <w:t xml:space="preserve"> </w:t>
      </w:r>
      <w:r w:rsidR="00A0603B">
        <w:rPr>
          <w:sz w:val="24"/>
          <w:szCs w:val="24"/>
        </w:rPr>
        <w:t>T</w:t>
      </w:r>
      <w:r w:rsidR="004E14DA">
        <w:rPr>
          <w:sz w:val="24"/>
          <w:szCs w:val="24"/>
        </w:rPr>
        <w:t>he digital divide between Latinos and whites is equally large</w:t>
      </w:r>
      <w:r w:rsidR="001247A7">
        <w:rPr>
          <w:sz w:val="24"/>
          <w:szCs w:val="24"/>
        </w:rPr>
        <w:t xml:space="preserve"> with only </w:t>
      </w:r>
      <w:r w:rsidR="004E14DA">
        <w:rPr>
          <w:sz w:val="24"/>
          <w:szCs w:val="24"/>
        </w:rPr>
        <w:t>6</w:t>
      </w:r>
      <w:r w:rsidR="00533AB9">
        <w:rPr>
          <w:sz w:val="24"/>
          <w:szCs w:val="24"/>
        </w:rPr>
        <w:t>3</w:t>
      </w:r>
      <w:r w:rsidR="004E14DA">
        <w:rPr>
          <w:sz w:val="24"/>
          <w:szCs w:val="24"/>
        </w:rPr>
        <w:t xml:space="preserve"> percent of Latino</w:t>
      </w:r>
      <w:r w:rsidR="001247A7">
        <w:rPr>
          <w:sz w:val="24"/>
          <w:szCs w:val="24"/>
        </w:rPr>
        <w:t>s</w:t>
      </w:r>
      <w:r w:rsidR="004E14DA">
        <w:rPr>
          <w:sz w:val="24"/>
          <w:szCs w:val="24"/>
        </w:rPr>
        <w:t xml:space="preserve"> hav</w:t>
      </w:r>
      <w:r w:rsidR="001247A7">
        <w:rPr>
          <w:sz w:val="24"/>
          <w:szCs w:val="24"/>
        </w:rPr>
        <w:t>ing</w:t>
      </w:r>
      <w:r w:rsidR="004E14DA">
        <w:rPr>
          <w:sz w:val="24"/>
          <w:szCs w:val="24"/>
        </w:rPr>
        <w:t xml:space="preserve"> access to home computers.</w:t>
      </w:r>
      <w:r w:rsidR="00D60152">
        <w:rPr>
          <w:sz w:val="24"/>
          <w:szCs w:val="24"/>
        </w:rPr>
        <w:t xml:space="preserve"> </w:t>
      </w:r>
      <w:r w:rsidR="00F40F14">
        <w:rPr>
          <w:sz w:val="24"/>
          <w:szCs w:val="24"/>
        </w:rPr>
        <w:t>R</w:t>
      </w:r>
      <w:r w:rsidR="00D60152">
        <w:rPr>
          <w:sz w:val="24"/>
          <w:szCs w:val="24"/>
        </w:rPr>
        <w:t>oughly 7 million Latinos would need home computers to eliminate the gap in ownership with whites.</w:t>
      </w:r>
    </w:p>
    <w:p w:rsidR="00474CC9" w:rsidRDefault="00474CC9" w:rsidP="00633A29">
      <w:pPr>
        <w:spacing w:line="480" w:lineRule="auto"/>
        <w:rPr>
          <w:sz w:val="24"/>
          <w:szCs w:val="24"/>
        </w:rPr>
      </w:pPr>
    </w:p>
    <w:p w:rsidR="003E67DE" w:rsidRPr="00766F94" w:rsidRDefault="002648F5" w:rsidP="00633A29">
      <w:pPr>
        <w:spacing w:line="480" w:lineRule="auto"/>
        <w:rPr>
          <w:b/>
          <w:sz w:val="24"/>
          <w:szCs w:val="24"/>
        </w:rPr>
      </w:pPr>
      <w:r>
        <w:rPr>
          <w:b/>
          <w:sz w:val="24"/>
          <w:szCs w:val="24"/>
        </w:rPr>
        <w:t xml:space="preserve">4. </w:t>
      </w:r>
      <w:r w:rsidR="00C67527" w:rsidRPr="00766F94">
        <w:rPr>
          <w:b/>
          <w:sz w:val="24"/>
          <w:szCs w:val="24"/>
        </w:rPr>
        <w:t xml:space="preserve">Potential </w:t>
      </w:r>
      <w:r w:rsidR="001247A7">
        <w:rPr>
          <w:b/>
          <w:sz w:val="24"/>
          <w:szCs w:val="24"/>
        </w:rPr>
        <w:t>Causes of the Digital Divide</w:t>
      </w:r>
    </w:p>
    <w:p w:rsidR="004430DD" w:rsidRDefault="00766F94" w:rsidP="00633A29">
      <w:pPr>
        <w:spacing w:line="480" w:lineRule="auto"/>
        <w:ind w:firstLine="720"/>
        <w:rPr>
          <w:sz w:val="24"/>
          <w:szCs w:val="24"/>
        </w:rPr>
      </w:pPr>
      <w:r>
        <w:rPr>
          <w:sz w:val="24"/>
          <w:szCs w:val="24"/>
        </w:rPr>
        <w:t xml:space="preserve">What are the potential causes of </w:t>
      </w:r>
      <w:r w:rsidR="00B15277">
        <w:rPr>
          <w:sz w:val="24"/>
          <w:szCs w:val="24"/>
        </w:rPr>
        <w:t xml:space="preserve">why African-Americans and Latinos have </w:t>
      </w:r>
      <w:r w:rsidR="003D0E4A">
        <w:rPr>
          <w:sz w:val="24"/>
          <w:szCs w:val="24"/>
        </w:rPr>
        <w:t xml:space="preserve">relatively </w:t>
      </w:r>
      <w:r w:rsidR="00B15277">
        <w:rPr>
          <w:sz w:val="24"/>
          <w:szCs w:val="24"/>
        </w:rPr>
        <w:t xml:space="preserve">low rates of Internet </w:t>
      </w:r>
      <w:r w:rsidR="0018707C">
        <w:rPr>
          <w:sz w:val="24"/>
          <w:szCs w:val="24"/>
        </w:rPr>
        <w:t>use</w:t>
      </w:r>
      <w:r w:rsidR="00B15277">
        <w:rPr>
          <w:sz w:val="24"/>
          <w:szCs w:val="24"/>
        </w:rPr>
        <w:t xml:space="preserve">? </w:t>
      </w:r>
      <w:r w:rsidR="00936891" w:rsidRPr="00577B69">
        <w:rPr>
          <w:sz w:val="24"/>
          <w:szCs w:val="24"/>
        </w:rPr>
        <w:t xml:space="preserve">At a first pass, it </w:t>
      </w:r>
      <w:r w:rsidR="001C59B3">
        <w:rPr>
          <w:sz w:val="24"/>
          <w:szCs w:val="24"/>
        </w:rPr>
        <w:t xml:space="preserve">is </w:t>
      </w:r>
      <w:r w:rsidR="00936891" w:rsidRPr="00577B69">
        <w:rPr>
          <w:sz w:val="24"/>
          <w:szCs w:val="24"/>
        </w:rPr>
        <w:t>informative to compare self-reported reasons for not subscribing to Internet service</w:t>
      </w:r>
      <w:r w:rsidR="001247A7">
        <w:rPr>
          <w:sz w:val="24"/>
          <w:szCs w:val="24"/>
        </w:rPr>
        <w:t xml:space="preserve"> through a smart phone or computer</w:t>
      </w:r>
      <w:r w:rsidR="00B15277">
        <w:rPr>
          <w:sz w:val="24"/>
          <w:szCs w:val="24"/>
        </w:rPr>
        <w:t xml:space="preserve"> in the Census</w:t>
      </w:r>
      <w:r w:rsidR="006A58D0">
        <w:rPr>
          <w:sz w:val="24"/>
          <w:szCs w:val="24"/>
        </w:rPr>
        <w:t>/BLS</w:t>
      </w:r>
      <w:r w:rsidR="00B15277">
        <w:rPr>
          <w:sz w:val="24"/>
          <w:szCs w:val="24"/>
        </w:rPr>
        <w:t xml:space="preserve"> </w:t>
      </w:r>
      <w:r w:rsidR="006A58D0">
        <w:rPr>
          <w:sz w:val="24"/>
          <w:szCs w:val="24"/>
        </w:rPr>
        <w:t>micro</w:t>
      </w:r>
      <w:r w:rsidR="00B15277">
        <w:rPr>
          <w:sz w:val="24"/>
          <w:szCs w:val="24"/>
        </w:rPr>
        <w:t>data</w:t>
      </w:r>
      <w:r w:rsidR="00711ED6">
        <w:rPr>
          <w:sz w:val="24"/>
          <w:szCs w:val="24"/>
        </w:rPr>
        <w:t>.</w:t>
      </w:r>
      <w:r w:rsidR="007B2AB0">
        <w:rPr>
          <w:sz w:val="24"/>
          <w:szCs w:val="24"/>
        </w:rPr>
        <w:t xml:space="preserve"> Table 3 displays self-reported reasons for not having Internet access at home by race and ethnicity. </w:t>
      </w:r>
      <w:r w:rsidR="00936891">
        <w:rPr>
          <w:sz w:val="24"/>
          <w:szCs w:val="24"/>
        </w:rPr>
        <w:t xml:space="preserve">The most common response among blacks and Latinos is that </w:t>
      </w:r>
      <w:r w:rsidR="00046CBE">
        <w:rPr>
          <w:sz w:val="24"/>
          <w:szCs w:val="24"/>
        </w:rPr>
        <w:t xml:space="preserve">they </w:t>
      </w:r>
      <w:r w:rsidR="00936891">
        <w:rPr>
          <w:sz w:val="24"/>
          <w:szCs w:val="24"/>
        </w:rPr>
        <w:t>"</w:t>
      </w:r>
      <w:r w:rsidR="00046CBE">
        <w:rPr>
          <w:sz w:val="24"/>
          <w:szCs w:val="24"/>
        </w:rPr>
        <w:t xml:space="preserve">can’t afford it </w:t>
      </w:r>
      <w:r w:rsidR="00936891">
        <w:rPr>
          <w:sz w:val="24"/>
          <w:szCs w:val="24"/>
        </w:rPr>
        <w:t>"</w:t>
      </w:r>
      <w:r w:rsidR="00B15277">
        <w:rPr>
          <w:sz w:val="24"/>
          <w:szCs w:val="24"/>
        </w:rPr>
        <w:t xml:space="preserve"> with </w:t>
      </w:r>
      <w:r w:rsidR="00046CBE">
        <w:rPr>
          <w:sz w:val="24"/>
          <w:szCs w:val="24"/>
        </w:rPr>
        <w:t>3</w:t>
      </w:r>
      <w:r w:rsidR="00F40F14">
        <w:rPr>
          <w:sz w:val="24"/>
          <w:szCs w:val="24"/>
        </w:rPr>
        <w:t>1</w:t>
      </w:r>
      <w:r w:rsidR="00046CBE">
        <w:rPr>
          <w:sz w:val="24"/>
          <w:szCs w:val="24"/>
        </w:rPr>
        <w:t xml:space="preserve"> percent of blacks and 32 percent of Latinos noting this as the most important reason for no service. In contrast, only 17 percent of </w:t>
      </w:r>
      <w:proofErr w:type="gramStart"/>
      <w:r w:rsidR="00046CBE">
        <w:rPr>
          <w:sz w:val="24"/>
          <w:szCs w:val="24"/>
        </w:rPr>
        <w:t>whites</w:t>
      </w:r>
      <w:proofErr w:type="gramEnd"/>
      <w:r w:rsidR="00046CBE">
        <w:rPr>
          <w:sz w:val="24"/>
          <w:szCs w:val="24"/>
        </w:rPr>
        <w:t xml:space="preserve"> report that they cannot afford Internet service. The </w:t>
      </w:r>
      <w:r w:rsidR="005053E3">
        <w:rPr>
          <w:sz w:val="24"/>
          <w:szCs w:val="24"/>
        </w:rPr>
        <w:t xml:space="preserve">most likely response </w:t>
      </w:r>
      <w:r w:rsidR="00046CBE">
        <w:rPr>
          <w:sz w:val="24"/>
          <w:szCs w:val="24"/>
        </w:rPr>
        <w:t>among whites is that they “don’t need it.”</w:t>
      </w:r>
      <w:r w:rsidR="005053E3">
        <w:rPr>
          <w:sz w:val="24"/>
          <w:szCs w:val="24"/>
        </w:rPr>
        <w:t xml:space="preserve"> </w:t>
      </w:r>
      <w:r w:rsidR="009E3EB0">
        <w:rPr>
          <w:sz w:val="24"/>
          <w:szCs w:val="24"/>
        </w:rPr>
        <w:t>Among all groups, only a very small percentage report not subscribing to Internet service because they can use it somewhere else, it is not available where they live, or for privacy</w:t>
      </w:r>
      <w:r w:rsidR="000423AD">
        <w:rPr>
          <w:sz w:val="24"/>
          <w:szCs w:val="24"/>
        </w:rPr>
        <w:t xml:space="preserve"> or </w:t>
      </w:r>
      <w:r w:rsidR="00F40F14">
        <w:rPr>
          <w:sz w:val="24"/>
          <w:szCs w:val="24"/>
        </w:rPr>
        <w:t>safety concerns</w:t>
      </w:r>
      <w:r w:rsidR="009E3EB0">
        <w:rPr>
          <w:sz w:val="24"/>
          <w:szCs w:val="24"/>
        </w:rPr>
        <w:t>.</w:t>
      </w:r>
      <w:r w:rsidR="00816CC8">
        <w:rPr>
          <w:rStyle w:val="FootnoteReference"/>
          <w:sz w:val="24"/>
          <w:szCs w:val="24"/>
        </w:rPr>
        <w:footnoteReference w:id="2"/>
      </w:r>
    </w:p>
    <w:p w:rsidR="00E40BBB" w:rsidRDefault="000423AD" w:rsidP="005D5A6A">
      <w:pPr>
        <w:spacing w:line="480" w:lineRule="auto"/>
        <w:ind w:firstLine="720"/>
        <w:rPr>
          <w:sz w:val="24"/>
          <w:szCs w:val="24"/>
        </w:rPr>
      </w:pPr>
      <w:r>
        <w:rPr>
          <w:sz w:val="24"/>
          <w:szCs w:val="24"/>
        </w:rPr>
        <w:t xml:space="preserve">Income is likely to be an important </w:t>
      </w:r>
      <w:r w:rsidR="00936891">
        <w:rPr>
          <w:sz w:val="24"/>
          <w:szCs w:val="24"/>
        </w:rPr>
        <w:t xml:space="preserve">factor in explaining </w:t>
      </w:r>
      <w:r w:rsidR="005B1519">
        <w:rPr>
          <w:sz w:val="24"/>
          <w:szCs w:val="24"/>
        </w:rPr>
        <w:t xml:space="preserve">part of the </w:t>
      </w:r>
      <w:r>
        <w:rPr>
          <w:sz w:val="24"/>
          <w:szCs w:val="24"/>
        </w:rPr>
        <w:t>Digital Divide</w:t>
      </w:r>
      <w:r w:rsidR="008D5401">
        <w:rPr>
          <w:sz w:val="24"/>
          <w:szCs w:val="24"/>
        </w:rPr>
        <w:t>.</w:t>
      </w:r>
      <w:r w:rsidR="005B1519">
        <w:rPr>
          <w:sz w:val="24"/>
          <w:szCs w:val="24"/>
        </w:rPr>
        <w:t xml:space="preserve"> To explore how much income as well as other factors, such as </w:t>
      </w:r>
      <w:r w:rsidR="00C67527">
        <w:rPr>
          <w:sz w:val="24"/>
          <w:szCs w:val="24"/>
        </w:rPr>
        <w:t xml:space="preserve">family structure, </w:t>
      </w:r>
      <w:r w:rsidR="005B1519">
        <w:rPr>
          <w:sz w:val="24"/>
          <w:szCs w:val="24"/>
        </w:rPr>
        <w:lastRenderedPageBreak/>
        <w:t xml:space="preserve">education, occupation, and </w:t>
      </w:r>
      <w:r w:rsidR="00C67527">
        <w:rPr>
          <w:sz w:val="24"/>
          <w:szCs w:val="24"/>
        </w:rPr>
        <w:t xml:space="preserve">geographical </w:t>
      </w:r>
      <w:r w:rsidR="00C67527" w:rsidRPr="00E40BBB">
        <w:rPr>
          <w:sz w:val="24"/>
          <w:szCs w:val="24"/>
        </w:rPr>
        <w:t xml:space="preserve">location </w:t>
      </w:r>
      <w:r w:rsidR="005B1519" w:rsidRPr="00E40BBB">
        <w:rPr>
          <w:sz w:val="24"/>
          <w:szCs w:val="24"/>
        </w:rPr>
        <w:t>explain of the racial gaps in access to the Internet I</w:t>
      </w:r>
      <w:r w:rsidR="00C67527" w:rsidRPr="00E40BBB">
        <w:rPr>
          <w:sz w:val="24"/>
          <w:szCs w:val="24"/>
        </w:rPr>
        <w:t xml:space="preserve"> perform a </w:t>
      </w:r>
      <w:r w:rsidR="00F40F14">
        <w:rPr>
          <w:sz w:val="24"/>
          <w:szCs w:val="24"/>
        </w:rPr>
        <w:t xml:space="preserve">statistical </w:t>
      </w:r>
      <w:r w:rsidR="00C67527" w:rsidRPr="00E40BBB">
        <w:rPr>
          <w:sz w:val="24"/>
          <w:szCs w:val="24"/>
        </w:rPr>
        <w:t>decomposition analysis.</w:t>
      </w:r>
      <w:r w:rsidR="00191170" w:rsidRPr="00E40BBB">
        <w:rPr>
          <w:sz w:val="24"/>
          <w:szCs w:val="24"/>
        </w:rPr>
        <w:t xml:space="preserve"> The decomposition technique combine</w:t>
      </w:r>
      <w:r w:rsidR="00E40BBB" w:rsidRPr="00E40BBB">
        <w:rPr>
          <w:sz w:val="24"/>
          <w:szCs w:val="24"/>
        </w:rPr>
        <w:t>s</w:t>
      </w:r>
      <w:r w:rsidR="00191170" w:rsidRPr="00E40BBB">
        <w:rPr>
          <w:sz w:val="24"/>
          <w:szCs w:val="24"/>
        </w:rPr>
        <w:t xml:space="preserve"> </w:t>
      </w:r>
      <w:r w:rsidR="00E40BBB" w:rsidRPr="00E40BBB">
        <w:rPr>
          <w:sz w:val="24"/>
          <w:szCs w:val="24"/>
        </w:rPr>
        <w:t xml:space="preserve">multivariate logit </w:t>
      </w:r>
      <w:r w:rsidR="00191170" w:rsidRPr="00E40BBB">
        <w:rPr>
          <w:sz w:val="24"/>
          <w:szCs w:val="24"/>
        </w:rPr>
        <w:t xml:space="preserve">regression estimates and sample </w:t>
      </w:r>
      <w:r w:rsidR="00E40BBB" w:rsidRPr="00E40BBB">
        <w:rPr>
          <w:sz w:val="24"/>
          <w:szCs w:val="24"/>
        </w:rPr>
        <w:t xml:space="preserve">distributions </w:t>
      </w:r>
      <w:r w:rsidR="00191170" w:rsidRPr="00E40BBB">
        <w:rPr>
          <w:sz w:val="24"/>
          <w:szCs w:val="24"/>
        </w:rPr>
        <w:t xml:space="preserve">to identify how much </w:t>
      </w:r>
      <w:r w:rsidR="00E40BBB" w:rsidRPr="00E40BBB">
        <w:rPr>
          <w:sz w:val="24"/>
          <w:szCs w:val="24"/>
        </w:rPr>
        <w:t xml:space="preserve">each </w:t>
      </w:r>
      <w:r w:rsidR="00191170" w:rsidRPr="00E40BBB">
        <w:rPr>
          <w:sz w:val="24"/>
          <w:szCs w:val="24"/>
        </w:rPr>
        <w:t xml:space="preserve">factor </w:t>
      </w:r>
      <w:r w:rsidR="00E40BBB" w:rsidRPr="00E40BBB">
        <w:rPr>
          <w:sz w:val="24"/>
          <w:szCs w:val="24"/>
        </w:rPr>
        <w:t xml:space="preserve">independently </w:t>
      </w:r>
      <w:r w:rsidR="00191170" w:rsidRPr="00E40BBB">
        <w:rPr>
          <w:sz w:val="24"/>
          <w:szCs w:val="24"/>
        </w:rPr>
        <w:t xml:space="preserve">contributes to the </w:t>
      </w:r>
      <w:r w:rsidR="009E3EB0">
        <w:rPr>
          <w:sz w:val="24"/>
          <w:szCs w:val="24"/>
        </w:rPr>
        <w:t xml:space="preserve">racial </w:t>
      </w:r>
      <w:r w:rsidR="00191170" w:rsidRPr="00E40BBB">
        <w:rPr>
          <w:sz w:val="24"/>
          <w:szCs w:val="24"/>
        </w:rPr>
        <w:t>disparit</w:t>
      </w:r>
      <w:r w:rsidR="009E3EB0">
        <w:rPr>
          <w:sz w:val="24"/>
          <w:szCs w:val="24"/>
        </w:rPr>
        <w:t xml:space="preserve">ies in </w:t>
      </w:r>
      <w:r w:rsidR="00191170" w:rsidRPr="00E40BBB">
        <w:rPr>
          <w:sz w:val="24"/>
          <w:szCs w:val="24"/>
        </w:rPr>
        <w:t>Internet access</w:t>
      </w:r>
      <w:r w:rsidR="006A58D0">
        <w:rPr>
          <w:sz w:val="24"/>
          <w:szCs w:val="24"/>
        </w:rPr>
        <w:t xml:space="preserve"> (Fairlie </w:t>
      </w:r>
      <w:r w:rsidR="00042BE5">
        <w:rPr>
          <w:sz w:val="24"/>
          <w:szCs w:val="24"/>
        </w:rPr>
        <w:t>20</w:t>
      </w:r>
      <w:r w:rsidR="005D5A6A">
        <w:rPr>
          <w:sz w:val="24"/>
          <w:szCs w:val="24"/>
        </w:rPr>
        <w:t>17</w:t>
      </w:r>
      <w:r w:rsidR="00683320">
        <w:rPr>
          <w:sz w:val="24"/>
          <w:szCs w:val="24"/>
        </w:rPr>
        <w:t>).</w:t>
      </w:r>
      <w:r w:rsidR="002A12C8">
        <w:rPr>
          <w:sz w:val="24"/>
          <w:szCs w:val="24"/>
        </w:rPr>
        <w:t xml:space="preserve"> The </w:t>
      </w:r>
      <w:r w:rsidR="00A66D02">
        <w:rPr>
          <w:sz w:val="24"/>
          <w:szCs w:val="24"/>
        </w:rPr>
        <w:t xml:space="preserve">Technical </w:t>
      </w:r>
      <w:r w:rsidR="002A12C8">
        <w:rPr>
          <w:sz w:val="24"/>
          <w:szCs w:val="24"/>
        </w:rPr>
        <w:t>Appendix includes a description of the methodology of the non-linear decomposition technique.</w:t>
      </w:r>
    </w:p>
    <w:p w:rsidR="003E67DE" w:rsidRDefault="002A12C8" w:rsidP="00633A29">
      <w:pPr>
        <w:spacing w:line="480" w:lineRule="auto"/>
        <w:ind w:firstLine="720"/>
        <w:rPr>
          <w:sz w:val="24"/>
          <w:szCs w:val="24"/>
        </w:rPr>
      </w:pPr>
      <w:r>
        <w:rPr>
          <w:sz w:val="24"/>
          <w:szCs w:val="24"/>
        </w:rPr>
        <w:t xml:space="preserve">Table </w:t>
      </w:r>
      <w:r w:rsidR="007B2AB0">
        <w:rPr>
          <w:sz w:val="24"/>
          <w:szCs w:val="24"/>
        </w:rPr>
        <w:t>4</w:t>
      </w:r>
      <w:r>
        <w:rPr>
          <w:sz w:val="24"/>
          <w:szCs w:val="24"/>
        </w:rPr>
        <w:t xml:space="preserve"> reports estimates from the decomposition technique. </w:t>
      </w:r>
      <w:r w:rsidR="005E1866">
        <w:rPr>
          <w:sz w:val="24"/>
          <w:szCs w:val="24"/>
        </w:rPr>
        <w:t>The first row of the table shows the magnitude of</w:t>
      </w:r>
      <w:r w:rsidR="00371295">
        <w:rPr>
          <w:sz w:val="24"/>
          <w:szCs w:val="24"/>
        </w:rPr>
        <w:t xml:space="preserve"> the gap between blacks/whites and Latinos/whites for Internet and computer access.</w:t>
      </w:r>
      <w:r w:rsidR="00371295">
        <w:rPr>
          <w:rStyle w:val="FootnoteReference"/>
          <w:sz w:val="24"/>
          <w:szCs w:val="24"/>
        </w:rPr>
        <w:footnoteReference w:id="3"/>
      </w:r>
      <w:r w:rsidR="00371295">
        <w:rPr>
          <w:sz w:val="24"/>
          <w:szCs w:val="24"/>
        </w:rPr>
        <w:t xml:space="preserve"> </w:t>
      </w:r>
      <w:r w:rsidR="001247A7">
        <w:rPr>
          <w:sz w:val="24"/>
          <w:szCs w:val="24"/>
        </w:rPr>
        <w:t xml:space="preserve">The </w:t>
      </w:r>
      <w:r w:rsidR="00A00419">
        <w:rPr>
          <w:sz w:val="24"/>
          <w:szCs w:val="24"/>
        </w:rPr>
        <w:t xml:space="preserve">largest factor </w:t>
      </w:r>
      <w:r w:rsidR="001247A7">
        <w:rPr>
          <w:sz w:val="24"/>
          <w:szCs w:val="24"/>
        </w:rPr>
        <w:t xml:space="preserve">found to explain racial </w:t>
      </w:r>
      <w:r w:rsidR="00A00419">
        <w:rPr>
          <w:sz w:val="24"/>
          <w:szCs w:val="24"/>
        </w:rPr>
        <w:t xml:space="preserve">disparities in Internet access </w:t>
      </w:r>
      <w:r w:rsidR="00BE580F">
        <w:rPr>
          <w:sz w:val="24"/>
          <w:szCs w:val="24"/>
        </w:rPr>
        <w:t xml:space="preserve">through a smart phone or computer at home </w:t>
      </w:r>
      <w:r w:rsidR="00A00419">
        <w:rPr>
          <w:sz w:val="24"/>
          <w:szCs w:val="24"/>
        </w:rPr>
        <w:t xml:space="preserve">is income. </w:t>
      </w:r>
      <w:r w:rsidR="004A596B">
        <w:rPr>
          <w:sz w:val="24"/>
          <w:szCs w:val="24"/>
        </w:rPr>
        <w:t xml:space="preserve">Racial differences in income </w:t>
      </w:r>
      <w:r w:rsidR="00D70F9D">
        <w:rPr>
          <w:sz w:val="24"/>
          <w:szCs w:val="24"/>
        </w:rPr>
        <w:t>levels</w:t>
      </w:r>
      <w:r w:rsidR="004A596B">
        <w:rPr>
          <w:sz w:val="24"/>
          <w:szCs w:val="24"/>
        </w:rPr>
        <w:t xml:space="preserve"> explain </w:t>
      </w:r>
      <w:r w:rsidR="00BE580F">
        <w:rPr>
          <w:sz w:val="24"/>
          <w:szCs w:val="24"/>
        </w:rPr>
        <w:t xml:space="preserve">roughly </w:t>
      </w:r>
      <w:r w:rsidR="00474CC9">
        <w:rPr>
          <w:sz w:val="24"/>
          <w:szCs w:val="24"/>
        </w:rPr>
        <w:t xml:space="preserve">one </w:t>
      </w:r>
      <w:r w:rsidR="00BE580F">
        <w:rPr>
          <w:sz w:val="24"/>
          <w:szCs w:val="24"/>
        </w:rPr>
        <w:t xml:space="preserve">third of the black-white and Latino-white </w:t>
      </w:r>
      <w:r w:rsidR="004A596B">
        <w:rPr>
          <w:sz w:val="24"/>
          <w:szCs w:val="24"/>
        </w:rPr>
        <w:t>gaps in Internet access.</w:t>
      </w:r>
      <w:r w:rsidR="00251E4D">
        <w:rPr>
          <w:sz w:val="24"/>
          <w:szCs w:val="24"/>
        </w:rPr>
        <w:t xml:space="preserve"> </w:t>
      </w:r>
      <w:r w:rsidR="001247A7">
        <w:rPr>
          <w:sz w:val="24"/>
          <w:szCs w:val="24"/>
        </w:rPr>
        <w:t xml:space="preserve">African-Americans and </w:t>
      </w:r>
      <w:r w:rsidR="004A596B">
        <w:rPr>
          <w:sz w:val="24"/>
          <w:szCs w:val="24"/>
        </w:rPr>
        <w:t>Latinos have lower income levels than whites contributing to the gaps in</w:t>
      </w:r>
      <w:r w:rsidR="00BE580F">
        <w:rPr>
          <w:sz w:val="24"/>
          <w:szCs w:val="24"/>
        </w:rPr>
        <w:t xml:space="preserve"> Internet </w:t>
      </w:r>
      <w:r w:rsidR="004A596B">
        <w:rPr>
          <w:sz w:val="24"/>
          <w:szCs w:val="24"/>
        </w:rPr>
        <w:t>access, even after controlling for education</w:t>
      </w:r>
      <w:r w:rsidR="00AB27FA">
        <w:rPr>
          <w:sz w:val="24"/>
          <w:szCs w:val="24"/>
        </w:rPr>
        <w:t>al</w:t>
      </w:r>
      <w:r w:rsidR="004A596B">
        <w:rPr>
          <w:sz w:val="24"/>
          <w:szCs w:val="24"/>
        </w:rPr>
        <w:t>, occupational and other differences.</w:t>
      </w:r>
      <w:r w:rsidR="00BE580F">
        <w:rPr>
          <w:sz w:val="24"/>
          <w:szCs w:val="24"/>
        </w:rPr>
        <w:t xml:space="preserve"> </w:t>
      </w:r>
      <w:r w:rsidR="004A596B">
        <w:rPr>
          <w:sz w:val="24"/>
          <w:szCs w:val="24"/>
        </w:rPr>
        <w:t>The second most important factor is education</w:t>
      </w:r>
      <w:r w:rsidR="000423AD">
        <w:rPr>
          <w:sz w:val="24"/>
          <w:szCs w:val="24"/>
        </w:rPr>
        <w:t xml:space="preserve"> (and largest for Latinos)</w:t>
      </w:r>
      <w:r w:rsidR="004A596B">
        <w:rPr>
          <w:sz w:val="24"/>
          <w:szCs w:val="24"/>
        </w:rPr>
        <w:t xml:space="preserve">. Racial differences in education, which might capture exposure, interest and longer-term income potential, explain </w:t>
      </w:r>
      <w:r w:rsidR="000423AD">
        <w:rPr>
          <w:sz w:val="24"/>
          <w:szCs w:val="24"/>
        </w:rPr>
        <w:t>9</w:t>
      </w:r>
      <w:r w:rsidR="004A596B">
        <w:rPr>
          <w:sz w:val="24"/>
          <w:szCs w:val="24"/>
        </w:rPr>
        <w:t xml:space="preserve"> percent of the gap for blacks and </w:t>
      </w:r>
      <w:r w:rsidR="000423AD">
        <w:rPr>
          <w:sz w:val="24"/>
          <w:szCs w:val="24"/>
        </w:rPr>
        <w:t xml:space="preserve">36 percent </w:t>
      </w:r>
      <w:r w:rsidR="00BE580F">
        <w:rPr>
          <w:sz w:val="24"/>
          <w:szCs w:val="24"/>
        </w:rPr>
        <w:t xml:space="preserve">of the gap </w:t>
      </w:r>
      <w:r w:rsidR="004A596B">
        <w:rPr>
          <w:sz w:val="24"/>
          <w:szCs w:val="24"/>
        </w:rPr>
        <w:t>for Latinos.</w:t>
      </w:r>
      <w:r w:rsidR="00D56E9D">
        <w:rPr>
          <w:rStyle w:val="FootnoteReference"/>
          <w:sz w:val="24"/>
          <w:szCs w:val="24"/>
        </w:rPr>
        <w:footnoteReference w:id="4"/>
      </w:r>
      <w:r w:rsidR="004A596B">
        <w:rPr>
          <w:sz w:val="24"/>
          <w:szCs w:val="24"/>
        </w:rPr>
        <w:t xml:space="preserve"> Latino levels of education are substantially lower than white levels.</w:t>
      </w:r>
    </w:p>
    <w:p w:rsidR="005E1866" w:rsidRDefault="005E1866" w:rsidP="00633A29">
      <w:pPr>
        <w:spacing w:line="480" w:lineRule="auto"/>
        <w:rPr>
          <w:sz w:val="24"/>
          <w:szCs w:val="24"/>
        </w:rPr>
      </w:pPr>
      <w:r>
        <w:rPr>
          <w:sz w:val="24"/>
          <w:szCs w:val="24"/>
        </w:rPr>
        <w:tab/>
        <w:t xml:space="preserve">Interestingly, the racial/ethnic gaps in Internet and computer access are not due to employment or occupational differences. </w:t>
      </w:r>
      <w:r w:rsidR="00371295">
        <w:rPr>
          <w:sz w:val="24"/>
          <w:szCs w:val="24"/>
        </w:rPr>
        <w:t xml:space="preserve">The Digital Divide also does not appear to be </w:t>
      </w:r>
      <w:r w:rsidR="00042BE5">
        <w:rPr>
          <w:sz w:val="24"/>
          <w:szCs w:val="24"/>
        </w:rPr>
        <w:t xml:space="preserve">due to </w:t>
      </w:r>
      <w:r w:rsidR="00371295">
        <w:rPr>
          <w:sz w:val="24"/>
          <w:szCs w:val="24"/>
        </w:rPr>
        <w:t xml:space="preserve">regional differences. </w:t>
      </w:r>
      <w:r w:rsidR="00042BE5">
        <w:rPr>
          <w:sz w:val="24"/>
          <w:szCs w:val="24"/>
        </w:rPr>
        <w:t xml:space="preserve">These have also been concerns about the Digital Divide. </w:t>
      </w:r>
      <w:r w:rsidR="00042BE5">
        <w:rPr>
          <w:sz w:val="24"/>
          <w:szCs w:val="24"/>
        </w:rPr>
        <w:lastRenderedPageBreak/>
        <w:t>Finally</w:t>
      </w:r>
      <w:r w:rsidR="000A7EC2">
        <w:rPr>
          <w:sz w:val="24"/>
          <w:szCs w:val="24"/>
        </w:rPr>
        <w:t>,</w:t>
      </w:r>
      <w:r w:rsidR="00042BE5">
        <w:rPr>
          <w:sz w:val="24"/>
          <w:szCs w:val="24"/>
        </w:rPr>
        <w:t xml:space="preserve"> the negative contributions are interpreted as factors that are “favorable” for Internet access. For example, Latinos are younger on average than are whites and the gaps in Internet and computer access would be even larger if they had a similar age distribution as whites.</w:t>
      </w:r>
    </w:p>
    <w:p w:rsidR="005E1866" w:rsidRDefault="005E1866" w:rsidP="00633A29">
      <w:pPr>
        <w:spacing w:line="480" w:lineRule="auto"/>
        <w:rPr>
          <w:sz w:val="24"/>
          <w:szCs w:val="24"/>
        </w:rPr>
      </w:pPr>
    </w:p>
    <w:p w:rsidR="00DD4156" w:rsidRDefault="005E1866" w:rsidP="00633A29">
      <w:pPr>
        <w:spacing w:line="480" w:lineRule="auto"/>
        <w:rPr>
          <w:b/>
          <w:sz w:val="24"/>
          <w:szCs w:val="24"/>
        </w:rPr>
      </w:pPr>
      <w:r>
        <w:rPr>
          <w:b/>
          <w:sz w:val="24"/>
          <w:szCs w:val="24"/>
        </w:rPr>
        <w:t>5. Discussion</w:t>
      </w:r>
    </w:p>
    <w:p w:rsidR="0046137F" w:rsidRDefault="00EB2928" w:rsidP="00633A29">
      <w:pPr>
        <w:spacing w:line="480" w:lineRule="auto"/>
        <w:ind w:firstLine="720"/>
        <w:rPr>
          <w:sz w:val="24"/>
          <w:szCs w:val="24"/>
        </w:rPr>
      </w:pPr>
      <w:r>
        <w:rPr>
          <w:sz w:val="24"/>
          <w:szCs w:val="24"/>
        </w:rPr>
        <w:t>Smart</w:t>
      </w:r>
      <w:r w:rsidR="002E6317">
        <w:rPr>
          <w:sz w:val="24"/>
          <w:szCs w:val="24"/>
        </w:rPr>
        <w:t xml:space="preserve"> phone use has expanded </w:t>
      </w:r>
      <w:r>
        <w:rPr>
          <w:sz w:val="24"/>
          <w:szCs w:val="24"/>
        </w:rPr>
        <w:t xml:space="preserve">and racial disparities in use are </w:t>
      </w:r>
      <w:r w:rsidR="00721E44">
        <w:rPr>
          <w:sz w:val="24"/>
          <w:szCs w:val="24"/>
        </w:rPr>
        <w:t>smaller</w:t>
      </w:r>
      <w:r>
        <w:rPr>
          <w:sz w:val="24"/>
          <w:szCs w:val="24"/>
        </w:rPr>
        <w:t xml:space="preserve">, but </w:t>
      </w:r>
      <w:r w:rsidR="0046137F">
        <w:rPr>
          <w:sz w:val="24"/>
          <w:szCs w:val="24"/>
        </w:rPr>
        <w:t xml:space="preserve">the </w:t>
      </w:r>
      <w:r w:rsidR="00AB1A2B">
        <w:rPr>
          <w:sz w:val="24"/>
          <w:szCs w:val="24"/>
        </w:rPr>
        <w:t>latest Census data</w:t>
      </w:r>
      <w:r w:rsidR="0046137F">
        <w:rPr>
          <w:sz w:val="24"/>
          <w:szCs w:val="24"/>
        </w:rPr>
        <w:t xml:space="preserve"> clearly</w:t>
      </w:r>
      <w:r w:rsidR="00AB1A2B">
        <w:rPr>
          <w:sz w:val="24"/>
          <w:szCs w:val="24"/>
        </w:rPr>
        <w:t xml:space="preserve"> </w:t>
      </w:r>
      <w:r w:rsidR="00DF097B">
        <w:rPr>
          <w:sz w:val="24"/>
          <w:szCs w:val="24"/>
        </w:rPr>
        <w:t xml:space="preserve">indicate that the </w:t>
      </w:r>
      <w:r w:rsidR="00DD4156" w:rsidRPr="00577B69">
        <w:rPr>
          <w:sz w:val="24"/>
          <w:szCs w:val="24"/>
        </w:rPr>
        <w:t>"Digital Divide"</w:t>
      </w:r>
      <w:r w:rsidR="00DF097B">
        <w:rPr>
          <w:sz w:val="24"/>
          <w:szCs w:val="24"/>
        </w:rPr>
        <w:t xml:space="preserve"> </w:t>
      </w:r>
      <w:r w:rsidR="00251E4D">
        <w:rPr>
          <w:sz w:val="24"/>
          <w:szCs w:val="24"/>
        </w:rPr>
        <w:t>has not been bridged</w:t>
      </w:r>
      <w:r w:rsidR="00932ACF">
        <w:rPr>
          <w:sz w:val="24"/>
          <w:szCs w:val="24"/>
        </w:rPr>
        <w:t xml:space="preserve">. </w:t>
      </w:r>
      <w:r w:rsidR="00666FB8">
        <w:rPr>
          <w:sz w:val="24"/>
          <w:szCs w:val="24"/>
        </w:rPr>
        <w:t>For example, roughly 31</w:t>
      </w:r>
      <w:r w:rsidR="00E61120">
        <w:rPr>
          <w:sz w:val="24"/>
          <w:szCs w:val="24"/>
        </w:rPr>
        <w:t xml:space="preserve"> percent of African-Americans and </w:t>
      </w:r>
      <w:r w:rsidR="00666FB8">
        <w:rPr>
          <w:sz w:val="24"/>
          <w:szCs w:val="24"/>
        </w:rPr>
        <w:t xml:space="preserve">34 percent of </w:t>
      </w:r>
      <w:r w:rsidR="00E61120">
        <w:rPr>
          <w:sz w:val="24"/>
          <w:szCs w:val="24"/>
        </w:rPr>
        <w:t>Latinos, represen</w:t>
      </w:r>
      <w:r w:rsidR="00666FB8">
        <w:rPr>
          <w:sz w:val="24"/>
          <w:szCs w:val="24"/>
        </w:rPr>
        <w:t>ting more than 30</w:t>
      </w:r>
      <w:r w:rsidR="00E61120">
        <w:rPr>
          <w:sz w:val="24"/>
          <w:szCs w:val="24"/>
        </w:rPr>
        <w:t xml:space="preserve"> million people, do not use the Internet on a smart phone, computer</w:t>
      </w:r>
      <w:r w:rsidR="00666FB8">
        <w:rPr>
          <w:sz w:val="24"/>
          <w:szCs w:val="24"/>
        </w:rPr>
        <w:t>, tablet or other device</w:t>
      </w:r>
      <w:r w:rsidR="00E61120">
        <w:rPr>
          <w:sz w:val="24"/>
          <w:szCs w:val="24"/>
        </w:rPr>
        <w:t xml:space="preserve">. </w:t>
      </w:r>
      <w:r w:rsidR="00932ACF">
        <w:rPr>
          <w:sz w:val="24"/>
          <w:szCs w:val="24"/>
        </w:rPr>
        <w:t xml:space="preserve">Across several measures the Digital Divide </w:t>
      </w:r>
      <w:r w:rsidR="00251E4D">
        <w:rPr>
          <w:sz w:val="24"/>
          <w:szCs w:val="24"/>
        </w:rPr>
        <w:t xml:space="preserve">remains as large as it was </w:t>
      </w:r>
      <w:r w:rsidR="00B6106B">
        <w:rPr>
          <w:sz w:val="24"/>
          <w:szCs w:val="24"/>
        </w:rPr>
        <w:t>two</w:t>
      </w:r>
      <w:r w:rsidR="0046137F">
        <w:rPr>
          <w:sz w:val="24"/>
          <w:szCs w:val="24"/>
        </w:rPr>
        <w:t xml:space="preserve"> decade</w:t>
      </w:r>
      <w:r w:rsidR="00B6106B">
        <w:rPr>
          <w:sz w:val="24"/>
          <w:szCs w:val="24"/>
        </w:rPr>
        <w:t>s</w:t>
      </w:r>
      <w:r w:rsidR="0046137F">
        <w:rPr>
          <w:sz w:val="24"/>
          <w:szCs w:val="24"/>
        </w:rPr>
        <w:t xml:space="preserve"> ago</w:t>
      </w:r>
      <w:r w:rsidR="00881C95">
        <w:rPr>
          <w:sz w:val="24"/>
          <w:szCs w:val="24"/>
        </w:rPr>
        <w:t xml:space="preserve"> (Hoffman and Novak 1998)</w:t>
      </w:r>
      <w:r w:rsidR="0046137F">
        <w:rPr>
          <w:sz w:val="24"/>
          <w:szCs w:val="24"/>
        </w:rPr>
        <w:t>.</w:t>
      </w:r>
      <w:r w:rsidR="00DD4156">
        <w:rPr>
          <w:sz w:val="24"/>
          <w:szCs w:val="24"/>
        </w:rPr>
        <w:t xml:space="preserve"> </w:t>
      </w:r>
      <w:r w:rsidR="00E61120">
        <w:rPr>
          <w:sz w:val="24"/>
          <w:szCs w:val="24"/>
        </w:rPr>
        <w:t>The constant gap</w:t>
      </w:r>
      <w:r w:rsidR="00F40F14">
        <w:rPr>
          <w:sz w:val="24"/>
          <w:szCs w:val="24"/>
        </w:rPr>
        <w:t>, which is</w:t>
      </w:r>
      <w:r w:rsidR="00E61120">
        <w:rPr>
          <w:sz w:val="24"/>
          <w:szCs w:val="24"/>
        </w:rPr>
        <w:t xml:space="preserve"> in many cases as large as 15 percentage points</w:t>
      </w:r>
      <w:r w:rsidR="00F40F14">
        <w:rPr>
          <w:sz w:val="24"/>
          <w:szCs w:val="24"/>
        </w:rPr>
        <w:t>,</w:t>
      </w:r>
      <w:r w:rsidR="00E61120">
        <w:rPr>
          <w:sz w:val="24"/>
          <w:szCs w:val="24"/>
        </w:rPr>
        <w:t xml:space="preserve"> translates into several million blacks and Latinos having to g</w:t>
      </w:r>
      <w:r w:rsidR="00B6067D">
        <w:rPr>
          <w:sz w:val="24"/>
          <w:szCs w:val="24"/>
        </w:rPr>
        <w:t>ain access to eliminate the gap with whites.</w:t>
      </w:r>
    </w:p>
    <w:p w:rsidR="00B37612" w:rsidRDefault="00881C95" w:rsidP="00633A29">
      <w:pPr>
        <w:spacing w:line="480" w:lineRule="auto"/>
        <w:ind w:firstLine="720"/>
        <w:rPr>
          <w:sz w:val="24"/>
          <w:szCs w:val="24"/>
        </w:rPr>
      </w:pPr>
      <w:r>
        <w:rPr>
          <w:sz w:val="24"/>
          <w:szCs w:val="24"/>
        </w:rPr>
        <w:t xml:space="preserve">Although the continuing rise in smart phone use may bridge part of the gap, the </w:t>
      </w:r>
      <w:r w:rsidR="006C7099">
        <w:rPr>
          <w:sz w:val="24"/>
          <w:szCs w:val="24"/>
        </w:rPr>
        <w:t xml:space="preserve">Digital Divide </w:t>
      </w:r>
      <w:r>
        <w:rPr>
          <w:sz w:val="24"/>
          <w:szCs w:val="24"/>
        </w:rPr>
        <w:t xml:space="preserve">is unlikely to disappear </w:t>
      </w:r>
      <w:r w:rsidR="003E7E7D">
        <w:rPr>
          <w:sz w:val="24"/>
          <w:szCs w:val="24"/>
        </w:rPr>
        <w:t>altogether</w:t>
      </w:r>
      <w:r w:rsidR="002E6317">
        <w:rPr>
          <w:sz w:val="24"/>
          <w:szCs w:val="24"/>
        </w:rPr>
        <w:t xml:space="preserve"> soon</w:t>
      </w:r>
      <w:r>
        <w:rPr>
          <w:sz w:val="24"/>
          <w:szCs w:val="24"/>
        </w:rPr>
        <w:t>. S</w:t>
      </w:r>
      <w:r w:rsidR="00E75C1C">
        <w:rPr>
          <w:sz w:val="24"/>
          <w:szCs w:val="24"/>
        </w:rPr>
        <w:t>mart phone</w:t>
      </w:r>
      <w:r w:rsidR="00C97B60">
        <w:rPr>
          <w:sz w:val="24"/>
          <w:szCs w:val="24"/>
        </w:rPr>
        <w:t>s</w:t>
      </w:r>
      <w:r w:rsidR="00E75C1C">
        <w:rPr>
          <w:sz w:val="24"/>
          <w:szCs w:val="24"/>
        </w:rPr>
        <w:t xml:space="preserve"> </w:t>
      </w:r>
      <w:r w:rsidR="003E7E7D">
        <w:rPr>
          <w:sz w:val="24"/>
          <w:szCs w:val="24"/>
        </w:rPr>
        <w:t>do</w:t>
      </w:r>
      <w:r w:rsidR="00C97B60">
        <w:rPr>
          <w:sz w:val="24"/>
          <w:szCs w:val="24"/>
        </w:rPr>
        <w:t xml:space="preserve"> not </w:t>
      </w:r>
      <w:r w:rsidR="00275CFC">
        <w:rPr>
          <w:sz w:val="24"/>
          <w:szCs w:val="24"/>
        </w:rPr>
        <w:t xml:space="preserve">represent a </w:t>
      </w:r>
      <w:r>
        <w:rPr>
          <w:sz w:val="24"/>
          <w:szCs w:val="24"/>
        </w:rPr>
        <w:t xml:space="preserve">complete </w:t>
      </w:r>
      <w:r w:rsidR="00E75C1C">
        <w:rPr>
          <w:sz w:val="24"/>
          <w:szCs w:val="24"/>
        </w:rPr>
        <w:t>substitute for laptop</w:t>
      </w:r>
      <w:r w:rsidR="003E7E7D">
        <w:rPr>
          <w:sz w:val="24"/>
          <w:szCs w:val="24"/>
        </w:rPr>
        <w:t xml:space="preserve"> or desktop</w:t>
      </w:r>
      <w:r w:rsidR="00E75C1C">
        <w:rPr>
          <w:sz w:val="24"/>
          <w:szCs w:val="24"/>
        </w:rPr>
        <w:t xml:space="preserve"> computer</w:t>
      </w:r>
      <w:r w:rsidR="00C97B60">
        <w:rPr>
          <w:sz w:val="24"/>
          <w:szCs w:val="24"/>
        </w:rPr>
        <w:t>s for Internet use</w:t>
      </w:r>
      <w:r w:rsidR="00E75C1C">
        <w:rPr>
          <w:sz w:val="24"/>
          <w:szCs w:val="24"/>
        </w:rPr>
        <w:t xml:space="preserve">. </w:t>
      </w:r>
      <w:r w:rsidR="00275CFC">
        <w:rPr>
          <w:sz w:val="24"/>
          <w:szCs w:val="24"/>
        </w:rPr>
        <w:t xml:space="preserve">Only a small percentage of </w:t>
      </w:r>
      <w:r w:rsidR="00932ACF">
        <w:rPr>
          <w:sz w:val="24"/>
          <w:szCs w:val="24"/>
        </w:rPr>
        <w:t>smart phone users</w:t>
      </w:r>
      <w:r w:rsidR="00275CFC">
        <w:rPr>
          <w:sz w:val="24"/>
          <w:szCs w:val="24"/>
        </w:rPr>
        <w:t xml:space="preserve"> rely exclusively on </w:t>
      </w:r>
      <w:r w:rsidR="00A555E8">
        <w:rPr>
          <w:sz w:val="24"/>
          <w:szCs w:val="24"/>
        </w:rPr>
        <w:t xml:space="preserve">their smart phones </w:t>
      </w:r>
      <w:r w:rsidR="00275CFC">
        <w:rPr>
          <w:sz w:val="24"/>
          <w:szCs w:val="24"/>
        </w:rPr>
        <w:t>to access the Internet</w:t>
      </w:r>
      <w:r w:rsidR="009E4DC0">
        <w:rPr>
          <w:sz w:val="24"/>
          <w:szCs w:val="24"/>
        </w:rPr>
        <w:t xml:space="preserve">, with </w:t>
      </w:r>
      <w:r w:rsidR="00EE2EDB">
        <w:rPr>
          <w:sz w:val="24"/>
          <w:szCs w:val="24"/>
        </w:rPr>
        <w:t>roughly</w:t>
      </w:r>
      <w:r w:rsidR="00B37612">
        <w:rPr>
          <w:sz w:val="24"/>
          <w:szCs w:val="24"/>
        </w:rPr>
        <w:t xml:space="preserve"> 90 percent of smart phone users also access</w:t>
      </w:r>
      <w:r w:rsidR="009E4DC0">
        <w:rPr>
          <w:sz w:val="24"/>
          <w:szCs w:val="24"/>
        </w:rPr>
        <w:t>ing</w:t>
      </w:r>
      <w:r w:rsidR="00B37612">
        <w:rPr>
          <w:sz w:val="24"/>
          <w:szCs w:val="24"/>
        </w:rPr>
        <w:t xml:space="preserve"> the Internet</w:t>
      </w:r>
      <w:r w:rsidR="00EE2EDB">
        <w:rPr>
          <w:sz w:val="24"/>
          <w:szCs w:val="24"/>
        </w:rPr>
        <w:t xml:space="preserve"> at home</w:t>
      </w:r>
      <w:r w:rsidR="00B37612">
        <w:rPr>
          <w:sz w:val="24"/>
          <w:szCs w:val="24"/>
        </w:rPr>
        <w:t xml:space="preserve"> through a laptop, desktop or tablet computer.</w:t>
      </w:r>
    </w:p>
    <w:p w:rsidR="005753F0" w:rsidRPr="00B712CD" w:rsidRDefault="00275CFC" w:rsidP="00633A29">
      <w:pPr>
        <w:spacing w:line="480" w:lineRule="auto"/>
        <w:ind w:firstLine="720"/>
        <w:rPr>
          <w:sz w:val="24"/>
          <w:szCs w:val="24"/>
        </w:rPr>
      </w:pPr>
      <w:r>
        <w:rPr>
          <w:sz w:val="24"/>
          <w:szCs w:val="24"/>
        </w:rPr>
        <w:t xml:space="preserve">A large percentage of </w:t>
      </w:r>
      <w:r w:rsidR="00E61120">
        <w:rPr>
          <w:sz w:val="24"/>
          <w:szCs w:val="24"/>
        </w:rPr>
        <w:t>blacks and Latinos</w:t>
      </w:r>
      <w:r>
        <w:rPr>
          <w:sz w:val="24"/>
          <w:szCs w:val="24"/>
        </w:rPr>
        <w:t xml:space="preserve"> </w:t>
      </w:r>
      <w:r w:rsidR="009E4DC0">
        <w:rPr>
          <w:sz w:val="24"/>
          <w:szCs w:val="24"/>
        </w:rPr>
        <w:t xml:space="preserve">report that they </w:t>
      </w:r>
      <w:r>
        <w:rPr>
          <w:sz w:val="24"/>
          <w:szCs w:val="24"/>
        </w:rPr>
        <w:t xml:space="preserve">do not subscribe to Internet service because it is "too expensive." </w:t>
      </w:r>
      <w:r w:rsidR="00EE2EDB">
        <w:rPr>
          <w:sz w:val="24"/>
          <w:szCs w:val="24"/>
        </w:rPr>
        <w:t>Supporting this suggestive evidence, statistical decomposition techniques reveal that i</w:t>
      </w:r>
      <w:r>
        <w:rPr>
          <w:sz w:val="24"/>
          <w:szCs w:val="24"/>
        </w:rPr>
        <w:t xml:space="preserve">ncome </w:t>
      </w:r>
      <w:r w:rsidRPr="00577B69">
        <w:rPr>
          <w:sz w:val="24"/>
          <w:szCs w:val="24"/>
        </w:rPr>
        <w:t>inequalit</w:t>
      </w:r>
      <w:r w:rsidR="00B37612">
        <w:rPr>
          <w:sz w:val="24"/>
          <w:szCs w:val="24"/>
        </w:rPr>
        <w:t xml:space="preserve">y </w:t>
      </w:r>
      <w:r w:rsidR="00EE2EDB">
        <w:rPr>
          <w:sz w:val="24"/>
          <w:szCs w:val="24"/>
        </w:rPr>
        <w:t xml:space="preserve">is </w:t>
      </w:r>
      <w:r>
        <w:rPr>
          <w:sz w:val="24"/>
          <w:szCs w:val="24"/>
        </w:rPr>
        <w:t>the</w:t>
      </w:r>
      <w:r w:rsidRPr="00577B69">
        <w:rPr>
          <w:sz w:val="24"/>
          <w:szCs w:val="24"/>
        </w:rPr>
        <w:t xml:space="preserve"> leading cause of </w:t>
      </w:r>
      <w:r w:rsidRPr="00577B69">
        <w:rPr>
          <w:sz w:val="24"/>
          <w:szCs w:val="24"/>
        </w:rPr>
        <w:lastRenderedPageBreak/>
        <w:t xml:space="preserve">disparities in access to </w:t>
      </w:r>
      <w:r>
        <w:rPr>
          <w:sz w:val="24"/>
          <w:szCs w:val="24"/>
        </w:rPr>
        <w:t>the Internet even after controlling for other factors</w:t>
      </w:r>
      <w:r w:rsidR="00881C95">
        <w:rPr>
          <w:sz w:val="24"/>
          <w:szCs w:val="24"/>
        </w:rPr>
        <w:t>.</w:t>
      </w:r>
      <w:r w:rsidRPr="00B77BF8">
        <w:rPr>
          <w:sz w:val="24"/>
          <w:szCs w:val="24"/>
        </w:rPr>
        <w:t xml:space="preserve"> </w:t>
      </w:r>
      <w:r w:rsidR="00B6067D">
        <w:rPr>
          <w:sz w:val="24"/>
          <w:szCs w:val="24"/>
        </w:rPr>
        <w:t>To address this concern, other</w:t>
      </w:r>
      <w:r>
        <w:rPr>
          <w:sz w:val="24"/>
          <w:szCs w:val="24"/>
        </w:rPr>
        <w:t xml:space="preserve"> countries have experimented with ambitious programs that provide </w:t>
      </w:r>
      <w:r w:rsidRPr="00B77BF8">
        <w:rPr>
          <w:sz w:val="24"/>
          <w:szCs w:val="24"/>
        </w:rPr>
        <w:t xml:space="preserve">subsidies for computer purchases among low-income </w:t>
      </w:r>
      <w:r>
        <w:rPr>
          <w:sz w:val="24"/>
          <w:szCs w:val="24"/>
        </w:rPr>
        <w:t>families</w:t>
      </w:r>
      <w:r w:rsidR="00E61120">
        <w:rPr>
          <w:sz w:val="24"/>
          <w:szCs w:val="24"/>
        </w:rPr>
        <w:t xml:space="preserve">, and a </w:t>
      </w:r>
      <w:r w:rsidR="00881C95" w:rsidRPr="004F6025">
        <w:rPr>
          <w:sz w:val="24"/>
          <w:szCs w:val="24"/>
        </w:rPr>
        <w:t xml:space="preserve">growing number of state, school district and individual school programs </w:t>
      </w:r>
      <w:r w:rsidR="00881C95">
        <w:rPr>
          <w:sz w:val="24"/>
          <w:szCs w:val="24"/>
        </w:rPr>
        <w:t xml:space="preserve">are experimenting with one-to-one </w:t>
      </w:r>
      <w:r w:rsidR="00881C95" w:rsidRPr="004F6025">
        <w:rPr>
          <w:sz w:val="24"/>
          <w:szCs w:val="24"/>
        </w:rPr>
        <w:t>laptop</w:t>
      </w:r>
      <w:r w:rsidR="00881C95">
        <w:rPr>
          <w:sz w:val="24"/>
          <w:szCs w:val="24"/>
        </w:rPr>
        <w:t xml:space="preserve"> or tablet programs </w:t>
      </w:r>
      <w:r w:rsidR="005753F0">
        <w:rPr>
          <w:sz w:val="24"/>
          <w:szCs w:val="24"/>
        </w:rPr>
        <w:t>that allow students to take computers home</w:t>
      </w:r>
      <w:r w:rsidR="00881C95" w:rsidRPr="004F6025">
        <w:rPr>
          <w:sz w:val="24"/>
          <w:szCs w:val="24"/>
        </w:rPr>
        <w:t xml:space="preserve"> (</w:t>
      </w:r>
      <w:r w:rsidR="007F1256">
        <w:rPr>
          <w:sz w:val="24"/>
          <w:szCs w:val="24"/>
        </w:rPr>
        <w:t xml:space="preserve">Hall and </w:t>
      </w:r>
      <w:proofErr w:type="spellStart"/>
      <w:r w:rsidR="007F1256">
        <w:rPr>
          <w:sz w:val="24"/>
          <w:szCs w:val="24"/>
        </w:rPr>
        <w:t>Duch</w:t>
      </w:r>
      <w:proofErr w:type="spellEnd"/>
      <w:r w:rsidR="007F1256">
        <w:rPr>
          <w:sz w:val="24"/>
          <w:szCs w:val="24"/>
        </w:rPr>
        <w:t xml:space="preserve"> 2017)</w:t>
      </w:r>
      <w:r w:rsidR="00881C95" w:rsidRPr="004F6025">
        <w:rPr>
          <w:sz w:val="24"/>
          <w:szCs w:val="24"/>
        </w:rPr>
        <w:t>.</w:t>
      </w:r>
      <w:r w:rsidR="008C34E2">
        <w:rPr>
          <w:sz w:val="24"/>
          <w:szCs w:val="24"/>
        </w:rPr>
        <w:t xml:space="preserve"> S</w:t>
      </w:r>
      <w:r w:rsidR="00774208">
        <w:rPr>
          <w:sz w:val="24"/>
          <w:szCs w:val="24"/>
        </w:rPr>
        <w:t xml:space="preserve">everal recent programs </w:t>
      </w:r>
      <w:r w:rsidR="005753F0">
        <w:rPr>
          <w:sz w:val="24"/>
          <w:szCs w:val="24"/>
        </w:rPr>
        <w:t xml:space="preserve">also focus on </w:t>
      </w:r>
      <w:r w:rsidR="00774208">
        <w:rPr>
          <w:sz w:val="24"/>
          <w:szCs w:val="24"/>
        </w:rPr>
        <w:t xml:space="preserve">increasing access </w:t>
      </w:r>
      <w:r w:rsidR="00F40F14">
        <w:rPr>
          <w:sz w:val="24"/>
          <w:szCs w:val="24"/>
        </w:rPr>
        <w:t xml:space="preserve">to </w:t>
      </w:r>
      <w:r w:rsidR="00774208">
        <w:rPr>
          <w:sz w:val="24"/>
          <w:szCs w:val="24"/>
        </w:rPr>
        <w:t xml:space="preserve">and reducing </w:t>
      </w:r>
      <w:r w:rsidR="00F40F14">
        <w:rPr>
          <w:sz w:val="24"/>
          <w:szCs w:val="24"/>
        </w:rPr>
        <w:t xml:space="preserve">the </w:t>
      </w:r>
      <w:r w:rsidR="00774208">
        <w:rPr>
          <w:sz w:val="24"/>
          <w:szCs w:val="24"/>
        </w:rPr>
        <w:t xml:space="preserve">costs of broadband service to low income families (e.g. the </w:t>
      </w:r>
      <w:r w:rsidR="008C34E2">
        <w:rPr>
          <w:sz w:val="24"/>
          <w:szCs w:val="24"/>
        </w:rPr>
        <w:t xml:space="preserve">federal </w:t>
      </w:r>
      <w:r w:rsidR="00774208">
        <w:rPr>
          <w:sz w:val="24"/>
          <w:szCs w:val="24"/>
        </w:rPr>
        <w:t xml:space="preserve">E-Rate </w:t>
      </w:r>
      <w:r w:rsidR="008C34E2">
        <w:rPr>
          <w:sz w:val="24"/>
          <w:szCs w:val="24"/>
        </w:rPr>
        <w:t>and Lifeline Programs</w:t>
      </w:r>
      <w:r w:rsidR="00B712CD">
        <w:rPr>
          <w:sz w:val="24"/>
          <w:szCs w:val="24"/>
        </w:rPr>
        <w:t>,</w:t>
      </w:r>
      <w:r w:rsidR="00631726">
        <w:rPr>
          <w:sz w:val="24"/>
          <w:szCs w:val="24"/>
        </w:rPr>
        <w:t xml:space="preserve"> and </w:t>
      </w:r>
      <w:r w:rsidR="00774208">
        <w:rPr>
          <w:sz w:val="24"/>
          <w:szCs w:val="24"/>
        </w:rPr>
        <w:t>Comcast's Internet Essentials Program)</w:t>
      </w:r>
      <w:r w:rsidR="00B712CD">
        <w:rPr>
          <w:sz w:val="24"/>
          <w:szCs w:val="24"/>
        </w:rPr>
        <w:t>, but the future support of federal programs is unclear.</w:t>
      </w:r>
      <w:r w:rsidR="00AE7589">
        <w:rPr>
          <w:sz w:val="24"/>
          <w:szCs w:val="24"/>
        </w:rPr>
        <w:t xml:space="preserve"> Recently, the FCC has </w:t>
      </w:r>
      <w:r w:rsidR="00B6067D">
        <w:rPr>
          <w:sz w:val="24"/>
          <w:szCs w:val="24"/>
        </w:rPr>
        <w:t xml:space="preserve">imposed some </w:t>
      </w:r>
      <w:r w:rsidR="00AE7589">
        <w:rPr>
          <w:sz w:val="24"/>
          <w:szCs w:val="24"/>
        </w:rPr>
        <w:t>restrict</w:t>
      </w:r>
      <w:r w:rsidR="00B6067D">
        <w:rPr>
          <w:sz w:val="24"/>
          <w:szCs w:val="24"/>
        </w:rPr>
        <w:t>ions to</w:t>
      </w:r>
      <w:r w:rsidR="00AE7589">
        <w:rPr>
          <w:sz w:val="24"/>
          <w:szCs w:val="24"/>
        </w:rPr>
        <w:t xml:space="preserve"> low-income broadband subsidies.</w:t>
      </w:r>
      <w:r w:rsidR="00AE7589">
        <w:rPr>
          <w:rStyle w:val="FootnoteReference"/>
          <w:sz w:val="24"/>
          <w:szCs w:val="24"/>
        </w:rPr>
        <w:footnoteReference w:id="5"/>
      </w:r>
    </w:p>
    <w:p w:rsidR="00B37612" w:rsidRDefault="00275CFC" w:rsidP="00633A29">
      <w:pPr>
        <w:spacing w:line="480" w:lineRule="auto"/>
        <w:ind w:firstLine="720"/>
        <w:rPr>
          <w:sz w:val="24"/>
          <w:szCs w:val="24"/>
        </w:rPr>
      </w:pPr>
      <w:r>
        <w:rPr>
          <w:sz w:val="24"/>
          <w:szCs w:val="24"/>
        </w:rPr>
        <w:t xml:space="preserve">Cost </w:t>
      </w:r>
      <w:r w:rsidR="003D0E4A">
        <w:rPr>
          <w:sz w:val="24"/>
          <w:szCs w:val="24"/>
        </w:rPr>
        <w:t>is not the only factor</w:t>
      </w:r>
      <w:r>
        <w:rPr>
          <w:sz w:val="24"/>
          <w:szCs w:val="24"/>
        </w:rPr>
        <w:t>, however</w:t>
      </w:r>
      <w:r w:rsidR="00B37612">
        <w:rPr>
          <w:sz w:val="24"/>
          <w:szCs w:val="24"/>
        </w:rPr>
        <w:t>, limiting access to the Internet</w:t>
      </w:r>
      <w:r w:rsidR="003D0E4A">
        <w:rPr>
          <w:sz w:val="24"/>
          <w:szCs w:val="24"/>
        </w:rPr>
        <w:t xml:space="preserve">. An interesting puzzle is that </w:t>
      </w:r>
      <w:r w:rsidR="006730AE">
        <w:rPr>
          <w:sz w:val="24"/>
          <w:szCs w:val="24"/>
        </w:rPr>
        <w:t xml:space="preserve">racial differences in </w:t>
      </w:r>
      <w:r w:rsidR="003D0E4A">
        <w:rPr>
          <w:sz w:val="24"/>
          <w:szCs w:val="24"/>
        </w:rPr>
        <w:t xml:space="preserve">cell phone and smart phone use are </w:t>
      </w:r>
      <w:r w:rsidR="006730AE">
        <w:rPr>
          <w:sz w:val="24"/>
          <w:szCs w:val="24"/>
        </w:rPr>
        <w:t xml:space="preserve">much smaller than computers </w:t>
      </w:r>
      <w:r w:rsidR="003D0E4A">
        <w:rPr>
          <w:sz w:val="24"/>
          <w:szCs w:val="24"/>
        </w:rPr>
        <w:t>even though they are also expensive. Informational and technical constraints in additional to financial constraints may be important</w:t>
      </w:r>
      <w:r>
        <w:rPr>
          <w:sz w:val="24"/>
          <w:szCs w:val="24"/>
        </w:rPr>
        <w:t xml:space="preserve"> factors limiting computer and Internet use</w:t>
      </w:r>
      <w:r w:rsidR="003D0E4A">
        <w:rPr>
          <w:sz w:val="24"/>
          <w:szCs w:val="24"/>
        </w:rPr>
        <w:t>.</w:t>
      </w:r>
      <w:r w:rsidR="006730AE">
        <w:rPr>
          <w:sz w:val="24"/>
          <w:szCs w:val="24"/>
        </w:rPr>
        <w:t xml:space="preserve"> </w:t>
      </w:r>
      <w:r w:rsidR="00B37612">
        <w:rPr>
          <w:sz w:val="24"/>
          <w:szCs w:val="24"/>
        </w:rPr>
        <w:t xml:space="preserve">Community technology centers and </w:t>
      </w:r>
      <w:r w:rsidR="005314FE">
        <w:rPr>
          <w:sz w:val="24"/>
          <w:szCs w:val="24"/>
        </w:rPr>
        <w:t xml:space="preserve">comprehensive technology </w:t>
      </w:r>
      <w:r w:rsidR="00B37612">
        <w:rPr>
          <w:sz w:val="24"/>
          <w:szCs w:val="24"/>
        </w:rPr>
        <w:t xml:space="preserve">programs, such as the </w:t>
      </w:r>
      <w:r w:rsidR="005314FE" w:rsidRPr="00A555E8">
        <w:rPr>
          <w:sz w:val="24"/>
          <w:szCs w:val="24"/>
        </w:rPr>
        <w:t>Smart Communities Program</w:t>
      </w:r>
      <w:r w:rsidR="005314FE">
        <w:rPr>
          <w:sz w:val="24"/>
          <w:szCs w:val="24"/>
        </w:rPr>
        <w:t xml:space="preserve"> in Chicago, address these constraints, but face difficult</w:t>
      </w:r>
      <w:r w:rsidR="00A01B6A">
        <w:rPr>
          <w:sz w:val="24"/>
          <w:szCs w:val="24"/>
        </w:rPr>
        <w:t>ies</w:t>
      </w:r>
      <w:r w:rsidR="005314FE">
        <w:rPr>
          <w:sz w:val="24"/>
          <w:szCs w:val="24"/>
        </w:rPr>
        <w:t xml:space="preserve"> in securing ongoing funding </w:t>
      </w:r>
      <w:r w:rsidR="00B37612">
        <w:rPr>
          <w:sz w:val="24"/>
          <w:szCs w:val="24"/>
        </w:rPr>
        <w:t>(</w:t>
      </w:r>
      <w:proofErr w:type="spellStart"/>
      <w:r w:rsidR="005E1866">
        <w:rPr>
          <w:sz w:val="24"/>
          <w:szCs w:val="24"/>
        </w:rPr>
        <w:t>Servon</w:t>
      </w:r>
      <w:proofErr w:type="spellEnd"/>
      <w:r w:rsidR="005E1866">
        <w:rPr>
          <w:sz w:val="24"/>
          <w:szCs w:val="24"/>
        </w:rPr>
        <w:t xml:space="preserve"> </w:t>
      </w:r>
      <w:r w:rsidR="0090571E">
        <w:rPr>
          <w:sz w:val="24"/>
          <w:szCs w:val="24"/>
        </w:rPr>
        <w:t>2002</w:t>
      </w:r>
      <w:r w:rsidR="005E1866">
        <w:rPr>
          <w:sz w:val="24"/>
          <w:szCs w:val="24"/>
        </w:rPr>
        <w:t xml:space="preserve">; </w:t>
      </w:r>
      <w:proofErr w:type="spellStart"/>
      <w:r w:rsidR="005314FE" w:rsidRPr="005314FE">
        <w:rPr>
          <w:sz w:val="24"/>
          <w:szCs w:val="24"/>
        </w:rPr>
        <w:t>Mossberger</w:t>
      </w:r>
      <w:proofErr w:type="spellEnd"/>
      <w:r w:rsidR="005314FE">
        <w:rPr>
          <w:sz w:val="24"/>
          <w:szCs w:val="24"/>
        </w:rPr>
        <w:t xml:space="preserve"> et al. 2012</w:t>
      </w:r>
      <w:r w:rsidR="00B37612">
        <w:rPr>
          <w:sz w:val="24"/>
          <w:szCs w:val="24"/>
        </w:rPr>
        <w:t>)</w:t>
      </w:r>
      <w:r w:rsidR="005314FE">
        <w:rPr>
          <w:sz w:val="24"/>
          <w:szCs w:val="24"/>
        </w:rPr>
        <w:t>.</w:t>
      </w:r>
    </w:p>
    <w:p w:rsidR="00474919" w:rsidRDefault="00D7625F" w:rsidP="00633A29">
      <w:pPr>
        <w:spacing w:line="480" w:lineRule="auto"/>
        <w:ind w:firstLine="720"/>
        <w:rPr>
          <w:sz w:val="24"/>
          <w:szCs w:val="24"/>
        </w:rPr>
      </w:pPr>
      <w:r w:rsidRPr="00577B69">
        <w:rPr>
          <w:sz w:val="24"/>
          <w:szCs w:val="24"/>
        </w:rPr>
        <w:t>Th</w:t>
      </w:r>
      <w:r>
        <w:rPr>
          <w:sz w:val="24"/>
          <w:szCs w:val="24"/>
        </w:rPr>
        <w:t>e lingering</w:t>
      </w:r>
      <w:r w:rsidRPr="00577B69">
        <w:rPr>
          <w:sz w:val="24"/>
          <w:szCs w:val="24"/>
        </w:rPr>
        <w:t xml:space="preserve"> "Digital Di</w:t>
      </w:r>
      <w:r>
        <w:rPr>
          <w:sz w:val="24"/>
          <w:szCs w:val="24"/>
        </w:rPr>
        <w:t xml:space="preserve">vide" may have serious </w:t>
      </w:r>
      <w:r w:rsidRPr="00577B69">
        <w:rPr>
          <w:sz w:val="24"/>
          <w:szCs w:val="24"/>
        </w:rPr>
        <w:t>consequences for</w:t>
      </w:r>
      <w:r>
        <w:rPr>
          <w:sz w:val="24"/>
          <w:szCs w:val="24"/>
        </w:rPr>
        <w:t xml:space="preserve"> </w:t>
      </w:r>
      <w:r w:rsidRPr="00577B69">
        <w:rPr>
          <w:sz w:val="24"/>
          <w:szCs w:val="24"/>
        </w:rPr>
        <w:t xml:space="preserve">disadvantaged minority groups as </w:t>
      </w:r>
      <w:r>
        <w:rPr>
          <w:sz w:val="24"/>
          <w:szCs w:val="24"/>
        </w:rPr>
        <w:t xml:space="preserve">Internet use </w:t>
      </w:r>
      <w:r w:rsidRPr="00577B69">
        <w:rPr>
          <w:sz w:val="24"/>
          <w:szCs w:val="24"/>
        </w:rPr>
        <w:t>become</w:t>
      </w:r>
      <w:r w:rsidR="00932ACF">
        <w:rPr>
          <w:sz w:val="24"/>
          <w:szCs w:val="24"/>
        </w:rPr>
        <w:t>s</w:t>
      </w:r>
      <w:r w:rsidRPr="00577B69">
        <w:rPr>
          <w:sz w:val="24"/>
          <w:szCs w:val="24"/>
        </w:rPr>
        <w:t xml:space="preserve"> increasingly important in </w:t>
      </w:r>
      <w:r>
        <w:rPr>
          <w:sz w:val="24"/>
          <w:szCs w:val="24"/>
        </w:rPr>
        <w:t>education, the labor market, commerce, health, communications, consumption, and political engagement.</w:t>
      </w:r>
      <w:r w:rsidR="000A7EC2">
        <w:rPr>
          <w:rStyle w:val="FootnoteReference"/>
          <w:sz w:val="24"/>
          <w:szCs w:val="24"/>
        </w:rPr>
        <w:footnoteReference w:id="6"/>
      </w:r>
      <w:r>
        <w:rPr>
          <w:sz w:val="24"/>
          <w:szCs w:val="24"/>
        </w:rPr>
        <w:t xml:space="preserve"> </w:t>
      </w:r>
      <w:r w:rsidR="00591FAA">
        <w:rPr>
          <w:sz w:val="24"/>
          <w:szCs w:val="24"/>
        </w:rPr>
        <w:lastRenderedPageBreak/>
        <w:t xml:space="preserve">The impacts on </w:t>
      </w:r>
      <w:r w:rsidR="005753F0">
        <w:rPr>
          <w:sz w:val="24"/>
          <w:szCs w:val="24"/>
        </w:rPr>
        <w:t>job search</w:t>
      </w:r>
      <w:r w:rsidR="006730AE">
        <w:rPr>
          <w:sz w:val="24"/>
          <w:szCs w:val="24"/>
        </w:rPr>
        <w:t xml:space="preserve">, </w:t>
      </w:r>
      <w:r w:rsidR="00591FAA">
        <w:rPr>
          <w:sz w:val="24"/>
          <w:szCs w:val="24"/>
        </w:rPr>
        <w:t xml:space="preserve">education </w:t>
      </w:r>
      <w:r w:rsidR="006730AE">
        <w:rPr>
          <w:sz w:val="24"/>
          <w:szCs w:val="24"/>
        </w:rPr>
        <w:t xml:space="preserve">and health </w:t>
      </w:r>
      <w:r w:rsidR="00591FAA">
        <w:rPr>
          <w:sz w:val="24"/>
          <w:szCs w:val="24"/>
        </w:rPr>
        <w:t xml:space="preserve">may be especially acute. </w:t>
      </w:r>
      <w:r w:rsidR="00561C6C">
        <w:rPr>
          <w:sz w:val="24"/>
          <w:szCs w:val="24"/>
        </w:rPr>
        <w:t>The primary method of job search now is through the Internet.</w:t>
      </w:r>
      <w:r w:rsidR="006730AE">
        <w:rPr>
          <w:sz w:val="24"/>
          <w:szCs w:val="24"/>
        </w:rPr>
        <w:t xml:space="preserve"> </w:t>
      </w:r>
      <w:r w:rsidR="00F40F14">
        <w:rPr>
          <w:sz w:val="24"/>
          <w:szCs w:val="24"/>
        </w:rPr>
        <w:t>A</w:t>
      </w:r>
      <w:r w:rsidR="006730AE">
        <w:rPr>
          <w:sz w:val="24"/>
          <w:szCs w:val="24"/>
        </w:rPr>
        <w:t xml:space="preserve">mong </w:t>
      </w:r>
      <w:r w:rsidR="00F40F14">
        <w:rPr>
          <w:sz w:val="24"/>
          <w:szCs w:val="24"/>
        </w:rPr>
        <w:t xml:space="preserve">all </w:t>
      </w:r>
      <w:r w:rsidR="006730AE">
        <w:rPr>
          <w:sz w:val="24"/>
          <w:szCs w:val="24"/>
        </w:rPr>
        <w:t>Internet users</w:t>
      </w:r>
      <w:r w:rsidR="00F40F14">
        <w:rPr>
          <w:sz w:val="24"/>
          <w:szCs w:val="24"/>
        </w:rPr>
        <w:t>,</w:t>
      </w:r>
      <w:r w:rsidR="006730AE">
        <w:rPr>
          <w:sz w:val="24"/>
          <w:szCs w:val="24"/>
        </w:rPr>
        <w:t xml:space="preserve"> </w:t>
      </w:r>
      <w:r w:rsidR="00F40F14">
        <w:rPr>
          <w:sz w:val="24"/>
          <w:szCs w:val="24"/>
        </w:rPr>
        <w:t xml:space="preserve">for example, </w:t>
      </w:r>
      <w:r w:rsidR="006730AE">
        <w:rPr>
          <w:sz w:val="24"/>
          <w:szCs w:val="24"/>
        </w:rPr>
        <w:t>37 percent of blacks and 32 percent of Latinos report using the Internet to search for jobs.</w:t>
      </w:r>
      <w:r w:rsidR="00561C6C">
        <w:rPr>
          <w:sz w:val="24"/>
          <w:szCs w:val="24"/>
        </w:rPr>
        <w:t xml:space="preserve"> </w:t>
      </w:r>
      <w:r w:rsidR="00591FAA">
        <w:rPr>
          <w:sz w:val="24"/>
          <w:szCs w:val="24"/>
        </w:rPr>
        <w:t>S</w:t>
      </w:r>
      <w:r w:rsidRPr="00B77BF8">
        <w:rPr>
          <w:sz w:val="24"/>
          <w:szCs w:val="24"/>
        </w:rPr>
        <w:t>chools</w:t>
      </w:r>
      <w:r w:rsidR="00B710CC">
        <w:rPr>
          <w:sz w:val="24"/>
          <w:szCs w:val="24"/>
        </w:rPr>
        <w:t xml:space="preserve"> and colleges</w:t>
      </w:r>
      <w:r w:rsidRPr="00B77BF8">
        <w:rPr>
          <w:sz w:val="24"/>
          <w:szCs w:val="24"/>
        </w:rPr>
        <w:t xml:space="preserve"> are </w:t>
      </w:r>
      <w:r w:rsidR="001622C1">
        <w:rPr>
          <w:sz w:val="24"/>
          <w:szCs w:val="24"/>
        </w:rPr>
        <w:t xml:space="preserve">also </w:t>
      </w:r>
      <w:r w:rsidRPr="00B77BF8">
        <w:rPr>
          <w:sz w:val="24"/>
          <w:szCs w:val="24"/>
        </w:rPr>
        <w:t xml:space="preserve">increasingly using technology </w:t>
      </w:r>
      <w:r w:rsidR="00591FAA">
        <w:rPr>
          <w:sz w:val="24"/>
          <w:szCs w:val="24"/>
        </w:rPr>
        <w:t xml:space="preserve">in the classroom and remotely (e.g. MOOCs), and </w:t>
      </w:r>
      <w:r w:rsidR="00B710CC">
        <w:rPr>
          <w:sz w:val="24"/>
          <w:szCs w:val="24"/>
        </w:rPr>
        <w:t xml:space="preserve">teachers, professors and administrators are increasingly using technology </w:t>
      </w:r>
      <w:r w:rsidR="00591FAA">
        <w:rPr>
          <w:sz w:val="24"/>
          <w:szCs w:val="24"/>
        </w:rPr>
        <w:t xml:space="preserve">to </w:t>
      </w:r>
      <w:r w:rsidRPr="00B77BF8">
        <w:rPr>
          <w:sz w:val="24"/>
          <w:szCs w:val="24"/>
        </w:rPr>
        <w:t>provide information</w:t>
      </w:r>
      <w:r w:rsidR="00591FAA">
        <w:rPr>
          <w:sz w:val="24"/>
          <w:szCs w:val="24"/>
        </w:rPr>
        <w:t xml:space="preserve"> and communicate with students and their parents.</w:t>
      </w:r>
      <w:r w:rsidR="006730AE">
        <w:rPr>
          <w:sz w:val="24"/>
          <w:szCs w:val="24"/>
        </w:rPr>
        <w:t xml:space="preserve"> Finally, </w:t>
      </w:r>
      <w:r w:rsidR="005734CC">
        <w:rPr>
          <w:sz w:val="24"/>
          <w:szCs w:val="24"/>
        </w:rPr>
        <w:t xml:space="preserve">more than half of Internet users search for health information online and more than one-quarter communicate with their </w:t>
      </w:r>
      <w:r w:rsidR="007F1256">
        <w:rPr>
          <w:sz w:val="24"/>
          <w:szCs w:val="24"/>
        </w:rPr>
        <w:t>physicians</w:t>
      </w:r>
      <w:r w:rsidR="005734CC">
        <w:rPr>
          <w:sz w:val="24"/>
          <w:szCs w:val="24"/>
        </w:rPr>
        <w:t xml:space="preserve"> online. </w:t>
      </w:r>
    </w:p>
    <w:p w:rsidR="00591441" w:rsidRPr="005D5A6A" w:rsidRDefault="00474919" w:rsidP="003515D9">
      <w:pPr>
        <w:rPr>
          <w:b/>
          <w:sz w:val="24"/>
          <w:szCs w:val="24"/>
        </w:rPr>
      </w:pPr>
      <w:bookmarkStart w:id="0" w:name="_GoBack"/>
      <w:bookmarkEnd w:id="0"/>
      <w:r>
        <w:rPr>
          <w:sz w:val="24"/>
          <w:szCs w:val="24"/>
        </w:rPr>
        <w:br w:type="page"/>
      </w:r>
      <w:r w:rsidR="00591441" w:rsidRPr="005D5A6A">
        <w:rPr>
          <w:b/>
          <w:sz w:val="24"/>
          <w:szCs w:val="24"/>
        </w:rPr>
        <w:lastRenderedPageBreak/>
        <w:t>References</w:t>
      </w:r>
    </w:p>
    <w:p w:rsidR="00FB482C" w:rsidRPr="005D5A6A" w:rsidRDefault="00FB482C">
      <w:pPr>
        <w:rPr>
          <w:sz w:val="24"/>
          <w:szCs w:val="24"/>
        </w:rPr>
      </w:pPr>
    </w:p>
    <w:p w:rsidR="005D5A6A" w:rsidRPr="005D5A6A" w:rsidRDefault="005D5A6A" w:rsidP="005D5A6A">
      <w:pPr>
        <w:rPr>
          <w:sz w:val="24"/>
          <w:szCs w:val="24"/>
        </w:rPr>
      </w:pPr>
      <w:r w:rsidRPr="005D5A6A">
        <w:rPr>
          <w:sz w:val="24"/>
          <w:szCs w:val="24"/>
        </w:rPr>
        <w:t xml:space="preserve">Fairlie, Robert W. 2004. "Race and the Digital Divide," </w:t>
      </w:r>
      <w:r w:rsidRPr="005D5A6A">
        <w:rPr>
          <w:i/>
          <w:sz w:val="24"/>
          <w:szCs w:val="24"/>
        </w:rPr>
        <w:t>Contributions to Economic Analysis &amp; Policy, The Berkeley Electronic Journals</w:t>
      </w:r>
      <w:r w:rsidRPr="005D5A6A">
        <w:rPr>
          <w:sz w:val="24"/>
          <w:szCs w:val="24"/>
        </w:rPr>
        <w:t>, 3(1), Article 15: 1-38.</w:t>
      </w:r>
    </w:p>
    <w:p w:rsidR="005D5A6A" w:rsidRDefault="005D5A6A" w:rsidP="005D5A6A">
      <w:pPr>
        <w:rPr>
          <w:sz w:val="24"/>
          <w:szCs w:val="24"/>
        </w:rPr>
      </w:pPr>
    </w:p>
    <w:p w:rsidR="00E64039" w:rsidRPr="005D5A6A" w:rsidRDefault="00E64039" w:rsidP="00E64039">
      <w:pPr>
        <w:jc w:val="both"/>
        <w:rPr>
          <w:sz w:val="24"/>
          <w:szCs w:val="24"/>
        </w:rPr>
      </w:pPr>
      <w:r w:rsidRPr="005D5A6A">
        <w:rPr>
          <w:sz w:val="24"/>
          <w:szCs w:val="24"/>
        </w:rPr>
        <w:t xml:space="preserve">Fairlie, Robert W. 2012. "The Effects of Home Access to Technology on Computer Skills: Evidence from a Field Experiment," </w:t>
      </w:r>
      <w:r w:rsidRPr="005D5A6A">
        <w:rPr>
          <w:i/>
          <w:sz w:val="24"/>
          <w:szCs w:val="24"/>
        </w:rPr>
        <w:t>Information Economics and Policy</w:t>
      </w:r>
      <w:r w:rsidRPr="005D5A6A">
        <w:rPr>
          <w:sz w:val="24"/>
          <w:szCs w:val="24"/>
        </w:rPr>
        <w:t xml:space="preserve"> 24(3–4): 243–253.</w:t>
      </w:r>
    </w:p>
    <w:p w:rsidR="005D5A6A" w:rsidRPr="005D5A6A" w:rsidRDefault="005D5A6A" w:rsidP="005D5A6A">
      <w:pPr>
        <w:rPr>
          <w:sz w:val="24"/>
          <w:szCs w:val="24"/>
        </w:rPr>
      </w:pPr>
    </w:p>
    <w:p w:rsidR="005D5A6A" w:rsidRPr="005D5A6A" w:rsidRDefault="005D5A6A" w:rsidP="005D5A6A">
      <w:pPr>
        <w:tabs>
          <w:tab w:val="left" w:pos="-1440"/>
          <w:tab w:val="left" w:pos="-720"/>
          <w:tab w:val="left" w:pos="0"/>
          <w:tab w:val="left" w:pos="468"/>
          <w:tab w:val="left" w:pos="936"/>
          <w:tab w:val="left" w:pos="1440"/>
          <w:tab w:val="left" w:pos="1872"/>
          <w:tab w:val="left" w:pos="2880"/>
        </w:tabs>
        <w:suppressAutoHyphens/>
        <w:rPr>
          <w:sz w:val="24"/>
          <w:szCs w:val="24"/>
        </w:rPr>
      </w:pPr>
      <w:r w:rsidRPr="005D5A6A">
        <w:rPr>
          <w:sz w:val="24"/>
          <w:szCs w:val="24"/>
        </w:rPr>
        <w:t xml:space="preserve">Fairlie, Robert W. 2017. " Addressing Path Dependence and Incorporating Sample Weights in the Nonlinear Blinder-Oaxaca Decomposition Technique for Logit, </w:t>
      </w:r>
      <w:proofErr w:type="spellStart"/>
      <w:r w:rsidRPr="005D5A6A">
        <w:rPr>
          <w:sz w:val="24"/>
          <w:szCs w:val="24"/>
        </w:rPr>
        <w:t>Probit</w:t>
      </w:r>
      <w:proofErr w:type="spellEnd"/>
      <w:r w:rsidRPr="005D5A6A">
        <w:rPr>
          <w:sz w:val="24"/>
          <w:szCs w:val="24"/>
        </w:rPr>
        <w:t xml:space="preserve"> and Other Nonlinear Models," Stanford Institute for Economic Policy Research Working Paper No. 17-013.</w:t>
      </w:r>
    </w:p>
    <w:p w:rsidR="005D5A6A" w:rsidRPr="005D5A6A" w:rsidRDefault="005D5A6A" w:rsidP="005D5A6A">
      <w:pPr>
        <w:rPr>
          <w:sz w:val="24"/>
          <w:szCs w:val="24"/>
        </w:rPr>
      </w:pPr>
    </w:p>
    <w:p w:rsidR="005D5A6A" w:rsidRPr="005D5A6A" w:rsidRDefault="005D5A6A" w:rsidP="005D5A6A">
      <w:pPr>
        <w:rPr>
          <w:sz w:val="24"/>
          <w:szCs w:val="24"/>
        </w:rPr>
      </w:pPr>
      <w:r w:rsidRPr="005D5A6A">
        <w:rPr>
          <w:sz w:val="24"/>
          <w:szCs w:val="24"/>
        </w:rPr>
        <w:t xml:space="preserve">Goldfarb, </w:t>
      </w:r>
      <w:proofErr w:type="spellStart"/>
      <w:r w:rsidRPr="005D5A6A">
        <w:rPr>
          <w:sz w:val="24"/>
          <w:szCs w:val="24"/>
        </w:rPr>
        <w:t>Avi</w:t>
      </w:r>
      <w:proofErr w:type="spellEnd"/>
      <w:r w:rsidRPr="005D5A6A">
        <w:rPr>
          <w:sz w:val="24"/>
          <w:szCs w:val="24"/>
        </w:rPr>
        <w:t xml:space="preserve">, and Jeffrey Prince. 2008. "Internet Adoption and Usage Patterns </w:t>
      </w:r>
      <w:proofErr w:type="gramStart"/>
      <w:r w:rsidRPr="005D5A6A">
        <w:rPr>
          <w:sz w:val="24"/>
          <w:szCs w:val="24"/>
        </w:rPr>
        <w:t>are</w:t>
      </w:r>
      <w:proofErr w:type="gramEnd"/>
      <w:r w:rsidRPr="005D5A6A">
        <w:rPr>
          <w:sz w:val="24"/>
          <w:szCs w:val="24"/>
        </w:rPr>
        <w:t xml:space="preserve"> Different: Implications for the Digital Divide." </w:t>
      </w:r>
      <w:r w:rsidRPr="00E64039">
        <w:rPr>
          <w:i/>
          <w:sz w:val="24"/>
          <w:szCs w:val="24"/>
        </w:rPr>
        <w:t>Information Economics and Policy</w:t>
      </w:r>
      <w:r w:rsidRPr="005D5A6A">
        <w:rPr>
          <w:sz w:val="24"/>
          <w:szCs w:val="24"/>
        </w:rPr>
        <w:t>, 20(1), 2-15, March.</w:t>
      </w:r>
    </w:p>
    <w:p w:rsidR="005D5A6A" w:rsidRPr="005D5A6A" w:rsidRDefault="005D5A6A" w:rsidP="005D5A6A">
      <w:pPr>
        <w:rPr>
          <w:sz w:val="24"/>
          <w:szCs w:val="24"/>
        </w:rPr>
      </w:pPr>
    </w:p>
    <w:p w:rsidR="005D5A6A" w:rsidRPr="005D5A6A" w:rsidRDefault="005D5A6A" w:rsidP="005D5A6A">
      <w:pPr>
        <w:rPr>
          <w:sz w:val="24"/>
          <w:szCs w:val="24"/>
        </w:rPr>
      </w:pPr>
      <w:proofErr w:type="spellStart"/>
      <w:r w:rsidRPr="005D5A6A">
        <w:rPr>
          <w:sz w:val="24"/>
          <w:szCs w:val="24"/>
        </w:rPr>
        <w:t>Hargittai</w:t>
      </w:r>
      <w:proofErr w:type="spellEnd"/>
      <w:r w:rsidRPr="005D5A6A">
        <w:rPr>
          <w:sz w:val="24"/>
          <w:szCs w:val="24"/>
        </w:rPr>
        <w:t xml:space="preserve">, </w:t>
      </w:r>
      <w:proofErr w:type="spellStart"/>
      <w:r w:rsidRPr="005D5A6A">
        <w:rPr>
          <w:sz w:val="24"/>
          <w:szCs w:val="24"/>
        </w:rPr>
        <w:t>Eszter</w:t>
      </w:r>
      <w:proofErr w:type="spellEnd"/>
      <w:r w:rsidRPr="005D5A6A">
        <w:rPr>
          <w:sz w:val="24"/>
          <w:szCs w:val="24"/>
        </w:rPr>
        <w:t xml:space="preserve">. 2002. "Second-Level Digital Divide: Differences in People's Online Skills." </w:t>
      </w:r>
      <w:r w:rsidRPr="00E64039">
        <w:rPr>
          <w:i/>
          <w:sz w:val="24"/>
          <w:szCs w:val="24"/>
        </w:rPr>
        <w:t>First Monday</w:t>
      </w:r>
      <w:r w:rsidRPr="005D5A6A">
        <w:rPr>
          <w:sz w:val="24"/>
          <w:szCs w:val="24"/>
        </w:rPr>
        <w:t>. 7(4).</w:t>
      </w:r>
    </w:p>
    <w:p w:rsidR="005D5A6A" w:rsidRPr="005D5A6A" w:rsidRDefault="005D5A6A">
      <w:pPr>
        <w:rPr>
          <w:sz w:val="24"/>
          <w:szCs w:val="24"/>
        </w:rPr>
      </w:pPr>
    </w:p>
    <w:p w:rsidR="00501AFA" w:rsidRPr="00501AFA" w:rsidRDefault="00501AFA" w:rsidP="00501AFA">
      <w:pPr>
        <w:rPr>
          <w:sz w:val="24"/>
          <w:szCs w:val="24"/>
        </w:rPr>
      </w:pPr>
      <w:r w:rsidRPr="00501AFA">
        <w:rPr>
          <w:sz w:val="24"/>
          <w:szCs w:val="24"/>
        </w:rPr>
        <w:t xml:space="preserve">Hoffman, Donna L. and Thomas P. Novak. 1998. "Bridging the Racial Divide on the Internet." </w:t>
      </w:r>
      <w:r w:rsidRPr="00501AFA">
        <w:rPr>
          <w:i/>
          <w:sz w:val="24"/>
          <w:szCs w:val="24"/>
        </w:rPr>
        <w:t>Science</w:t>
      </w:r>
      <w:r w:rsidRPr="00501AFA">
        <w:rPr>
          <w:sz w:val="24"/>
          <w:szCs w:val="24"/>
        </w:rPr>
        <w:t xml:space="preserve"> 17 April: 390-391.</w:t>
      </w:r>
    </w:p>
    <w:p w:rsidR="00501AFA" w:rsidRDefault="00501AFA">
      <w:pPr>
        <w:rPr>
          <w:sz w:val="24"/>
          <w:szCs w:val="24"/>
        </w:rPr>
      </w:pPr>
    </w:p>
    <w:p w:rsidR="007F1256" w:rsidRPr="007F1256" w:rsidRDefault="007F1256" w:rsidP="007F1256">
      <w:pPr>
        <w:rPr>
          <w:sz w:val="24"/>
          <w:szCs w:val="24"/>
        </w:rPr>
      </w:pPr>
      <w:r>
        <w:rPr>
          <w:sz w:val="24"/>
          <w:szCs w:val="24"/>
        </w:rPr>
        <w:t xml:space="preserve">Hull, </w:t>
      </w:r>
      <w:r w:rsidRPr="007F1256">
        <w:rPr>
          <w:sz w:val="24"/>
          <w:szCs w:val="24"/>
        </w:rPr>
        <w:t>Marie</w:t>
      </w:r>
      <w:r>
        <w:rPr>
          <w:sz w:val="24"/>
          <w:szCs w:val="24"/>
        </w:rPr>
        <w:t xml:space="preserve">, and Katherine </w:t>
      </w:r>
      <w:proofErr w:type="spellStart"/>
      <w:r>
        <w:rPr>
          <w:sz w:val="24"/>
          <w:szCs w:val="24"/>
        </w:rPr>
        <w:t>Duch</w:t>
      </w:r>
      <w:proofErr w:type="spellEnd"/>
      <w:r>
        <w:rPr>
          <w:sz w:val="24"/>
          <w:szCs w:val="24"/>
        </w:rPr>
        <w:t>. 2017. “</w:t>
      </w:r>
      <w:r w:rsidRPr="007F1256">
        <w:rPr>
          <w:sz w:val="24"/>
          <w:szCs w:val="24"/>
        </w:rPr>
        <w:t>One-to-one technology and student outcomes</w:t>
      </w:r>
      <w:r>
        <w:rPr>
          <w:sz w:val="24"/>
          <w:szCs w:val="24"/>
        </w:rPr>
        <w:t>,” University of North Carolina Working Paper.</w:t>
      </w:r>
    </w:p>
    <w:p w:rsidR="007F1256" w:rsidRDefault="007F1256">
      <w:pPr>
        <w:rPr>
          <w:sz w:val="24"/>
          <w:szCs w:val="24"/>
        </w:rPr>
      </w:pPr>
    </w:p>
    <w:p w:rsidR="005314FE" w:rsidRPr="005314FE" w:rsidRDefault="005314FE" w:rsidP="005314FE">
      <w:pPr>
        <w:rPr>
          <w:i/>
          <w:sz w:val="24"/>
          <w:szCs w:val="24"/>
        </w:rPr>
      </w:pPr>
      <w:proofErr w:type="spellStart"/>
      <w:r w:rsidRPr="005314FE">
        <w:rPr>
          <w:sz w:val="24"/>
          <w:szCs w:val="24"/>
        </w:rPr>
        <w:t>Mossberger</w:t>
      </w:r>
      <w:proofErr w:type="spellEnd"/>
      <w:r w:rsidRPr="005314FE">
        <w:rPr>
          <w:sz w:val="24"/>
          <w:szCs w:val="24"/>
        </w:rPr>
        <w:t>, Karen, Caroline J. Tolbert, and William Franko</w:t>
      </w:r>
      <w:r>
        <w:rPr>
          <w:sz w:val="24"/>
          <w:szCs w:val="24"/>
        </w:rPr>
        <w:t>. 2012.</w:t>
      </w:r>
      <w:r w:rsidRPr="005314FE">
        <w:rPr>
          <w:sz w:val="24"/>
          <w:szCs w:val="24"/>
        </w:rPr>
        <w:t xml:space="preserve"> </w:t>
      </w:r>
      <w:r w:rsidRPr="005314FE">
        <w:rPr>
          <w:i/>
          <w:sz w:val="24"/>
          <w:szCs w:val="24"/>
        </w:rPr>
        <w:t>Digital</w:t>
      </w:r>
    </w:p>
    <w:p w:rsidR="005314FE" w:rsidRPr="005314FE" w:rsidRDefault="005314FE" w:rsidP="005314FE">
      <w:pPr>
        <w:rPr>
          <w:sz w:val="24"/>
          <w:szCs w:val="24"/>
        </w:rPr>
      </w:pPr>
      <w:r w:rsidRPr="005314FE">
        <w:rPr>
          <w:i/>
          <w:sz w:val="24"/>
          <w:szCs w:val="24"/>
        </w:rPr>
        <w:t>Cities: The Internet and the Geography of Opportunity</w:t>
      </w:r>
      <w:r w:rsidRPr="005314FE">
        <w:rPr>
          <w:sz w:val="24"/>
          <w:szCs w:val="24"/>
        </w:rPr>
        <w:t>. New York: Oxford University</w:t>
      </w:r>
    </w:p>
    <w:p w:rsidR="005314FE" w:rsidRDefault="005314FE" w:rsidP="005314FE">
      <w:pPr>
        <w:rPr>
          <w:sz w:val="24"/>
          <w:szCs w:val="24"/>
        </w:rPr>
      </w:pPr>
      <w:r w:rsidRPr="005314FE">
        <w:rPr>
          <w:sz w:val="24"/>
          <w:szCs w:val="24"/>
        </w:rPr>
        <w:t>Press.</w:t>
      </w:r>
    </w:p>
    <w:p w:rsidR="005314FE" w:rsidRPr="00501AFA" w:rsidRDefault="005314FE">
      <w:pPr>
        <w:rPr>
          <w:sz w:val="24"/>
          <w:szCs w:val="24"/>
        </w:rPr>
      </w:pPr>
    </w:p>
    <w:p w:rsidR="00501AFA" w:rsidRPr="00E64039" w:rsidRDefault="00501AFA" w:rsidP="00501AFA">
      <w:pPr>
        <w:rPr>
          <w:sz w:val="24"/>
          <w:szCs w:val="24"/>
        </w:rPr>
      </w:pPr>
      <w:r w:rsidRPr="00E64039">
        <w:rPr>
          <w:sz w:val="24"/>
          <w:szCs w:val="24"/>
        </w:rPr>
        <w:t xml:space="preserve">National Telecommunications and Information Administration. 2002. </w:t>
      </w:r>
      <w:r w:rsidRPr="00E64039">
        <w:rPr>
          <w:i/>
          <w:sz w:val="24"/>
          <w:szCs w:val="24"/>
        </w:rPr>
        <w:t>A Nation Online: How Americans are Expanding Their Use of the Internet</w:t>
      </w:r>
      <w:r w:rsidRPr="00E64039">
        <w:rPr>
          <w:sz w:val="24"/>
          <w:szCs w:val="24"/>
        </w:rPr>
        <w:t>.  Washington, D.C.: U.S. Department of Commerce.</w:t>
      </w:r>
    </w:p>
    <w:p w:rsidR="00501AFA" w:rsidRPr="00E64039" w:rsidRDefault="00501AFA" w:rsidP="00501AFA">
      <w:pPr>
        <w:rPr>
          <w:sz w:val="24"/>
          <w:szCs w:val="24"/>
        </w:rPr>
      </w:pPr>
    </w:p>
    <w:p w:rsidR="002A12C8" w:rsidRPr="00E64039" w:rsidRDefault="00501AFA">
      <w:pPr>
        <w:rPr>
          <w:sz w:val="24"/>
          <w:szCs w:val="24"/>
        </w:rPr>
      </w:pPr>
      <w:r w:rsidRPr="00E64039">
        <w:rPr>
          <w:sz w:val="24"/>
          <w:szCs w:val="24"/>
        </w:rPr>
        <w:t xml:space="preserve">National Telecommunications and Information Administration. 2004. </w:t>
      </w:r>
      <w:r w:rsidRPr="00E64039">
        <w:rPr>
          <w:i/>
          <w:sz w:val="24"/>
          <w:szCs w:val="24"/>
        </w:rPr>
        <w:t>A Nation Online: Entering the Broadband Age</w:t>
      </w:r>
      <w:r w:rsidRPr="00E64039">
        <w:rPr>
          <w:sz w:val="24"/>
          <w:szCs w:val="24"/>
        </w:rPr>
        <w:t>. Washington, D.C.: U.S. Department of Commerce.</w:t>
      </w:r>
    </w:p>
    <w:p w:rsidR="00E64039" w:rsidRPr="00E64039" w:rsidRDefault="00E64039" w:rsidP="00E64039">
      <w:pPr>
        <w:rPr>
          <w:sz w:val="24"/>
          <w:szCs w:val="24"/>
        </w:rPr>
      </w:pPr>
    </w:p>
    <w:p w:rsidR="00E64039" w:rsidRPr="00E64039" w:rsidRDefault="00E64039">
      <w:pPr>
        <w:rPr>
          <w:sz w:val="24"/>
          <w:szCs w:val="24"/>
        </w:rPr>
      </w:pPr>
      <w:r w:rsidRPr="00E64039">
        <w:rPr>
          <w:sz w:val="24"/>
          <w:szCs w:val="24"/>
        </w:rPr>
        <w:t xml:space="preserve">Ono, Hiroshi, and Madeline </w:t>
      </w:r>
      <w:proofErr w:type="spellStart"/>
      <w:r w:rsidRPr="00E64039">
        <w:rPr>
          <w:sz w:val="24"/>
          <w:szCs w:val="24"/>
        </w:rPr>
        <w:t>Zavodny</w:t>
      </w:r>
      <w:proofErr w:type="spellEnd"/>
      <w:r w:rsidRPr="00E64039">
        <w:rPr>
          <w:sz w:val="24"/>
          <w:szCs w:val="24"/>
        </w:rPr>
        <w:t xml:space="preserve">, 2007. “Digital Inequality: A Five Country Comparison Using Microdata,” </w:t>
      </w:r>
      <w:r w:rsidRPr="00E64039">
        <w:rPr>
          <w:rStyle w:val="Emphasis"/>
          <w:sz w:val="24"/>
          <w:szCs w:val="24"/>
        </w:rPr>
        <w:t>Social Science Research,</w:t>
      </w:r>
      <w:r w:rsidRPr="00E64039">
        <w:rPr>
          <w:sz w:val="24"/>
          <w:szCs w:val="24"/>
        </w:rPr>
        <w:t xml:space="preserve"> 36 (September 2007): 1135-1155.</w:t>
      </w:r>
    </w:p>
    <w:p w:rsidR="00E64039" w:rsidRPr="00E64039" w:rsidRDefault="00E64039">
      <w:pPr>
        <w:rPr>
          <w:sz w:val="24"/>
          <w:szCs w:val="24"/>
        </w:rPr>
      </w:pPr>
    </w:p>
    <w:p w:rsidR="00E64039" w:rsidRPr="00E64039" w:rsidRDefault="00E64039" w:rsidP="00E64039">
      <w:pPr>
        <w:rPr>
          <w:sz w:val="24"/>
          <w:szCs w:val="24"/>
        </w:rPr>
      </w:pPr>
      <w:proofErr w:type="spellStart"/>
      <w:r w:rsidRPr="00E64039">
        <w:rPr>
          <w:sz w:val="24"/>
          <w:szCs w:val="24"/>
        </w:rPr>
        <w:t>Servon</w:t>
      </w:r>
      <w:proofErr w:type="spellEnd"/>
      <w:r w:rsidRPr="00E64039">
        <w:rPr>
          <w:sz w:val="24"/>
          <w:szCs w:val="24"/>
        </w:rPr>
        <w:t>, Lisa.  2002.</w:t>
      </w:r>
      <w:r w:rsidRPr="00E64039">
        <w:rPr>
          <w:i/>
          <w:iCs/>
          <w:sz w:val="24"/>
          <w:szCs w:val="24"/>
        </w:rPr>
        <w:t xml:space="preserve">  </w:t>
      </w:r>
      <w:r w:rsidRPr="00E64039">
        <w:rPr>
          <w:i/>
          <w:sz w:val="24"/>
          <w:szCs w:val="24"/>
        </w:rPr>
        <w:t>Bridging the Digital Divide: Community, Technology and Policy</w:t>
      </w:r>
      <w:r w:rsidRPr="00E64039">
        <w:rPr>
          <w:sz w:val="24"/>
          <w:szCs w:val="24"/>
        </w:rPr>
        <w:t xml:space="preserve"> (Blackwell).</w:t>
      </w:r>
    </w:p>
    <w:p w:rsidR="00A66D02" w:rsidRDefault="00A66D02">
      <w:pPr>
        <w:rPr>
          <w:sz w:val="24"/>
          <w:szCs w:val="24"/>
        </w:rPr>
      </w:pPr>
      <w:r>
        <w:rPr>
          <w:sz w:val="24"/>
          <w:szCs w:val="24"/>
        </w:rPr>
        <w:br w:type="page"/>
      </w:r>
    </w:p>
    <w:p w:rsidR="00A66D02" w:rsidRDefault="00A66D02">
      <w:pPr>
        <w:rPr>
          <w:sz w:val="24"/>
          <w:szCs w:val="24"/>
        </w:rPr>
      </w:pPr>
      <w:r w:rsidRPr="0001474E">
        <w:rPr>
          <w:noProof/>
        </w:rPr>
        <w:lastRenderedPageBreak/>
        <w:drawing>
          <wp:inline distT="0" distB="0" distL="0" distR="0" wp14:anchorId="0D9EA1F9" wp14:editId="19B89132">
            <wp:extent cx="5486400" cy="2948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48940"/>
                    </a:xfrm>
                    <a:prstGeom prst="rect">
                      <a:avLst/>
                    </a:prstGeom>
                    <a:noFill/>
                    <a:ln>
                      <a:noFill/>
                    </a:ln>
                  </pic:spPr>
                </pic:pic>
              </a:graphicData>
            </a:graphic>
          </wp:inline>
        </w:drawing>
      </w:r>
    </w:p>
    <w:p w:rsidR="00A66D02" w:rsidRDefault="00A66D02">
      <w:pPr>
        <w:rPr>
          <w:sz w:val="24"/>
          <w:szCs w:val="24"/>
        </w:rPr>
      </w:pPr>
      <w:r>
        <w:rPr>
          <w:sz w:val="24"/>
          <w:szCs w:val="24"/>
        </w:rPr>
        <w:br w:type="page"/>
      </w:r>
    </w:p>
    <w:p w:rsidR="00A66D02" w:rsidRDefault="00A66D02">
      <w:pPr>
        <w:rPr>
          <w:sz w:val="24"/>
          <w:szCs w:val="24"/>
        </w:rPr>
      </w:pPr>
      <w:r w:rsidRPr="005E1866">
        <w:rPr>
          <w:noProof/>
        </w:rPr>
        <w:lastRenderedPageBreak/>
        <w:drawing>
          <wp:inline distT="0" distB="0" distL="0" distR="0" wp14:anchorId="44A8F632" wp14:editId="20F9B6C1">
            <wp:extent cx="5486400" cy="3082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82925"/>
                    </a:xfrm>
                    <a:prstGeom prst="rect">
                      <a:avLst/>
                    </a:prstGeom>
                    <a:noFill/>
                    <a:ln>
                      <a:noFill/>
                    </a:ln>
                  </pic:spPr>
                </pic:pic>
              </a:graphicData>
            </a:graphic>
          </wp:inline>
        </w:drawing>
      </w:r>
    </w:p>
    <w:p w:rsidR="00A66D02" w:rsidRDefault="00A66D02">
      <w:pPr>
        <w:rPr>
          <w:sz w:val="24"/>
          <w:szCs w:val="24"/>
        </w:rPr>
      </w:pPr>
      <w:r>
        <w:rPr>
          <w:sz w:val="24"/>
          <w:szCs w:val="24"/>
        </w:rPr>
        <w:br w:type="page"/>
      </w:r>
    </w:p>
    <w:p w:rsidR="00A66D02" w:rsidRDefault="00A66D02">
      <w:pPr>
        <w:rPr>
          <w:sz w:val="24"/>
          <w:szCs w:val="24"/>
        </w:rPr>
      </w:pPr>
      <w:r w:rsidRPr="007B2AB0">
        <w:rPr>
          <w:noProof/>
        </w:rPr>
        <w:lastRenderedPageBreak/>
        <w:drawing>
          <wp:inline distT="0" distB="0" distL="0" distR="0" wp14:anchorId="410CB3A6" wp14:editId="1F54B635">
            <wp:extent cx="5486400" cy="2197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7735"/>
                    </a:xfrm>
                    <a:prstGeom prst="rect">
                      <a:avLst/>
                    </a:prstGeom>
                    <a:noFill/>
                    <a:ln>
                      <a:noFill/>
                    </a:ln>
                  </pic:spPr>
                </pic:pic>
              </a:graphicData>
            </a:graphic>
          </wp:inline>
        </w:drawing>
      </w:r>
    </w:p>
    <w:p w:rsidR="00A66D02" w:rsidRDefault="00A66D02">
      <w:pPr>
        <w:rPr>
          <w:sz w:val="24"/>
          <w:szCs w:val="24"/>
        </w:rPr>
      </w:pPr>
      <w:r>
        <w:rPr>
          <w:sz w:val="24"/>
          <w:szCs w:val="24"/>
        </w:rPr>
        <w:br w:type="page"/>
      </w:r>
    </w:p>
    <w:p w:rsidR="00A66D02" w:rsidRDefault="00A66D02">
      <w:pPr>
        <w:rPr>
          <w:sz w:val="24"/>
          <w:szCs w:val="24"/>
        </w:rPr>
      </w:pPr>
      <w:r w:rsidRPr="007B2AB0">
        <w:rPr>
          <w:noProof/>
        </w:rPr>
        <w:lastRenderedPageBreak/>
        <w:drawing>
          <wp:inline distT="0" distB="0" distL="0" distR="0" wp14:anchorId="35B32BB8" wp14:editId="35A10D2F">
            <wp:extent cx="4681748" cy="57531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326" cy="5769785"/>
                    </a:xfrm>
                    <a:prstGeom prst="rect">
                      <a:avLst/>
                    </a:prstGeom>
                    <a:noFill/>
                    <a:ln>
                      <a:noFill/>
                    </a:ln>
                  </pic:spPr>
                </pic:pic>
              </a:graphicData>
            </a:graphic>
          </wp:inline>
        </w:drawing>
      </w:r>
    </w:p>
    <w:p w:rsidR="00A66D02" w:rsidRDefault="00A66D02">
      <w:pPr>
        <w:rPr>
          <w:sz w:val="24"/>
          <w:szCs w:val="24"/>
        </w:rPr>
      </w:pPr>
      <w:r>
        <w:rPr>
          <w:sz w:val="24"/>
          <w:szCs w:val="24"/>
        </w:rPr>
        <w:br w:type="page"/>
      </w:r>
    </w:p>
    <w:p w:rsidR="00A66D02" w:rsidRDefault="00A66D02">
      <w:pPr>
        <w:rPr>
          <w:sz w:val="24"/>
          <w:szCs w:val="24"/>
        </w:rPr>
      </w:pPr>
      <w:r w:rsidRPr="007B2AB0">
        <w:rPr>
          <w:noProof/>
        </w:rPr>
        <w:lastRenderedPageBreak/>
        <w:drawing>
          <wp:inline distT="0" distB="0" distL="0" distR="0" wp14:anchorId="4AA67226" wp14:editId="6E75F4D1">
            <wp:extent cx="5486400" cy="3979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979545"/>
                    </a:xfrm>
                    <a:prstGeom prst="rect">
                      <a:avLst/>
                    </a:prstGeom>
                    <a:noFill/>
                    <a:ln>
                      <a:noFill/>
                    </a:ln>
                  </pic:spPr>
                </pic:pic>
              </a:graphicData>
            </a:graphic>
          </wp:inline>
        </w:drawing>
      </w:r>
    </w:p>
    <w:p w:rsidR="00A66D02" w:rsidRDefault="00A66D02">
      <w:pPr>
        <w:rPr>
          <w:sz w:val="24"/>
          <w:szCs w:val="24"/>
        </w:rPr>
      </w:pPr>
      <w:r>
        <w:rPr>
          <w:sz w:val="24"/>
          <w:szCs w:val="24"/>
        </w:rPr>
        <w:br w:type="page"/>
      </w:r>
    </w:p>
    <w:p w:rsidR="00B10143" w:rsidRDefault="00A66D02" w:rsidP="00B10143">
      <w:pPr>
        <w:tabs>
          <w:tab w:val="left" w:pos="-720"/>
        </w:tabs>
        <w:suppressAutoHyphens/>
        <w:spacing w:line="480" w:lineRule="auto"/>
        <w:jc w:val="center"/>
        <w:rPr>
          <w:b/>
          <w:sz w:val="24"/>
          <w:szCs w:val="24"/>
        </w:rPr>
      </w:pPr>
      <w:r>
        <w:rPr>
          <w:b/>
          <w:sz w:val="24"/>
          <w:szCs w:val="24"/>
        </w:rPr>
        <w:lastRenderedPageBreak/>
        <w:t xml:space="preserve">Technical </w:t>
      </w:r>
      <w:r w:rsidR="00B10143">
        <w:rPr>
          <w:b/>
          <w:sz w:val="24"/>
          <w:szCs w:val="24"/>
        </w:rPr>
        <w:t xml:space="preserve">Appendix: </w:t>
      </w:r>
      <w:r w:rsidR="00B10143" w:rsidRPr="009501A7">
        <w:rPr>
          <w:b/>
          <w:sz w:val="24"/>
          <w:szCs w:val="24"/>
        </w:rPr>
        <w:t>Description of Nonlinear Decomposition Method</w:t>
      </w:r>
    </w:p>
    <w:p w:rsidR="00B10143" w:rsidRPr="009501A7" w:rsidRDefault="00B10143" w:rsidP="00B10143">
      <w:pPr>
        <w:tabs>
          <w:tab w:val="left" w:pos="-720"/>
        </w:tabs>
        <w:suppressAutoHyphens/>
        <w:spacing w:line="480" w:lineRule="auto"/>
        <w:rPr>
          <w:b/>
          <w:sz w:val="24"/>
          <w:szCs w:val="24"/>
        </w:rPr>
      </w:pPr>
    </w:p>
    <w:p w:rsidR="00B10143" w:rsidRPr="00A31A6C" w:rsidRDefault="00B10143" w:rsidP="00B10143">
      <w:pPr>
        <w:spacing w:line="480" w:lineRule="auto"/>
        <w:rPr>
          <w:sz w:val="24"/>
          <w:szCs w:val="24"/>
        </w:rPr>
      </w:pPr>
      <w:r w:rsidRPr="00A31A6C">
        <w:rPr>
          <w:sz w:val="24"/>
          <w:szCs w:val="24"/>
        </w:rPr>
        <w:tab/>
        <w:t xml:space="preserve">The decomposition technique used to identify the causes of white-minority differences in </w:t>
      </w:r>
      <w:r>
        <w:rPr>
          <w:sz w:val="24"/>
          <w:szCs w:val="24"/>
        </w:rPr>
        <w:t xml:space="preserve">Internet and computer </w:t>
      </w:r>
      <w:r w:rsidRPr="00A31A6C">
        <w:rPr>
          <w:sz w:val="24"/>
          <w:szCs w:val="24"/>
        </w:rPr>
        <w:t xml:space="preserve">access is presented. The technique </w:t>
      </w:r>
      <w:proofErr w:type="gramStart"/>
      <w:r w:rsidRPr="00A31A6C">
        <w:rPr>
          <w:sz w:val="24"/>
          <w:szCs w:val="24"/>
        </w:rPr>
        <w:t>decompose</w:t>
      </w:r>
      <w:proofErr w:type="gramEnd"/>
      <w:r w:rsidRPr="00A31A6C">
        <w:rPr>
          <w:sz w:val="24"/>
          <w:szCs w:val="24"/>
        </w:rPr>
        <w:t xml:space="preserve"> inter-group differences in mean levels of an outcome into those due to different observable characteristics or "endowments" across groups and those due to different effects of characteristics or "coefficients" of groups. For a linear regression, the standard Blinder-Oaxaca decomposition of the white/black gap in the average value of the dependent variable, Y, can be expressed as:</w:t>
      </w:r>
    </w:p>
    <w:p w:rsidR="00B10143" w:rsidRPr="00A31A6C" w:rsidRDefault="00B10143" w:rsidP="00B10143">
      <w:pPr>
        <w:framePr w:w="9360" w:wrap="auto" w:vAnchor="text" w:hAnchor="margin" w:x="1" w:y="1"/>
        <w:pBdr>
          <w:top w:val="single" w:sz="6" w:space="0" w:color="FFFFFF"/>
          <w:left w:val="single" w:sz="6" w:space="0" w:color="FFFFFF"/>
          <w:bottom w:val="single" w:sz="6" w:space="0" w:color="FFFFFF"/>
          <w:right w:val="single" w:sz="6" w:space="0" w:color="FFFFFF"/>
        </w:pBdr>
        <w:spacing w:line="480" w:lineRule="auto"/>
        <w:rPr>
          <w:sz w:val="24"/>
          <w:szCs w:val="24"/>
        </w:rPr>
      </w:pPr>
      <w:r w:rsidRPr="00A31A6C">
        <w:rPr>
          <w:sz w:val="24"/>
          <w:szCs w:val="24"/>
        </w:rPr>
        <w:t xml:space="preserve">(1) </w:t>
      </w:r>
      <w:r w:rsidRPr="00A31A6C">
        <w:rPr>
          <w:position w:val="-14"/>
          <w:sz w:val="24"/>
          <w:szCs w:val="24"/>
        </w:rPr>
        <w:object w:dxaOrig="41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1.75pt" o:ole="" fillcolor="window">
            <v:imagedata r:id="rId14" o:title=""/>
          </v:shape>
          <o:OLEObject Type="Embed" ProgID="Equation.3" ShapeID="_x0000_i1025" DrawAspect="Content" ObjectID="_1557727136" r:id="rId15"/>
        </w:object>
      </w:r>
    </w:p>
    <w:p w:rsidR="00B10143" w:rsidRDefault="00B10143" w:rsidP="00B10143">
      <w:pPr>
        <w:spacing w:line="480" w:lineRule="auto"/>
        <w:rPr>
          <w:sz w:val="24"/>
          <w:szCs w:val="24"/>
        </w:rPr>
      </w:pPr>
      <w:r w:rsidRPr="00A31A6C">
        <w:rPr>
          <w:sz w:val="24"/>
          <w:szCs w:val="24"/>
        </w:rPr>
        <w:t>where</w:t>
      </w:r>
      <w:r w:rsidRPr="00A31A6C">
        <w:rPr>
          <w:position w:val="-4"/>
          <w:sz w:val="24"/>
          <w:szCs w:val="24"/>
        </w:rPr>
        <w:object w:dxaOrig="380" w:dyaOrig="300">
          <v:shape id="_x0000_i1026" type="#_x0000_t75" style="width:19.5pt;height:15pt" o:ole="" fillcolor="window">
            <v:imagedata r:id="rId16" o:title=""/>
          </v:shape>
          <o:OLEObject Type="Embed" ProgID="Equation.3" ShapeID="_x0000_i1026" DrawAspect="Content" ObjectID="_1557727137" r:id="rId17"/>
        </w:object>
      </w:r>
      <w:r w:rsidRPr="00A31A6C">
        <w:rPr>
          <w:sz w:val="24"/>
          <w:szCs w:val="24"/>
        </w:rPr>
        <w:t>is a row vector of average values of the independent variables and</w:t>
      </w:r>
      <w:r w:rsidRPr="00A31A6C">
        <w:rPr>
          <w:position w:val="-10"/>
          <w:sz w:val="24"/>
          <w:szCs w:val="24"/>
        </w:rPr>
        <w:object w:dxaOrig="340" w:dyaOrig="380">
          <v:shape id="_x0000_i1027" type="#_x0000_t75" style="width:17.25pt;height:19.5pt" o:ole="" fillcolor="window">
            <v:imagedata r:id="rId18" o:title=""/>
          </v:shape>
          <o:OLEObject Type="Embed" ProgID="Equation.3" ShapeID="_x0000_i1027" DrawAspect="Content" ObjectID="_1557727138" r:id="rId19"/>
        </w:object>
      </w:r>
      <w:r w:rsidRPr="00A31A6C">
        <w:rPr>
          <w:sz w:val="24"/>
          <w:szCs w:val="24"/>
        </w:rPr>
        <w:t xml:space="preserve">is a vector of coefficient estimates for race </w:t>
      </w:r>
      <w:r w:rsidRPr="00A31A6C">
        <w:rPr>
          <w:i/>
          <w:sz w:val="24"/>
          <w:szCs w:val="24"/>
        </w:rPr>
        <w:t>j</w:t>
      </w:r>
      <w:r>
        <w:rPr>
          <w:sz w:val="24"/>
          <w:szCs w:val="24"/>
        </w:rPr>
        <w:t xml:space="preserve">. The </w:t>
      </w:r>
      <w:r w:rsidRPr="00A31A6C">
        <w:rPr>
          <w:sz w:val="24"/>
          <w:szCs w:val="24"/>
        </w:rPr>
        <w:t>Blinder-Oaxaca technique</w:t>
      </w:r>
      <w:r>
        <w:rPr>
          <w:sz w:val="24"/>
          <w:szCs w:val="24"/>
        </w:rPr>
        <w:t xml:space="preserve"> </w:t>
      </w:r>
      <w:r w:rsidRPr="00A31A6C">
        <w:rPr>
          <w:sz w:val="24"/>
          <w:szCs w:val="24"/>
        </w:rPr>
        <w:t>is used for dependent variables that are estimated with linear regressions</w:t>
      </w:r>
      <w:r>
        <w:rPr>
          <w:sz w:val="24"/>
          <w:szCs w:val="24"/>
        </w:rPr>
        <w:t>, however, an alternative technique is required for a non-linear regression, such as a logit regression, which is used to estimate the probability of computer and Internet access</w:t>
      </w:r>
      <w:r w:rsidRPr="00A31A6C">
        <w:rPr>
          <w:sz w:val="24"/>
          <w:szCs w:val="24"/>
        </w:rPr>
        <w:t>.</w:t>
      </w:r>
    </w:p>
    <w:p w:rsidR="00B10143" w:rsidRDefault="00B10143" w:rsidP="00B10143">
      <w:pPr>
        <w:spacing w:line="480" w:lineRule="auto"/>
        <w:rPr>
          <w:sz w:val="24"/>
          <w:szCs w:val="24"/>
        </w:rPr>
      </w:pPr>
      <w:r>
        <w:rPr>
          <w:sz w:val="24"/>
          <w:szCs w:val="24"/>
        </w:rPr>
        <w:tab/>
      </w:r>
      <w:r w:rsidRPr="00A31A6C">
        <w:rPr>
          <w:sz w:val="24"/>
          <w:szCs w:val="24"/>
        </w:rPr>
        <w:t xml:space="preserve">Following Fairlie (1999), the decomposition for a nonlinear equation, such as </w:t>
      </w:r>
    </w:p>
    <w:p w:rsidR="00B10143" w:rsidRPr="00A31A6C" w:rsidRDefault="00B10143" w:rsidP="00B10143">
      <w:pPr>
        <w:spacing w:line="480" w:lineRule="auto"/>
        <w:rPr>
          <w:sz w:val="24"/>
          <w:szCs w:val="24"/>
        </w:rPr>
      </w:pPr>
      <w:r w:rsidRPr="00A31A6C">
        <w:rPr>
          <w:i/>
          <w:sz w:val="24"/>
          <w:szCs w:val="24"/>
        </w:rPr>
        <w:t>Y = F(X</w:t>
      </w:r>
      <w:r w:rsidRPr="00A31A6C">
        <w:rPr>
          <w:i/>
          <w:position w:val="-10"/>
          <w:sz w:val="24"/>
          <w:szCs w:val="24"/>
        </w:rPr>
        <w:object w:dxaOrig="260" w:dyaOrig="380">
          <v:shape id="_x0000_i1028" type="#_x0000_t75" style="width:13.5pt;height:19.5pt" o:ole="" fillcolor="window">
            <v:imagedata r:id="rId20" o:title=""/>
          </v:shape>
          <o:OLEObject Type="Embed" ProgID="Equation.3" ShapeID="_x0000_i1028" DrawAspect="Content" ObjectID="_1557727139" r:id="rId21"/>
        </w:object>
      </w:r>
      <w:r w:rsidRPr="00A31A6C">
        <w:rPr>
          <w:i/>
          <w:sz w:val="24"/>
          <w:szCs w:val="24"/>
        </w:rPr>
        <w:t>)</w:t>
      </w:r>
      <w:r w:rsidRPr="00A31A6C">
        <w:rPr>
          <w:sz w:val="24"/>
          <w:szCs w:val="24"/>
        </w:rPr>
        <w:t>, can be written as:</w:t>
      </w:r>
    </w:p>
    <w:p w:rsidR="00B10143" w:rsidRPr="00A31A6C" w:rsidRDefault="00B10143" w:rsidP="00B10143">
      <w:pPr>
        <w:framePr w:w="9360" w:wrap="auto" w:vAnchor="text" w:hAnchor="margin" w:x="1" w:y="1"/>
        <w:pBdr>
          <w:top w:val="single" w:sz="6" w:space="0" w:color="FFFFFF"/>
          <w:left w:val="single" w:sz="6" w:space="0" w:color="FFFFFF"/>
          <w:bottom w:val="single" w:sz="6" w:space="0" w:color="FFFFFF"/>
          <w:right w:val="single" w:sz="6" w:space="0" w:color="FFFFFF"/>
        </w:pBdr>
        <w:spacing w:line="480" w:lineRule="auto"/>
        <w:rPr>
          <w:sz w:val="24"/>
          <w:szCs w:val="24"/>
        </w:rPr>
      </w:pPr>
      <w:r>
        <w:rPr>
          <w:sz w:val="24"/>
          <w:szCs w:val="24"/>
        </w:rPr>
        <w:t>(</w:t>
      </w:r>
      <w:r w:rsidRPr="00A31A6C">
        <w:rPr>
          <w:sz w:val="24"/>
          <w:szCs w:val="24"/>
        </w:rPr>
        <w:t xml:space="preserve">2) </w:t>
      </w:r>
      <w:r w:rsidRPr="00A31A6C">
        <w:rPr>
          <w:position w:val="-38"/>
          <w:sz w:val="24"/>
          <w:szCs w:val="24"/>
        </w:rPr>
        <w:object w:dxaOrig="7400" w:dyaOrig="880">
          <v:shape id="_x0000_i1029" type="#_x0000_t75" style="width:369pt;height:44.25pt" o:ole="" fillcolor="window">
            <v:imagedata r:id="rId22" o:title=""/>
          </v:shape>
          <o:OLEObject Type="Embed" ProgID="Equation.3" ShapeID="_x0000_i1029" DrawAspect="Content" ObjectID="_1557727140" r:id="rId23"/>
        </w:object>
      </w:r>
    </w:p>
    <w:p w:rsidR="00B10143" w:rsidRPr="00A31A6C" w:rsidRDefault="00B10143" w:rsidP="00B10143">
      <w:pPr>
        <w:spacing w:line="480" w:lineRule="auto"/>
        <w:rPr>
          <w:sz w:val="24"/>
          <w:szCs w:val="24"/>
        </w:rPr>
      </w:pPr>
    </w:p>
    <w:p w:rsidR="00B10143" w:rsidRPr="00A31A6C" w:rsidRDefault="00B10143" w:rsidP="00B10143">
      <w:pPr>
        <w:spacing w:line="480" w:lineRule="auto"/>
        <w:rPr>
          <w:sz w:val="24"/>
          <w:szCs w:val="24"/>
        </w:rPr>
      </w:pPr>
      <w:r w:rsidRPr="00A31A6C">
        <w:rPr>
          <w:sz w:val="24"/>
          <w:szCs w:val="24"/>
        </w:rPr>
        <w:lastRenderedPageBreak/>
        <w:t xml:space="preserve">where </w:t>
      </w:r>
      <w:proofErr w:type="spellStart"/>
      <w:r w:rsidRPr="00A31A6C">
        <w:rPr>
          <w:i/>
          <w:sz w:val="24"/>
          <w:szCs w:val="24"/>
        </w:rPr>
        <w:t>N</w:t>
      </w:r>
      <w:r w:rsidRPr="00A31A6C">
        <w:rPr>
          <w:i/>
          <w:sz w:val="24"/>
          <w:szCs w:val="24"/>
          <w:vertAlign w:val="superscript"/>
        </w:rPr>
        <w:t>j</w:t>
      </w:r>
      <w:proofErr w:type="spellEnd"/>
      <w:r w:rsidRPr="00A31A6C">
        <w:rPr>
          <w:sz w:val="24"/>
          <w:szCs w:val="24"/>
        </w:rPr>
        <w:t xml:space="preserve"> is the sample size for race </w:t>
      </w:r>
      <w:r w:rsidRPr="00A31A6C">
        <w:rPr>
          <w:i/>
          <w:sz w:val="24"/>
          <w:szCs w:val="24"/>
        </w:rPr>
        <w:t>j</w:t>
      </w:r>
      <w:r w:rsidRPr="00A31A6C">
        <w:rPr>
          <w:sz w:val="24"/>
          <w:szCs w:val="24"/>
        </w:rPr>
        <w:t xml:space="preserve">.  This alternative expression for the decomposition is used because </w:t>
      </w:r>
      <w:r w:rsidRPr="00A31A6C">
        <w:rPr>
          <w:position w:val="-4"/>
          <w:sz w:val="24"/>
          <w:szCs w:val="24"/>
        </w:rPr>
        <w:object w:dxaOrig="240" w:dyaOrig="300">
          <v:shape id="_x0000_i1030" type="#_x0000_t75" style="width:12pt;height:15pt" o:ole="" fillcolor="window">
            <v:imagedata r:id="rId24" o:title=""/>
          </v:shape>
          <o:OLEObject Type="Embed" ProgID="Equation.3" ShapeID="_x0000_i1030" DrawAspect="Content" ObjectID="_1557727141" r:id="rId25"/>
        </w:object>
      </w:r>
      <w:r w:rsidRPr="00A31A6C">
        <w:rPr>
          <w:sz w:val="24"/>
          <w:szCs w:val="24"/>
        </w:rPr>
        <w:t xml:space="preserve"> does not necessarily equal</w:t>
      </w:r>
      <w:r w:rsidRPr="00A31A6C">
        <w:rPr>
          <w:i/>
          <w:sz w:val="24"/>
          <w:szCs w:val="24"/>
        </w:rPr>
        <w:t xml:space="preserve"> F(</w:t>
      </w:r>
      <w:r w:rsidRPr="00A31A6C">
        <w:rPr>
          <w:i/>
          <w:position w:val="-4"/>
          <w:sz w:val="24"/>
          <w:szCs w:val="24"/>
        </w:rPr>
        <w:object w:dxaOrig="279" w:dyaOrig="300">
          <v:shape id="_x0000_i1031" type="#_x0000_t75" style="width:14.25pt;height:15pt" o:ole="" fillcolor="window">
            <v:imagedata r:id="rId26" o:title=""/>
          </v:shape>
          <o:OLEObject Type="Embed" ProgID="Equation.3" ShapeID="_x0000_i1031" DrawAspect="Content" ObjectID="_1557727142" r:id="rId27"/>
        </w:object>
      </w:r>
      <w:r w:rsidRPr="00A31A6C">
        <w:rPr>
          <w:i/>
          <w:position w:val="-10"/>
          <w:sz w:val="24"/>
          <w:szCs w:val="24"/>
        </w:rPr>
        <w:object w:dxaOrig="260" w:dyaOrig="380">
          <v:shape id="_x0000_i1032" type="#_x0000_t75" style="width:13.5pt;height:19.5pt" o:ole="" fillcolor="window">
            <v:imagedata r:id="rId28" o:title=""/>
          </v:shape>
          <o:OLEObject Type="Embed" ProgID="Equation.3" ShapeID="_x0000_i1032" DrawAspect="Content" ObjectID="_1557727143" r:id="rId29"/>
        </w:object>
      </w:r>
      <w:r w:rsidRPr="00A31A6C">
        <w:rPr>
          <w:i/>
          <w:sz w:val="24"/>
          <w:szCs w:val="24"/>
        </w:rPr>
        <w:t>)</w:t>
      </w:r>
      <w:r w:rsidRPr="00A31A6C">
        <w:rPr>
          <w:sz w:val="24"/>
          <w:szCs w:val="24"/>
        </w:rPr>
        <w:t>.</w:t>
      </w:r>
      <w:r w:rsidRPr="00A31A6C">
        <w:rPr>
          <w:rStyle w:val="FootnoteReference"/>
          <w:sz w:val="24"/>
          <w:szCs w:val="24"/>
        </w:rPr>
        <w:footnoteReference w:id="7"/>
      </w:r>
      <w:r>
        <w:rPr>
          <w:sz w:val="24"/>
          <w:szCs w:val="24"/>
        </w:rPr>
        <w:t xml:space="preserve">  In both (</w:t>
      </w:r>
      <w:r w:rsidRPr="00A31A6C">
        <w:rPr>
          <w:sz w:val="24"/>
          <w:szCs w:val="24"/>
        </w:rPr>
        <w:t xml:space="preserve">1) and (2), the first term in brackets represents the part of the racial gap that is due to group differences in distributions of </w:t>
      </w:r>
      <w:r w:rsidRPr="00A31A6C">
        <w:rPr>
          <w:i/>
          <w:sz w:val="24"/>
          <w:szCs w:val="24"/>
        </w:rPr>
        <w:t>X</w:t>
      </w:r>
      <w:r w:rsidRPr="00A31A6C">
        <w:rPr>
          <w:sz w:val="24"/>
          <w:szCs w:val="24"/>
        </w:rPr>
        <w:t xml:space="preserve">, and the second term represents the part due to differences in the group processes determining levels of </w:t>
      </w:r>
      <w:r w:rsidRPr="00A31A6C">
        <w:rPr>
          <w:i/>
          <w:sz w:val="24"/>
          <w:szCs w:val="24"/>
        </w:rPr>
        <w:t>Y</w:t>
      </w:r>
      <w:r w:rsidRPr="00A31A6C">
        <w:rPr>
          <w:sz w:val="24"/>
          <w:szCs w:val="24"/>
        </w:rPr>
        <w:t>.</w:t>
      </w:r>
      <w:r>
        <w:rPr>
          <w:rStyle w:val="FootnoteReference"/>
          <w:sz w:val="24"/>
          <w:szCs w:val="24"/>
        </w:rPr>
        <w:footnoteReference w:id="8"/>
      </w:r>
      <w:r w:rsidRPr="00A31A6C">
        <w:rPr>
          <w:sz w:val="24"/>
          <w:szCs w:val="24"/>
        </w:rPr>
        <w:t xml:space="preserve">  The second term also captures the portion of the racial gap due to group differences in unmeasurable or unobserved endowments.  Similar to most previous studies applying the decomposition technique, </w:t>
      </w:r>
      <w:r>
        <w:rPr>
          <w:sz w:val="24"/>
          <w:szCs w:val="24"/>
        </w:rPr>
        <w:t>I</w:t>
      </w:r>
      <w:r w:rsidRPr="00A31A6C">
        <w:rPr>
          <w:sz w:val="24"/>
          <w:szCs w:val="24"/>
        </w:rPr>
        <w:t xml:space="preserve"> do not focus on this "unexplained" portion of the gap because of the difficulty in interpreting results.</w:t>
      </w:r>
    </w:p>
    <w:p w:rsidR="00B10143" w:rsidRPr="00A31A6C" w:rsidRDefault="00B10143" w:rsidP="00B10143">
      <w:pPr>
        <w:spacing w:line="480" w:lineRule="auto"/>
        <w:ind w:firstLine="720"/>
        <w:rPr>
          <w:sz w:val="24"/>
          <w:szCs w:val="24"/>
        </w:rPr>
      </w:pPr>
      <w:r w:rsidRPr="00A31A6C">
        <w:rPr>
          <w:sz w:val="24"/>
          <w:szCs w:val="24"/>
        </w:rPr>
        <w:t xml:space="preserve">To calculate the decomposition, define </w:t>
      </w:r>
      <w:r w:rsidRPr="00A31A6C">
        <w:rPr>
          <w:position w:val="-14"/>
          <w:sz w:val="24"/>
          <w:szCs w:val="24"/>
        </w:rPr>
        <w:object w:dxaOrig="340" w:dyaOrig="400">
          <v:shape id="_x0000_i1033" type="#_x0000_t75" style="width:17.25pt;height:21pt" o:ole="" fillcolor="window">
            <v:imagedata r:id="rId30" o:title=""/>
          </v:shape>
          <o:OLEObject Type="Embed" ProgID="Equation.3" ShapeID="_x0000_i1033" DrawAspect="Content" ObjectID="_1557727144" r:id="rId31"/>
        </w:object>
      </w:r>
      <w:r w:rsidRPr="00A31A6C">
        <w:rPr>
          <w:sz w:val="24"/>
          <w:szCs w:val="24"/>
        </w:rPr>
        <w:t xml:space="preserve">as the average probability of the binary outcome of interest for race </w:t>
      </w:r>
      <w:r w:rsidRPr="00A31A6C">
        <w:rPr>
          <w:i/>
          <w:iCs/>
          <w:sz w:val="24"/>
          <w:szCs w:val="24"/>
        </w:rPr>
        <w:t>j</w:t>
      </w:r>
      <w:r w:rsidRPr="00A31A6C">
        <w:rPr>
          <w:sz w:val="24"/>
          <w:szCs w:val="24"/>
        </w:rPr>
        <w:t xml:space="preserve"> and </w:t>
      </w:r>
      <w:r w:rsidRPr="00A31A6C">
        <w:rPr>
          <w:i/>
          <w:sz w:val="24"/>
          <w:szCs w:val="24"/>
        </w:rPr>
        <w:t>F</w:t>
      </w:r>
      <w:r w:rsidRPr="00A31A6C">
        <w:rPr>
          <w:sz w:val="24"/>
          <w:szCs w:val="24"/>
        </w:rPr>
        <w:t xml:space="preserve"> as the cumulative distribution function from the logistic distribution.</w:t>
      </w:r>
      <w:r w:rsidRPr="00A31A6C">
        <w:rPr>
          <w:rStyle w:val="FootnoteReference"/>
          <w:sz w:val="24"/>
          <w:szCs w:val="24"/>
        </w:rPr>
        <w:footnoteReference w:id="9"/>
      </w:r>
      <w:r w:rsidRPr="00A31A6C">
        <w:rPr>
          <w:sz w:val="24"/>
          <w:szCs w:val="24"/>
        </w:rPr>
        <w:t xml:space="preserve">  Alternatively, for a </w:t>
      </w:r>
      <w:proofErr w:type="spellStart"/>
      <w:r w:rsidRPr="00A31A6C">
        <w:rPr>
          <w:sz w:val="24"/>
          <w:szCs w:val="24"/>
        </w:rPr>
        <w:t>probit</w:t>
      </w:r>
      <w:proofErr w:type="spellEnd"/>
      <w:r w:rsidRPr="00A31A6C">
        <w:rPr>
          <w:sz w:val="24"/>
          <w:szCs w:val="24"/>
        </w:rPr>
        <w:t xml:space="preserve"> model F would be defined as the cumulative distribution function from the standard normal distribution.</w:t>
      </w:r>
      <w:r>
        <w:rPr>
          <w:sz w:val="24"/>
          <w:szCs w:val="24"/>
        </w:rPr>
        <w:t xml:space="preserve"> Results are generally very similar when using a </w:t>
      </w:r>
      <w:proofErr w:type="spellStart"/>
      <w:r>
        <w:rPr>
          <w:sz w:val="24"/>
          <w:szCs w:val="24"/>
        </w:rPr>
        <w:t>probit</w:t>
      </w:r>
      <w:proofErr w:type="spellEnd"/>
      <w:r>
        <w:rPr>
          <w:sz w:val="24"/>
          <w:szCs w:val="24"/>
        </w:rPr>
        <w:t xml:space="preserve"> model.</w:t>
      </w:r>
    </w:p>
    <w:p w:rsidR="00B10143" w:rsidRPr="00A31A6C" w:rsidRDefault="00B10143" w:rsidP="00B10143">
      <w:pPr>
        <w:spacing w:line="480" w:lineRule="auto"/>
        <w:rPr>
          <w:sz w:val="24"/>
          <w:szCs w:val="24"/>
        </w:rPr>
      </w:pPr>
      <w:r w:rsidRPr="00A31A6C">
        <w:rPr>
          <w:sz w:val="24"/>
          <w:szCs w:val="24"/>
        </w:rPr>
        <w:tab/>
        <w:t>An equally valid method of calculating the decomposition is to use the minority coefficient estimates,</w:t>
      </w:r>
      <w:r w:rsidRPr="00A31A6C">
        <w:rPr>
          <w:position w:val="-10"/>
          <w:sz w:val="24"/>
          <w:szCs w:val="24"/>
        </w:rPr>
        <w:object w:dxaOrig="420" w:dyaOrig="380">
          <v:shape id="_x0000_i1034" type="#_x0000_t75" style="width:21pt;height:19.5pt" o:ole="" fillcolor="window">
            <v:imagedata r:id="rId32" o:title=""/>
          </v:shape>
          <o:OLEObject Type="Embed" ProgID="Equation.3" ShapeID="_x0000_i1034" DrawAspect="Content" ObjectID="_1557727145" r:id="rId33"/>
        </w:object>
      </w:r>
      <w:r w:rsidRPr="00A31A6C">
        <w:rPr>
          <w:sz w:val="24"/>
          <w:szCs w:val="24"/>
        </w:rPr>
        <w:t>, as weights for the first term and the white distributions of the independent variables,</w:t>
      </w:r>
      <w:r w:rsidRPr="00A31A6C">
        <w:rPr>
          <w:position w:val="-4"/>
          <w:sz w:val="24"/>
          <w:szCs w:val="24"/>
        </w:rPr>
        <w:object w:dxaOrig="420" w:dyaOrig="300">
          <v:shape id="_x0000_i1035" type="#_x0000_t75" style="width:21pt;height:15pt" o:ole="" fillcolor="window">
            <v:imagedata r:id="rId34" o:title=""/>
          </v:shape>
          <o:OLEObject Type="Embed" ProgID="Equation.3" ShapeID="_x0000_i1035" DrawAspect="Content" ObjectID="_1557727146" r:id="rId35"/>
        </w:object>
      </w:r>
      <w:r w:rsidRPr="00A31A6C">
        <w:rPr>
          <w:sz w:val="24"/>
          <w:szCs w:val="24"/>
        </w:rPr>
        <w:t xml:space="preserve">, as weights for the second term.  This alternative method of calculating the decomposition often provides different estimates, which is the familiar </w:t>
      </w:r>
      <w:r w:rsidRPr="00A31A6C">
        <w:rPr>
          <w:sz w:val="24"/>
          <w:szCs w:val="24"/>
        </w:rPr>
        <w:lastRenderedPageBreak/>
        <w:t xml:space="preserve">index problem with the Blinder-Oaxaca decomposition technique.  A third alternative is to weight the first term of the decomposition expression using coefficient estimates from a pooled sample of the two groups (see Oaxaca and Ransom 1994 for example).  </w:t>
      </w:r>
      <w:r>
        <w:rPr>
          <w:sz w:val="24"/>
          <w:szCs w:val="24"/>
        </w:rPr>
        <w:t>T</w:t>
      </w:r>
      <w:r w:rsidRPr="00A31A6C">
        <w:rPr>
          <w:sz w:val="24"/>
          <w:szCs w:val="24"/>
        </w:rPr>
        <w:t xml:space="preserve">his approach </w:t>
      </w:r>
      <w:r>
        <w:rPr>
          <w:sz w:val="24"/>
          <w:szCs w:val="24"/>
        </w:rPr>
        <w:t xml:space="preserve">is followed </w:t>
      </w:r>
      <w:r w:rsidRPr="00A31A6C">
        <w:rPr>
          <w:sz w:val="24"/>
          <w:szCs w:val="24"/>
        </w:rPr>
        <w:t>to calculate the dec</w:t>
      </w:r>
      <w:r>
        <w:rPr>
          <w:sz w:val="24"/>
          <w:szCs w:val="24"/>
        </w:rPr>
        <w:t xml:space="preserve">ompositions.  In particular, I </w:t>
      </w:r>
      <w:r w:rsidRPr="00A31A6C">
        <w:rPr>
          <w:sz w:val="24"/>
          <w:szCs w:val="24"/>
        </w:rPr>
        <w:t>use coefficient estimates from a logit regression that includes a sample of all racial groups.</w:t>
      </w:r>
    </w:p>
    <w:p w:rsidR="00B10143" w:rsidRPr="00A31A6C" w:rsidRDefault="00B10143" w:rsidP="00B10143">
      <w:pPr>
        <w:spacing w:line="480" w:lineRule="auto"/>
        <w:rPr>
          <w:sz w:val="24"/>
          <w:szCs w:val="24"/>
        </w:rPr>
      </w:pPr>
      <w:r w:rsidRPr="00A31A6C">
        <w:rPr>
          <w:sz w:val="24"/>
          <w:szCs w:val="24"/>
        </w:rPr>
        <w:tab/>
        <w:t>Using the pooled coefficients from a sample of all racial groups has the advantage over using the white coefficients because it captures the determinants for all groups and are more precisely estimated (because of the larger sample and more heterogeneity o</w:t>
      </w:r>
      <w:r>
        <w:rPr>
          <w:sz w:val="24"/>
          <w:szCs w:val="24"/>
        </w:rPr>
        <w:t>f firms).</w:t>
      </w:r>
    </w:p>
    <w:p w:rsidR="00B10143" w:rsidRPr="00A31A6C" w:rsidRDefault="00B10143" w:rsidP="00B10143">
      <w:pPr>
        <w:spacing w:line="480" w:lineRule="auto"/>
        <w:rPr>
          <w:sz w:val="24"/>
          <w:szCs w:val="24"/>
        </w:rPr>
      </w:pPr>
      <w:r w:rsidRPr="00A31A6C">
        <w:rPr>
          <w:sz w:val="24"/>
          <w:szCs w:val="24"/>
        </w:rPr>
        <w:tab/>
        <w:t>The first term in (4.2) provides an estimate of the contribution of racial differences in the entire set of independent variables to the racial gap in the dependent variable.  Estimation of the total contribution is relatively simple as one only needs to calculate two sets of predicted probabilities and take the difference between the average values of the two.  Identifying the contribution of group differences in specific variables to the racial gap, however, is not as straightforward.  To simplify, first assume that N</w:t>
      </w:r>
      <w:r w:rsidRPr="00A31A6C">
        <w:rPr>
          <w:sz w:val="24"/>
          <w:szCs w:val="24"/>
          <w:vertAlign w:val="subscript"/>
        </w:rPr>
        <w:t>B</w:t>
      </w:r>
      <w:r w:rsidRPr="00A31A6C">
        <w:rPr>
          <w:sz w:val="24"/>
          <w:szCs w:val="24"/>
        </w:rPr>
        <w:t>=N</w:t>
      </w:r>
      <w:r w:rsidRPr="00A31A6C">
        <w:rPr>
          <w:sz w:val="24"/>
          <w:szCs w:val="24"/>
          <w:vertAlign w:val="subscript"/>
        </w:rPr>
        <w:t>W</w:t>
      </w:r>
      <w:r w:rsidRPr="00A31A6C">
        <w:rPr>
          <w:sz w:val="24"/>
          <w:szCs w:val="24"/>
        </w:rPr>
        <w:t xml:space="preserve"> and that there exists a natural one-to-one matching of black and white observations.  Using coefficient estimates from a logit regression for a pooled sample,</w:t>
      </w:r>
      <w:r w:rsidRPr="00A31A6C">
        <w:rPr>
          <w:position w:val="-10"/>
          <w:sz w:val="24"/>
          <w:szCs w:val="24"/>
        </w:rPr>
        <w:object w:dxaOrig="320" w:dyaOrig="380">
          <v:shape id="_x0000_i1036" type="#_x0000_t75" style="width:15.75pt;height:19.5pt" o:ole="" fillcolor="window">
            <v:imagedata r:id="rId36" o:title=""/>
          </v:shape>
          <o:OLEObject Type="Embed" ProgID="Equation.3" ShapeID="_x0000_i1036" DrawAspect="Content" ObjectID="_1557727147" r:id="rId37"/>
        </w:object>
      </w:r>
      <w:r w:rsidRPr="00A31A6C">
        <w:rPr>
          <w:sz w:val="24"/>
          <w:szCs w:val="24"/>
        </w:rPr>
        <w:t xml:space="preserve">, the independent contribution of </w:t>
      </w:r>
      <w:r w:rsidRPr="00A31A6C">
        <w:rPr>
          <w:i/>
          <w:sz w:val="24"/>
          <w:szCs w:val="24"/>
        </w:rPr>
        <w:t>X</w:t>
      </w:r>
      <w:r w:rsidRPr="00A31A6C">
        <w:rPr>
          <w:i/>
          <w:sz w:val="24"/>
          <w:szCs w:val="24"/>
          <w:vertAlign w:val="subscript"/>
        </w:rPr>
        <w:t>1</w:t>
      </w:r>
      <w:r w:rsidRPr="00A31A6C">
        <w:rPr>
          <w:sz w:val="24"/>
          <w:szCs w:val="24"/>
        </w:rPr>
        <w:t xml:space="preserve"> to the racial gap can then be expressed as:</w:t>
      </w:r>
    </w:p>
    <w:p w:rsidR="00B10143" w:rsidRPr="00A31A6C" w:rsidRDefault="00B10143" w:rsidP="00B10143">
      <w:pPr>
        <w:framePr w:w="9360" w:wrap="auto" w:vAnchor="text" w:hAnchor="margin" w:x="1" w:y="1"/>
        <w:pBdr>
          <w:top w:val="single" w:sz="6" w:space="0" w:color="FFFFFF"/>
          <w:left w:val="single" w:sz="6" w:space="0" w:color="FFFFFF"/>
          <w:bottom w:val="single" w:sz="6" w:space="0" w:color="FFFFFF"/>
          <w:right w:val="single" w:sz="6" w:space="0" w:color="FFFFFF"/>
        </w:pBdr>
        <w:spacing w:line="480" w:lineRule="auto"/>
        <w:rPr>
          <w:sz w:val="24"/>
          <w:szCs w:val="24"/>
        </w:rPr>
      </w:pPr>
      <w:r>
        <w:rPr>
          <w:sz w:val="24"/>
          <w:szCs w:val="24"/>
        </w:rPr>
        <w:t>(</w:t>
      </w:r>
      <w:r w:rsidRPr="00A31A6C">
        <w:rPr>
          <w:sz w:val="24"/>
          <w:szCs w:val="24"/>
        </w:rPr>
        <w:t xml:space="preserve">3) </w:t>
      </w:r>
      <w:r w:rsidRPr="00A31A6C">
        <w:rPr>
          <w:position w:val="-28"/>
          <w:sz w:val="24"/>
          <w:szCs w:val="24"/>
        </w:rPr>
        <w:object w:dxaOrig="5539" w:dyaOrig="700">
          <v:shape id="_x0000_i1037" type="#_x0000_t75" style="width:276pt;height:35.25pt" o:ole="" fillcolor="window">
            <v:imagedata r:id="rId38" o:title=""/>
          </v:shape>
          <o:OLEObject Type="Embed" ProgID="Equation.3" ShapeID="_x0000_i1037" DrawAspect="Content" ObjectID="_1557727148" r:id="rId39"/>
        </w:object>
      </w:r>
      <w:r w:rsidRPr="00A31A6C">
        <w:rPr>
          <w:rStyle w:val="FootnoteReference"/>
          <w:sz w:val="24"/>
          <w:szCs w:val="24"/>
        </w:rPr>
        <w:footnoteReference w:id="10"/>
      </w:r>
    </w:p>
    <w:p w:rsidR="00B10143" w:rsidRPr="00A31A6C" w:rsidRDefault="00B10143" w:rsidP="00B10143">
      <w:pPr>
        <w:tabs>
          <w:tab w:val="center" w:pos="4680"/>
          <w:tab w:val="right" w:pos="9360"/>
        </w:tabs>
        <w:spacing w:line="480" w:lineRule="auto"/>
        <w:rPr>
          <w:sz w:val="24"/>
          <w:szCs w:val="24"/>
        </w:rPr>
      </w:pPr>
    </w:p>
    <w:p w:rsidR="00B10143" w:rsidRPr="00A31A6C" w:rsidRDefault="00B10143" w:rsidP="00B10143">
      <w:pPr>
        <w:tabs>
          <w:tab w:val="center" w:pos="4680"/>
          <w:tab w:val="right" w:pos="9360"/>
        </w:tabs>
        <w:spacing w:line="480" w:lineRule="auto"/>
        <w:rPr>
          <w:sz w:val="24"/>
          <w:szCs w:val="24"/>
        </w:rPr>
      </w:pPr>
      <w:r w:rsidRPr="00A31A6C">
        <w:rPr>
          <w:sz w:val="24"/>
          <w:szCs w:val="24"/>
        </w:rPr>
        <w:t xml:space="preserve">Similarly, the contribution of </w:t>
      </w:r>
      <w:r w:rsidRPr="00A31A6C">
        <w:rPr>
          <w:i/>
          <w:sz w:val="24"/>
          <w:szCs w:val="24"/>
        </w:rPr>
        <w:t>X</w:t>
      </w:r>
      <w:r w:rsidRPr="00A31A6C">
        <w:rPr>
          <w:i/>
          <w:sz w:val="24"/>
          <w:szCs w:val="24"/>
          <w:vertAlign w:val="subscript"/>
        </w:rPr>
        <w:t>2</w:t>
      </w:r>
      <w:r w:rsidRPr="00A31A6C">
        <w:rPr>
          <w:sz w:val="24"/>
          <w:szCs w:val="24"/>
        </w:rPr>
        <w:t xml:space="preserve"> can be expressed as:</w:t>
      </w:r>
    </w:p>
    <w:p w:rsidR="00B10143" w:rsidRPr="00A31A6C" w:rsidRDefault="00B10143" w:rsidP="00B10143">
      <w:pPr>
        <w:framePr w:w="9360" w:wrap="auto" w:vAnchor="text" w:hAnchor="margin" w:x="1" w:y="1"/>
        <w:pBdr>
          <w:top w:val="single" w:sz="6" w:space="0" w:color="FFFFFF"/>
          <w:left w:val="single" w:sz="6" w:space="0" w:color="FFFFFF"/>
          <w:bottom w:val="single" w:sz="6" w:space="0" w:color="FFFFFF"/>
          <w:right w:val="single" w:sz="6" w:space="0" w:color="FFFFFF"/>
        </w:pBdr>
        <w:spacing w:line="480" w:lineRule="auto"/>
        <w:rPr>
          <w:sz w:val="24"/>
          <w:szCs w:val="24"/>
        </w:rPr>
      </w:pPr>
      <w:r>
        <w:rPr>
          <w:sz w:val="24"/>
          <w:szCs w:val="24"/>
        </w:rPr>
        <w:lastRenderedPageBreak/>
        <w:t>(</w:t>
      </w:r>
      <w:r w:rsidRPr="00A31A6C">
        <w:rPr>
          <w:sz w:val="24"/>
          <w:szCs w:val="24"/>
        </w:rPr>
        <w:t xml:space="preserve">4) </w:t>
      </w:r>
      <w:r w:rsidRPr="00A31A6C">
        <w:rPr>
          <w:position w:val="-28"/>
          <w:sz w:val="24"/>
          <w:szCs w:val="24"/>
        </w:rPr>
        <w:object w:dxaOrig="5420" w:dyaOrig="700">
          <v:shape id="_x0000_i1038" type="#_x0000_t75" style="width:270.75pt;height:35.25pt" o:ole="" fillcolor="window">
            <v:imagedata r:id="rId40" o:title=""/>
          </v:shape>
          <o:OLEObject Type="Embed" ProgID="Equation.3" ShapeID="_x0000_i1038" DrawAspect="Content" ObjectID="_1557727149" r:id="rId41"/>
        </w:object>
      </w:r>
    </w:p>
    <w:p w:rsidR="00B10143" w:rsidRPr="00A31A6C" w:rsidRDefault="00B10143" w:rsidP="00B10143">
      <w:pPr>
        <w:spacing w:line="480" w:lineRule="auto"/>
        <w:rPr>
          <w:sz w:val="24"/>
          <w:szCs w:val="24"/>
        </w:rPr>
      </w:pPr>
      <w:r w:rsidRPr="00A31A6C">
        <w:rPr>
          <w:sz w:val="24"/>
          <w:szCs w:val="24"/>
        </w:rPr>
        <w:t>The contribution of each variable to the gap is thus equal to the change in the average predicted probability resulting from sequentially switching the white characteristics to black characteristics one variable or set of variables at a time.</w:t>
      </w:r>
      <w:r w:rsidRPr="00A31A6C">
        <w:rPr>
          <w:rStyle w:val="FootnoteReference"/>
          <w:sz w:val="24"/>
          <w:szCs w:val="24"/>
        </w:rPr>
        <w:footnoteReference w:id="11"/>
      </w:r>
      <w:r w:rsidRPr="00A31A6C">
        <w:rPr>
          <w:sz w:val="24"/>
          <w:szCs w:val="24"/>
        </w:rPr>
        <w:t xml:space="preserve">  A useful property of this technique is that the sum of the contributions from individual variables will be equal to the total contribution from all of the variables evaluated with the full sample.</w:t>
      </w:r>
    </w:p>
    <w:p w:rsidR="00B10143" w:rsidRDefault="00B10143" w:rsidP="00B10143">
      <w:pPr>
        <w:spacing w:line="480" w:lineRule="auto"/>
        <w:ind w:firstLine="720"/>
        <w:rPr>
          <w:sz w:val="24"/>
          <w:szCs w:val="24"/>
        </w:rPr>
      </w:pPr>
      <w:r w:rsidRPr="00A31A6C">
        <w:rPr>
          <w:sz w:val="24"/>
          <w:szCs w:val="24"/>
        </w:rPr>
        <w:t>In practice, the sample sizes of the two groups are rarely the same and a one-to-one matching of observations from the two samples is ne</w:t>
      </w:r>
      <w:r>
        <w:rPr>
          <w:sz w:val="24"/>
          <w:szCs w:val="24"/>
        </w:rPr>
        <w:t>eded to calculate (</w:t>
      </w:r>
      <w:r w:rsidRPr="00A31A6C">
        <w:rPr>
          <w:sz w:val="24"/>
          <w:szCs w:val="24"/>
        </w:rPr>
        <w:t xml:space="preserve">3) and (4).  In this example, the black sample size is substantially smaller than the white sample size.  To address this problem, first use the pooled coefficient estimates to calculate predicted probabilities, </w:t>
      </w:r>
      <w:r w:rsidRPr="00A31A6C">
        <w:rPr>
          <w:position w:val="-12"/>
          <w:sz w:val="24"/>
          <w:szCs w:val="24"/>
        </w:rPr>
        <w:object w:dxaOrig="220" w:dyaOrig="400">
          <v:shape id="_x0000_i1039" type="#_x0000_t75" style="width:11.25pt;height:21pt" o:ole="">
            <v:imagedata r:id="rId42" o:title=""/>
          </v:shape>
          <o:OLEObject Type="Embed" ProgID="Equation.3" ShapeID="_x0000_i1039" DrawAspect="Content" ObjectID="_1557727150" r:id="rId43"/>
        </w:object>
      </w:r>
      <w:r w:rsidRPr="00A31A6C">
        <w:rPr>
          <w:sz w:val="24"/>
          <w:szCs w:val="24"/>
        </w:rPr>
        <w:t>, for each black and white observation in the sample.  Next, draw a random subsample of whites with a sample size equal to N</w:t>
      </w:r>
      <w:r w:rsidRPr="00A31A6C">
        <w:rPr>
          <w:sz w:val="24"/>
          <w:szCs w:val="24"/>
          <w:vertAlign w:val="subscript"/>
        </w:rPr>
        <w:t>B</w:t>
      </w:r>
      <w:r w:rsidRPr="00A31A6C">
        <w:rPr>
          <w:sz w:val="24"/>
          <w:szCs w:val="24"/>
        </w:rPr>
        <w:t xml:space="preserve"> and randomly match it to the full black sample.  The decomposition estimates obtained from this procedure depend on the randomly chosen subsample of whites.  Ideally, the results from the decomposition should approximate those from matching the entire white sample to the black sample.  A simple method of approximating this hypothetical decomposition is to draw a large number of random subsamples of whites, match each of these random subsamples of whites to the black sample, and calculate separate decomposition estimates.  The mean value of estimates from the separate decompositions is calculated and used to </w:t>
      </w:r>
      <w:r w:rsidRPr="00A31A6C">
        <w:rPr>
          <w:sz w:val="24"/>
          <w:szCs w:val="24"/>
        </w:rPr>
        <w:lastRenderedPageBreak/>
        <w:t>approximate the results for the entire white sample.  All of the decompositions reported in this chapter use 100 random subsamples of whites to calculate these means.</w:t>
      </w:r>
    </w:p>
    <w:p w:rsidR="00B10143" w:rsidRDefault="00B10143" w:rsidP="00B10143">
      <w:pPr>
        <w:rPr>
          <w:sz w:val="24"/>
          <w:szCs w:val="24"/>
        </w:rPr>
      </w:pPr>
      <w:r>
        <w:rPr>
          <w:sz w:val="24"/>
          <w:szCs w:val="24"/>
        </w:rPr>
        <w:br w:type="page"/>
      </w:r>
    </w:p>
    <w:p w:rsidR="00B10143" w:rsidRPr="00C21912" w:rsidRDefault="00A66D02" w:rsidP="00B10143">
      <w:pPr>
        <w:rPr>
          <w:b/>
          <w:sz w:val="24"/>
          <w:szCs w:val="24"/>
        </w:rPr>
      </w:pPr>
      <w:r>
        <w:rPr>
          <w:b/>
          <w:sz w:val="24"/>
          <w:szCs w:val="24"/>
        </w:rPr>
        <w:lastRenderedPageBreak/>
        <w:t xml:space="preserve">Technical </w:t>
      </w:r>
      <w:r w:rsidR="0090571E">
        <w:rPr>
          <w:b/>
          <w:sz w:val="24"/>
          <w:szCs w:val="24"/>
        </w:rPr>
        <w:t xml:space="preserve">Appendix </w:t>
      </w:r>
      <w:r w:rsidR="00B10143" w:rsidRPr="00C21912">
        <w:rPr>
          <w:b/>
          <w:sz w:val="24"/>
          <w:szCs w:val="24"/>
        </w:rPr>
        <w:t>References</w:t>
      </w:r>
    </w:p>
    <w:p w:rsidR="00B10143" w:rsidRPr="00C21912" w:rsidRDefault="00B10143" w:rsidP="00B10143">
      <w:pPr>
        <w:rPr>
          <w:sz w:val="24"/>
          <w:szCs w:val="24"/>
        </w:rPr>
      </w:pPr>
    </w:p>
    <w:p w:rsidR="00B10143" w:rsidRPr="00C21912" w:rsidRDefault="00B10143" w:rsidP="00B10143">
      <w:pPr>
        <w:rPr>
          <w:sz w:val="24"/>
          <w:szCs w:val="24"/>
        </w:rPr>
      </w:pPr>
      <w:r w:rsidRPr="00C21912">
        <w:rPr>
          <w:sz w:val="24"/>
          <w:szCs w:val="24"/>
        </w:rPr>
        <w:t xml:space="preserve">Blinder, Alan S. 1973.  "Wage Discrimination:  Reduced Form and Structural Variables." </w:t>
      </w:r>
      <w:r w:rsidRPr="00C21912">
        <w:rPr>
          <w:i/>
          <w:sz w:val="24"/>
          <w:szCs w:val="24"/>
        </w:rPr>
        <w:t>Journal of Human Resources</w:t>
      </w:r>
      <w:r>
        <w:rPr>
          <w:sz w:val="24"/>
          <w:szCs w:val="24"/>
        </w:rPr>
        <w:t xml:space="preserve">, </w:t>
      </w:r>
      <w:r w:rsidRPr="00C21912">
        <w:rPr>
          <w:sz w:val="24"/>
          <w:szCs w:val="24"/>
        </w:rPr>
        <w:t>8: 436-455.</w:t>
      </w:r>
    </w:p>
    <w:p w:rsidR="00B10143" w:rsidRPr="00C21912" w:rsidRDefault="00B10143" w:rsidP="00B10143">
      <w:pPr>
        <w:rPr>
          <w:sz w:val="24"/>
          <w:szCs w:val="24"/>
        </w:rPr>
      </w:pPr>
    </w:p>
    <w:p w:rsidR="00B10143" w:rsidRPr="00C21912" w:rsidRDefault="00B10143" w:rsidP="00B10143">
      <w:pPr>
        <w:rPr>
          <w:sz w:val="24"/>
          <w:szCs w:val="24"/>
        </w:rPr>
      </w:pPr>
      <w:r w:rsidRPr="00C21912">
        <w:rPr>
          <w:sz w:val="24"/>
          <w:szCs w:val="24"/>
        </w:rPr>
        <w:t xml:space="preserve">Fairlie, Robert W. 1999. "The Absence of the African-American Owned Business: An Analysis of the Dynamics of Self-Employment," </w:t>
      </w:r>
      <w:r w:rsidRPr="00C21912">
        <w:rPr>
          <w:i/>
          <w:sz w:val="24"/>
          <w:szCs w:val="24"/>
        </w:rPr>
        <w:t>Journal of Labor Economics</w:t>
      </w:r>
      <w:r w:rsidRPr="00C21912">
        <w:rPr>
          <w:sz w:val="24"/>
          <w:szCs w:val="24"/>
        </w:rPr>
        <w:t>, 17(1): 80-108.</w:t>
      </w:r>
    </w:p>
    <w:p w:rsidR="00B10143" w:rsidRPr="00C21912" w:rsidRDefault="00B10143" w:rsidP="00B10143">
      <w:pPr>
        <w:rPr>
          <w:sz w:val="24"/>
          <w:szCs w:val="24"/>
        </w:rPr>
      </w:pPr>
    </w:p>
    <w:p w:rsidR="00B10143" w:rsidRPr="00C21912" w:rsidRDefault="00B10143" w:rsidP="00B10143">
      <w:pPr>
        <w:tabs>
          <w:tab w:val="left" w:pos="-1440"/>
          <w:tab w:val="left" w:pos="-720"/>
          <w:tab w:val="left" w:pos="0"/>
          <w:tab w:val="left" w:pos="468"/>
          <w:tab w:val="left" w:pos="936"/>
          <w:tab w:val="left" w:pos="1440"/>
          <w:tab w:val="left" w:pos="1872"/>
          <w:tab w:val="left" w:pos="2880"/>
        </w:tabs>
        <w:suppressAutoHyphens/>
        <w:rPr>
          <w:sz w:val="24"/>
          <w:szCs w:val="24"/>
        </w:rPr>
      </w:pPr>
      <w:r w:rsidRPr="00C21912">
        <w:rPr>
          <w:sz w:val="24"/>
          <w:szCs w:val="24"/>
        </w:rPr>
        <w:t>Fairlie, Robert W. 20</w:t>
      </w:r>
      <w:r>
        <w:rPr>
          <w:sz w:val="24"/>
          <w:szCs w:val="24"/>
        </w:rPr>
        <w:t>17</w:t>
      </w:r>
      <w:r w:rsidRPr="00C21912">
        <w:rPr>
          <w:sz w:val="24"/>
          <w:szCs w:val="24"/>
        </w:rPr>
        <w:t>. "</w:t>
      </w:r>
      <w:r w:rsidRPr="00E61120">
        <w:t xml:space="preserve"> </w:t>
      </w:r>
      <w:r w:rsidRPr="00E61120">
        <w:rPr>
          <w:sz w:val="24"/>
          <w:szCs w:val="24"/>
        </w:rPr>
        <w:t xml:space="preserve">Addressing Path Dependence and Incorporating Sample Weights in the Nonlinear Blinder-Oaxaca Decomposition Technique for Logit, </w:t>
      </w:r>
      <w:proofErr w:type="spellStart"/>
      <w:r w:rsidRPr="00E61120">
        <w:rPr>
          <w:sz w:val="24"/>
          <w:szCs w:val="24"/>
        </w:rPr>
        <w:t>Probit</w:t>
      </w:r>
      <w:proofErr w:type="spellEnd"/>
      <w:r w:rsidRPr="00E61120">
        <w:rPr>
          <w:sz w:val="24"/>
          <w:szCs w:val="24"/>
        </w:rPr>
        <w:t xml:space="preserve"> and Other Nonlinear Models</w:t>
      </w:r>
      <w:r w:rsidRPr="00C21912">
        <w:rPr>
          <w:sz w:val="24"/>
          <w:szCs w:val="24"/>
        </w:rPr>
        <w:t xml:space="preserve">," </w:t>
      </w:r>
      <w:r>
        <w:rPr>
          <w:sz w:val="24"/>
          <w:szCs w:val="24"/>
        </w:rPr>
        <w:t xml:space="preserve">Stanford Institute for Economic Policy Research Working Paper No. </w:t>
      </w:r>
      <w:r w:rsidRPr="00E61120">
        <w:rPr>
          <w:sz w:val="24"/>
          <w:szCs w:val="24"/>
        </w:rPr>
        <w:t>17-013</w:t>
      </w:r>
      <w:r w:rsidRPr="00C21912">
        <w:rPr>
          <w:sz w:val="24"/>
          <w:szCs w:val="24"/>
        </w:rPr>
        <w:t>.</w:t>
      </w:r>
    </w:p>
    <w:p w:rsidR="00B10143" w:rsidRPr="00C21912" w:rsidRDefault="00B10143" w:rsidP="00B10143">
      <w:pPr>
        <w:rPr>
          <w:sz w:val="24"/>
          <w:szCs w:val="24"/>
        </w:rPr>
      </w:pPr>
    </w:p>
    <w:p w:rsidR="00B10143" w:rsidRPr="00C21912" w:rsidRDefault="00B10143" w:rsidP="00B10143">
      <w:pPr>
        <w:rPr>
          <w:sz w:val="24"/>
          <w:szCs w:val="24"/>
        </w:rPr>
      </w:pPr>
      <w:r w:rsidRPr="00C21912">
        <w:rPr>
          <w:sz w:val="24"/>
          <w:szCs w:val="24"/>
        </w:rPr>
        <w:t xml:space="preserve">Oaxaca, Ronald. 1973. "Male-Female Wage Differentials in Urban Labor Markets," </w:t>
      </w:r>
      <w:r w:rsidRPr="00C21912">
        <w:rPr>
          <w:i/>
          <w:sz w:val="24"/>
          <w:szCs w:val="24"/>
        </w:rPr>
        <w:t>International Economic Review</w:t>
      </w:r>
      <w:r w:rsidRPr="00C21912">
        <w:rPr>
          <w:sz w:val="24"/>
          <w:szCs w:val="24"/>
        </w:rPr>
        <w:t>, 14 (October), 693-709.</w:t>
      </w:r>
    </w:p>
    <w:p w:rsidR="00B10143" w:rsidRPr="00C21912" w:rsidRDefault="00B10143" w:rsidP="00B10143">
      <w:pPr>
        <w:rPr>
          <w:sz w:val="24"/>
          <w:szCs w:val="24"/>
        </w:rPr>
      </w:pPr>
    </w:p>
    <w:p w:rsidR="00B10143" w:rsidRPr="00577B69" w:rsidRDefault="00B10143" w:rsidP="00B10143">
      <w:pPr>
        <w:rPr>
          <w:sz w:val="24"/>
          <w:szCs w:val="24"/>
        </w:rPr>
      </w:pPr>
      <w:r w:rsidRPr="00C21912">
        <w:rPr>
          <w:sz w:val="24"/>
          <w:szCs w:val="24"/>
        </w:rPr>
        <w:t xml:space="preserve">Oaxaca, Ronald, and Michael Ransom. 1994. "On Discrimination and the Decomposition of Wage Differentials," </w:t>
      </w:r>
      <w:r w:rsidRPr="00C21912">
        <w:rPr>
          <w:i/>
          <w:sz w:val="24"/>
          <w:szCs w:val="24"/>
        </w:rPr>
        <w:t>Journal of Econometrics</w:t>
      </w:r>
      <w:r w:rsidRPr="00C21912">
        <w:rPr>
          <w:sz w:val="24"/>
          <w:szCs w:val="24"/>
        </w:rPr>
        <w:t>, 61, 5-21.</w:t>
      </w:r>
    </w:p>
    <w:p w:rsidR="007F2CA9" w:rsidRPr="007F2CA9" w:rsidRDefault="007F2CA9">
      <w:pPr>
        <w:rPr>
          <w:sz w:val="24"/>
          <w:szCs w:val="24"/>
        </w:rPr>
      </w:pPr>
    </w:p>
    <w:sectPr w:rsidR="007F2CA9" w:rsidRPr="007F2CA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1D" w:rsidRDefault="00E0351D">
      <w:r>
        <w:separator/>
      </w:r>
    </w:p>
  </w:endnote>
  <w:endnote w:type="continuationSeparator" w:id="0">
    <w:p w:rsidR="00E0351D" w:rsidRDefault="00E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BB" w:rsidRDefault="00E40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BBB" w:rsidRDefault="00E40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1D" w:rsidRDefault="00E0351D">
      <w:r>
        <w:separator/>
      </w:r>
    </w:p>
  </w:footnote>
  <w:footnote w:type="continuationSeparator" w:id="0">
    <w:p w:rsidR="00E0351D" w:rsidRDefault="00E0351D">
      <w:r>
        <w:continuationSeparator/>
      </w:r>
    </w:p>
  </w:footnote>
  <w:footnote w:id="1">
    <w:p w:rsidR="000A7EC2" w:rsidRPr="000A7EC2" w:rsidRDefault="000A7EC2" w:rsidP="000A7EC2">
      <w:pPr>
        <w:pStyle w:val="FootnoteText"/>
      </w:pPr>
      <w:r>
        <w:rPr>
          <w:rStyle w:val="FootnoteReference"/>
        </w:rPr>
        <w:footnoteRef/>
      </w:r>
      <w:r>
        <w:t xml:space="preserve"> An earlier literature documents lower </w:t>
      </w:r>
      <w:r w:rsidRPr="000A7EC2">
        <w:t>computer ownership among minorit</w:t>
      </w:r>
      <w:r>
        <w:t xml:space="preserve">ies. </w:t>
      </w:r>
      <w:r w:rsidRPr="000A7EC2">
        <w:t>See Goldfarb and Prince</w:t>
      </w:r>
      <w:r w:rsidR="00E64039">
        <w:t xml:space="preserve"> (2008), Ono and </w:t>
      </w:r>
      <w:proofErr w:type="spellStart"/>
      <w:r w:rsidR="00E64039">
        <w:t>Zavodny</w:t>
      </w:r>
      <w:proofErr w:type="spellEnd"/>
      <w:r w:rsidR="00E64039">
        <w:t xml:space="preserve"> (</w:t>
      </w:r>
      <w:r w:rsidRPr="000A7EC2">
        <w:t>2007), and Fairlie (2004) for example</w:t>
      </w:r>
      <w:r>
        <w:t>.</w:t>
      </w:r>
    </w:p>
  </w:footnote>
  <w:footnote w:id="2">
    <w:p w:rsidR="00816CC8" w:rsidRPr="002E02A5" w:rsidRDefault="00816CC8" w:rsidP="00816CC8">
      <w:pPr>
        <w:pStyle w:val="FootnoteText"/>
        <w:rPr>
          <w:sz w:val="22"/>
          <w:szCs w:val="22"/>
        </w:rPr>
      </w:pPr>
      <w:r w:rsidRPr="002E02A5">
        <w:rPr>
          <w:rStyle w:val="FootnoteReference"/>
          <w:sz w:val="22"/>
          <w:szCs w:val="22"/>
        </w:rPr>
        <w:footnoteRef/>
      </w:r>
      <w:r w:rsidRPr="002E02A5">
        <w:rPr>
          <w:sz w:val="22"/>
          <w:szCs w:val="22"/>
        </w:rPr>
        <w:t xml:space="preserve"> Interestingly, 22 percent of white households with Internet access note that they experienced an “online security breach, identity theft, or a similar crime.” The rate was lower among black, Latino and Asian households (13 to 18 percent).</w:t>
      </w:r>
    </w:p>
  </w:footnote>
  <w:footnote w:id="3">
    <w:p w:rsidR="00371295" w:rsidRPr="00B6067D" w:rsidRDefault="00371295" w:rsidP="00371295">
      <w:pPr>
        <w:pStyle w:val="FootnoteText"/>
        <w:rPr>
          <w:sz w:val="22"/>
          <w:szCs w:val="22"/>
        </w:rPr>
      </w:pPr>
      <w:r w:rsidRPr="00B6067D">
        <w:rPr>
          <w:rStyle w:val="FootnoteReference"/>
          <w:sz w:val="22"/>
          <w:szCs w:val="22"/>
        </w:rPr>
        <w:footnoteRef/>
      </w:r>
      <w:r w:rsidRPr="00B6067D">
        <w:rPr>
          <w:sz w:val="22"/>
          <w:szCs w:val="22"/>
        </w:rPr>
        <w:t xml:space="preserve"> The decomposition is not </w:t>
      </w:r>
      <w:r w:rsidR="00042BE5">
        <w:rPr>
          <w:sz w:val="22"/>
          <w:szCs w:val="22"/>
        </w:rPr>
        <w:t xml:space="preserve">performed </w:t>
      </w:r>
      <w:r w:rsidRPr="00B6067D">
        <w:rPr>
          <w:sz w:val="22"/>
          <w:szCs w:val="22"/>
        </w:rPr>
        <w:t>for the Asian-white comparison because the levels of access are similar</w:t>
      </w:r>
      <w:r w:rsidR="00042BE5">
        <w:rPr>
          <w:sz w:val="22"/>
          <w:szCs w:val="22"/>
        </w:rPr>
        <w:t xml:space="preserve"> (thus there is no disparity to decompose)</w:t>
      </w:r>
      <w:r w:rsidRPr="00B6067D">
        <w:rPr>
          <w:sz w:val="22"/>
          <w:szCs w:val="22"/>
        </w:rPr>
        <w:t>.</w:t>
      </w:r>
    </w:p>
  </w:footnote>
  <w:footnote w:id="4">
    <w:p w:rsidR="00D56E9D" w:rsidRPr="00B6067D" w:rsidRDefault="00D56E9D">
      <w:pPr>
        <w:pStyle w:val="FootnoteText"/>
        <w:rPr>
          <w:sz w:val="22"/>
          <w:szCs w:val="22"/>
        </w:rPr>
      </w:pPr>
      <w:r w:rsidRPr="00B6067D">
        <w:rPr>
          <w:rStyle w:val="FootnoteReference"/>
          <w:sz w:val="22"/>
          <w:szCs w:val="22"/>
        </w:rPr>
        <w:footnoteRef/>
      </w:r>
      <w:r w:rsidRPr="00B6067D">
        <w:rPr>
          <w:sz w:val="22"/>
          <w:szCs w:val="22"/>
        </w:rPr>
        <w:t xml:space="preserve"> Income and educational differences explain similar shares of the gaps in computer ownership.</w:t>
      </w:r>
    </w:p>
  </w:footnote>
  <w:footnote w:id="5">
    <w:p w:rsidR="00AE7589" w:rsidRPr="00B6067D" w:rsidRDefault="00AE7589" w:rsidP="00AE7589">
      <w:pPr>
        <w:pStyle w:val="FootnoteText"/>
        <w:rPr>
          <w:sz w:val="22"/>
          <w:szCs w:val="22"/>
        </w:rPr>
      </w:pPr>
      <w:r w:rsidRPr="00B6067D">
        <w:rPr>
          <w:rStyle w:val="FootnoteReference"/>
          <w:sz w:val="22"/>
          <w:szCs w:val="22"/>
        </w:rPr>
        <w:footnoteRef/>
      </w:r>
      <w:r w:rsidRPr="00B6067D">
        <w:rPr>
          <w:sz w:val="22"/>
          <w:szCs w:val="22"/>
        </w:rPr>
        <w:t xml:space="preserve"> “At F.C.C., Obama-Era Rules on Chopping Block,” NY Times, April 5, 2017.</w:t>
      </w:r>
    </w:p>
  </w:footnote>
  <w:footnote w:id="6">
    <w:p w:rsidR="000A7EC2" w:rsidRPr="005D5A6A" w:rsidRDefault="000A7EC2" w:rsidP="005D5A6A">
      <w:pPr>
        <w:pStyle w:val="FootnoteText"/>
      </w:pPr>
      <w:r>
        <w:rPr>
          <w:rStyle w:val="FootnoteReference"/>
        </w:rPr>
        <w:footnoteRef/>
      </w:r>
      <w:r>
        <w:t xml:space="preserve"> P</w:t>
      </w:r>
      <w:r w:rsidRPr="000A7EC2">
        <w:t xml:space="preserve">revious researchers have </w:t>
      </w:r>
      <w:r>
        <w:t xml:space="preserve">also </w:t>
      </w:r>
      <w:r w:rsidRPr="000A7EC2">
        <w:t>identified disparities in computer skills as an understudied and important aspect of the digital divide and have referred to them as the "second-level" of the digital divide (</w:t>
      </w:r>
      <w:proofErr w:type="spellStart"/>
      <w:r w:rsidRPr="000A7EC2">
        <w:t>Hargittai</w:t>
      </w:r>
      <w:proofErr w:type="spellEnd"/>
      <w:r w:rsidRPr="000A7EC2">
        <w:t xml:space="preserve"> 2002</w:t>
      </w:r>
      <w:r w:rsidR="005D5A6A">
        <w:t xml:space="preserve">; </w:t>
      </w:r>
      <w:proofErr w:type="spellStart"/>
      <w:r w:rsidRPr="000A7EC2">
        <w:t>Servon</w:t>
      </w:r>
      <w:proofErr w:type="spellEnd"/>
      <w:r w:rsidRPr="000A7EC2">
        <w:t xml:space="preserve"> 2002).</w:t>
      </w:r>
      <w:r>
        <w:t xml:space="preserve"> Unfortunately, the CPS does not</w:t>
      </w:r>
      <w:r w:rsidR="005D5A6A">
        <w:t xml:space="preserve"> include information on skills. However, access to home computers appears to be strongly associated with computer skills (Fairlie 2012).</w:t>
      </w:r>
    </w:p>
  </w:footnote>
  <w:footnote w:id="7">
    <w:p w:rsidR="00B10143" w:rsidRPr="00C21912" w:rsidRDefault="00B10143" w:rsidP="00B10143">
      <w:pPr>
        <w:pStyle w:val="FootnoteText"/>
        <w:spacing w:line="480" w:lineRule="auto"/>
        <w:rPr>
          <w:sz w:val="22"/>
          <w:szCs w:val="22"/>
        </w:rPr>
      </w:pPr>
      <w:r w:rsidRPr="00C21912">
        <w:rPr>
          <w:rStyle w:val="FootnoteReference"/>
          <w:sz w:val="22"/>
          <w:szCs w:val="22"/>
        </w:rPr>
        <w:footnoteRef/>
      </w:r>
      <w:r w:rsidRPr="00C21912">
        <w:rPr>
          <w:sz w:val="22"/>
          <w:szCs w:val="22"/>
        </w:rPr>
        <w:t xml:space="preserve"> Note that the Blinder-Oaxaca decomposition is a special case of (2).</w:t>
      </w:r>
    </w:p>
  </w:footnote>
  <w:footnote w:id="8">
    <w:p w:rsidR="00B10143" w:rsidRPr="00604CF3" w:rsidRDefault="00B10143" w:rsidP="00B10143">
      <w:pPr>
        <w:pStyle w:val="FootnoteText"/>
        <w:rPr>
          <w:sz w:val="22"/>
          <w:szCs w:val="22"/>
        </w:rPr>
      </w:pPr>
      <w:r w:rsidRPr="00604CF3">
        <w:rPr>
          <w:rStyle w:val="FootnoteReference"/>
          <w:sz w:val="22"/>
          <w:szCs w:val="22"/>
        </w:rPr>
        <w:footnoteRef/>
      </w:r>
      <w:r w:rsidRPr="00604CF3">
        <w:rPr>
          <w:sz w:val="22"/>
          <w:szCs w:val="22"/>
        </w:rPr>
        <w:t xml:space="preserve"> </w:t>
      </w:r>
      <w:r>
        <w:rPr>
          <w:sz w:val="22"/>
          <w:szCs w:val="22"/>
        </w:rPr>
        <w:t>Contributions to the gap may be negative. As found here, t</w:t>
      </w:r>
      <w:r w:rsidRPr="00604CF3">
        <w:rPr>
          <w:sz w:val="22"/>
          <w:szCs w:val="22"/>
        </w:rPr>
        <w:t xml:space="preserve">he negative contributions from demographic characteristics and family structure are mainly due to the black and Latino populations being younger than the white population (which is a favorable characteristic in predicting who has access to </w:t>
      </w:r>
      <w:r>
        <w:rPr>
          <w:sz w:val="22"/>
          <w:szCs w:val="22"/>
        </w:rPr>
        <w:t xml:space="preserve">the Internet and </w:t>
      </w:r>
      <w:r w:rsidRPr="00604CF3">
        <w:rPr>
          <w:sz w:val="22"/>
          <w:szCs w:val="22"/>
        </w:rPr>
        <w:t>a computer).</w:t>
      </w:r>
    </w:p>
  </w:footnote>
  <w:footnote w:id="9">
    <w:p w:rsidR="00B10143" w:rsidRPr="00C21912" w:rsidRDefault="00B10143" w:rsidP="00B10143">
      <w:pPr>
        <w:pStyle w:val="FootnoteText"/>
        <w:rPr>
          <w:sz w:val="22"/>
          <w:szCs w:val="22"/>
        </w:rPr>
      </w:pPr>
      <w:r w:rsidRPr="00604CF3">
        <w:rPr>
          <w:rStyle w:val="FootnoteReference"/>
          <w:sz w:val="22"/>
          <w:szCs w:val="22"/>
        </w:rPr>
        <w:footnoteRef/>
      </w:r>
      <w:r w:rsidRPr="00604CF3">
        <w:rPr>
          <w:sz w:val="22"/>
          <w:szCs w:val="22"/>
        </w:rPr>
        <w:t xml:space="preserve"> A useful property of the logit regression that includes a constant term is that the average of the predicted probabilities must equal the proportion of ones in the sample.  In contrast, the predicted probability evaluated at the means of the independent variables is not necessarily equal to the proportion of ones, and in the sample used below it is larger because the logit function is concave for values greater than 0.5</w:t>
      </w:r>
      <w:r w:rsidRPr="00C21912">
        <w:rPr>
          <w:sz w:val="22"/>
          <w:szCs w:val="22"/>
        </w:rPr>
        <w:t>.</w:t>
      </w:r>
    </w:p>
  </w:footnote>
  <w:footnote w:id="10">
    <w:p w:rsidR="00B10143" w:rsidRPr="00C21912" w:rsidRDefault="00B10143" w:rsidP="00B10143">
      <w:pPr>
        <w:pStyle w:val="FootnoteText"/>
        <w:rPr>
          <w:sz w:val="22"/>
          <w:szCs w:val="22"/>
        </w:rPr>
      </w:pPr>
      <w:r w:rsidRPr="00C21912">
        <w:rPr>
          <w:rStyle w:val="FootnoteReference"/>
          <w:sz w:val="22"/>
          <w:szCs w:val="22"/>
        </w:rPr>
        <w:footnoteRef/>
      </w:r>
      <w:r w:rsidRPr="00C21912">
        <w:rPr>
          <w:sz w:val="22"/>
          <w:szCs w:val="22"/>
        </w:rPr>
        <w:t xml:space="preserve"> </w:t>
      </w:r>
      <w:r>
        <w:rPr>
          <w:sz w:val="22"/>
          <w:szCs w:val="22"/>
        </w:rPr>
        <w:t xml:space="preserve">Racial </w:t>
      </w:r>
      <w:r w:rsidRPr="00C21912">
        <w:rPr>
          <w:sz w:val="22"/>
          <w:szCs w:val="22"/>
        </w:rPr>
        <w:t>dummy variable</w:t>
      </w:r>
      <w:r>
        <w:rPr>
          <w:sz w:val="22"/>
          <w:szCs w:val="22"/>
        </w:rPr>
        <w:t>s are</w:t>
      </w:r>
      <w:r w:rsidRPr="00C21912">
        <w:rPr>
          <w:sz w:val="22"/>
          <w:szCs w:val="22"/>
        </w:rPr>
        <w:t xml:space="preserve"> included in estimating the logit model with the pooled sample of </w:t>
      </w:r>
      <w:r>
        <w:rPr>
          <w:sz w:val="22"/>
          <w:szCs w:val="22"/>
        </w:rPr>
        <w:t>all races</w:t>
      </w:r>
      <w:r w:rsidRPr="00C21912">
        <w:rPr>
          <w:sz w:val="22"/>
          <w:szCs w:val="22"/>
        </w:rPr>
        <w:t xml:space="preserve">, but </w:t>
      </w:r>
      <w:r>
        <w:rPr>
          <w:sz w:val="22"/>
          <w:szCs w:val="22"/>
        </w:rPr>
        <w:t>are</w:t>
      </w:r>
      <w:r w:rsidRPr="00C21912">
        <w:rPr>
          <w:sz w:val="22"/>
          <w:szCs w:val="22"/>
        </w:rPr>
        <w:t xml:space="preserve"> not used to calculate the decomposition.</w:t>
      </w:r>
    </w:p>
  </w:footnote>
  <w:footnote w:id="11">
    <w:p w:rsidR="00B10143" w:rsidRPr="00C21912" w:rsidRDefault="00B10143" w:rsidP="00B10143">
      <w:pPr>
        <w:rPr>
          <w:sz w:val="22"/>
          <w:szCs w:val="22"/>
        </w:rPr>
      </w:pPr>
      <w:r w:rsidRPr="00C21912">
        <w:rPr>
          <w:rStyle w:val="FootnoteReference"/>
          <w:sz w:val="22"/>
          <w:szCs w:val="22"/>
        </w:rPr>
        <w:footnoteRef/>
      </w:r>
      <w:r w:rsidRPr="00C21912">
        <w:rPr>
          <w:sz w:val="22"/>
          <w:szCs w:val="22"/>
        </w:rPr>
        <w:t xml:space="preserve"> Unlike in the linear case, the independent contributions of </w:t>
      </w:r>
      <w:r w:rsidRPr="00C21912">
        <w:rPr>
          <w:i/>
          <w:sz w:val="22"/>
          <w:szCs w:val="22"/>
        </w:rPr>
        <w:t>X</w:t>
      </w:r>
      <w:r w:rsidRPr="00C21912">
        <w:rPr>
          <w:i/>
          <w:sz w:val="22"/>
          <w:szCs w:val="22"/>
          <w:vertAlign w:val="subscript"/>
        </w:rPr>
        <w:t>1</w:t>
      </w:r>
      <w:r w:rsidRPr="00C21912">
        <w:rPr>
          <w:sz w:val="22"/>
          <w:szCs w:val="22"/>
        </w:rPr>
        <w:t xml:space="preserve"> and </w:t>
      </w:r>
      <w:r w:rsidRPr="00C21912">
        <w:rPr>
          <w:i/>
          <w:sz w:val="22"/>
          <w:szCs w:val="22"/>
        </w:rPr>
        <w:t>X</w:t>
      </w:r>
      <w:r w:rsidRPr="00C21912">
        <w:rPr>
          <w:i/>
          <w:sz w:val="22"/>
          <w:szCs w:val="22"/>
          <w:vertAlign w:val="subscript"/>
        </w:rPr>
        <w:t>2</w:t>
      </w:r>
      <w:r w:rsidRPr="00C21912">
        <w:rPr>
          <w:sz w:val="22"/>
          <w:szCs w:val="22"/>
        </w:rPr>
        <w:t xml:space="preserve"> depend on the value of the other variable.  This implies that the choice of a variable as </w:t>
      </w:r>
      <w:r w:rsidRPr="00C21912">
        <w:rPr>
          <w:i/>
          <w:sz w:val="22"/>
          <w:szCs w:val="22"/>
        </w:rPr>
        <w:t>X</w:t>
      </w:r>
      <w:r w:rsidRPr="00C21912">
        <w:rPr>
          <w:i/>
          <w:sz w:val="22"/>
          <w:szCs w:val="22"/>
          <w:vertAlign w:val="subscript"/>
        </w:rPr>
        <w:t>1</w:t>
      </w:r>
      <w:r w:rsidRPr="00C21912">
        <w:rPr>
          <w:sz w:val="22"/>
          <w:szCs w:val="22"/>
        </w:rPr>
        <w:t xml:space="preserve"> or </w:t>
      </w:r>
      <w:r w:rsidRPr="00C21912">
        <w:rPr>
          <w:i/>
          <w:sz w:val="22"/>
          <w:szCs w:val="22"/>
        </w:rPr>
        <w:t>X</w:t>
      </w:r>
      <w:r w:rsidRPr="00C21912">
        <w:rPr>
          <w:i/>
          <w:sz w:val="22"/>
          <w:szCs w:val="22"/>
          <w:vertAlign w:val="subscript"/>
        </w:rPr>
        <w:t>2</w:t>
      </w:r>
      <w:r w:rsidRPr="00C21912">
        <w:rPr>
          <w:sz w:val="22"/>
          <w:szCs w:val="22"/>
        </w:rPr>
        <w:t xml:space="preserve"> (or the order of switching the distributions) is potentially important in calculating its contribution to the racial gap.</w:t>
      </w:r>
      <w:r>
        <w:rPr>
          <w:sz w:val="22"/>
          <w:szCs w:val="22"/>
        </w:rPr>
        <w:t xml:space="preserve"> The estimates reported here are not sensitive to the reordering of variables.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00000"/>
    <w:lvl w:ilvl="0">
      <w:start w:val="2001"/>
      <w:numFmt w:val="decimal"/>
      <w:lvlText w:val="%1-"/>
      <w:lvlJc w:val="left"/>
      <w:pPr>
        <w:tabs>
          <w:tab w:val="num" w:pos="1440"/>
        </w:tabs>
        <w:ind w:left="1440" w:hanging="1440"/>
      </w:pPr>
      <w:rPr>
        <w:rFonts w:hint="default"/>
      </w:rPr>
    </w:lvl>
  </w:abstractNum>
  <w:abstractNum w:abstractNumId="8"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3414"/>
    <w:multiLevelType w:val="hybridMultilevel"/>
    <w:tmpl w:val="5172F5A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80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E3B0D"/>
    <w:multiLevelType w:val="hybridMultilevel"/>
    <w:tmpl w:val="89E6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C67FE"/>
    <w:multiLevelType w:val="hybridMultilevel"/>
    <w:tmpl w:val="7348F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9F1A29"/>
    <w:multiLevelType w:val="hybridMultilevel"/>
    <w:tmpl w:val="D580347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1C97047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8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401C61"/>
    <w:multiLevelType w:val="hybridMultilevel"/>
    <w:tmpl w:val="B2305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D47B4"/>
    <w:multiLevelType w:val="multilevel"/>
    <w:tmpl w:val="FAD8B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B11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980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1D5A0C"/>
    <w:multiLevelType w:val="hybridMultilevel"/>
    <w:tmpl w:val="ABEC003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657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BF5034"/>
    <w:multiLevelType w:val="hybridMultilevel"/>
    <w:tmpl w:val="6736F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B371B"/>
    <w:multiLevelType w:val="hybridMultilevel"/>
    <w:tmpl w:val="D580347E"/>
    <w:lvl w:ilvl="0" w:tplc="FFFFFFFF">
      <w:start w:val="1"/>
      <w:numFmt w:val="decimal"/>
      <w:lvlText w:val="(%1)"/>
      <w:lvlJc w:val="left"/>
      <w:pPr>
        <w:tabs>
          <w:tab w:val="num" w:pos="1770"/>
        </w:tabs>
        <w:ind w:left="1770" w:hanging="10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011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450C68"/>
    <w:multiLevelType w:val="multilevel"/>
    <w:tmpl w:val="579C7DFE"/>
    <w:lvl w:ilvl="0">
      <w:start w:val="2000"/>
      <w:numFmt w:val="decimal"/>
      <w:lvlText w:val="%1"/>
      <w:lvlJc w:val="left"/>
      <w:pPr>
        <w:tabs>
          <w:tab w:val="num" w:pos="1440"/>
        </w:tabs>
        <w:ind w:left="1440" w:hanging="1440"/>
      </w:pPr>
      <w:rPr>
        <w:rFonts w:hint="default"/>
        <w:i/>
      </w:rPr>
    </w:lvl>
    <w:lvl w:ilvl="1">
      <w:start w:val="2001"/>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7" w15:restartNumberingAfterBreak="0">
    <w:nsid w:val="7BE1424E"/>
    <w:multiLevelType w:val="hybridMultilevel"/>
    <w:tmpl w:val="EF56344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9"/>
  </w:num>
  <w:num w:numId="3">
    <w:abstractNumId w:val="11"/>
  </w:num>
  <w:num w:numId="4">
    <w:abstractNumId w:val="25"/>
  </w:num>
  <w:num w:numId="5">
    <w:abstractNumId w:val="22"/>
  </w:num>
  <w:num w:numId="6">
    <w:abstractNumId w:val="24"/>
  </w:num>
  <w:num w:numId="7">
    <w:abstractNumId w:val="14"/>
  </w:num>
  <w:num w:numId="8">
    <w:abstractNumId w:val="27"/>
  </w:num>
  <w:num w:numId="9">
    <w:abstractNumId w:val="2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5"/>
  </w:num>
  <w:num w:numId="20">
    <w:abstractNumId w:val="0"/>
  </w:num>
  <w:num w:numId="21">
    <w:abstractNumId w:val="20"/>
  </w:num>
  <w:num w:numId="22">
    <w:abstractNumId w:val="13"/>
  </w:num>
  <w:num w:numId="23">
    <w:abstractNumId w:val="23"/>
  </w:num>
  <w:num w:numId="24">
    <w:abstractNumId w:val="10"/>
  </w:num>
  <w:num w:numId="25">
    <w:abstractNumId w:val="16"/>
  </w:num>
  <w:num w:numId="26">
    <w:abstractNumId w:val="26"/>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D"/>
    <w:rsid w:val="000104D2"/>
    <w:rsid w:val="00013D33"/>
    <w:rsid w:val="0001445F"/>
    <w:rsid w:val="0001474E"/>
    <w:rsid w:val="00015BFC"/>
    <w:rsid w:val="00024077"/>
    <w:rsid w:val="0003184D"/>
    <w:rsid w:val="00032007"/>
    <w:rsid w:val="00036ACD"/>
    <w:rsid w:val="000423AD"/>
    <w:rsid w:val="00042BE5"/>
    <w:rsid w:val="00043754"/>
    <w:rsid w:val="0004639B"/>
    <w:rsid w:val="00046CBE"/>
    <w:rsid w:val="00061D34"/>
    <w:rsid w:val="00064FDE"/>
    <w:rsid w:val="00065CBD"/>
    <w:rsid w:val="00067C65"/>
    <w:rsid w:val="00071621"/>
    <w:rsid w:val="00087A12"/>
    <w:rsid w:val="00095586"/>
    <w:rsid w:val="000A0355"/>
    <w:rsid w:val="000A1026"/>
    <w:rsid w:val="000A2592"/>
    <w:rsid w:val="000A4187"/>
    <w:rsid w:val="000A4BB5"/>
    <w:rsid w:val="000A67D8"/>
    <w:rsid w:val="000A7EC2"/>
    <w:rsid w:val="000B3516"/>
    <w:rsid w:val="000C19A0"/>
    <w:rsid w:val="000C398C"/>
    <w:rsid w:val="000D7BE0"/>
    <w:rsid w:val="000F4AFE"/>
    <w:rsid w:val="00101714"/>
    <w:rsid w:val="00121B53"/>
    <w:rsid w:val="001247A7"/>
    <w:rsid w:val="00161C17"/>
    <w:rsid w:val="001622C1"/>
    <w:rsid w:val="00166D27"/>
    <w:rsid w:val="00170E63"/>
    <w:rsid w:val="00171F71"/>
    <w:rsid w:val="00173FE2"/>
    <w:rsid w:val="00181870"/>
    <w:rsid w:val="00184D04"/>
    <w:rsid w:val="0018707C"/>
    <w:rsid w:val="00191170"/>
    <w:rsid w:val="00194070"/>
    <w:rsid w:val="00194492"/>
    <w:rsid w:val="00197E4F"/>
    <w:rsid w:val="001B277A"/>
    <w:rsid w:val="001C0825"/>
    <w:rsid w:val="001C3E2B"/>
    <w:rsid w:val="001C59B3"/>
    <w:rsid w:val="001D1C69"/>
    <w:rsid w:val="001E2D15"/>
    <w:rsid w:val="001E4EAB"/>
    <w:rsid w:val="001F6FA2"/>
    <w:rsid w:val="0022007B"/>
    <w:rsid w:val="002314DA"/>
    <w:rsid w:val="002348DC"/>
    <w:rsid w:val="002424E5"/>
    <w:rsid w:val="0024417D"/>
    <w:rsid w:val="00251E4D"/>
    <w:rsid w:val="002648F5"/>
    <w:rsid w:val="002653EC"/>
    <w:rsid w:val="00275CFC"/>
    <w:rsid w:val="002828EA"/>
    <w:rsid w:val="00283FEA"/>
    <w:rsid w:val="0029071B"/>
    <w:rsid w:val="002A12C8"/>
    <w:rsid w:val="002B166D"/>
    <w:rsid w:val="002B2925"/>
    <w:rsid w:val="002B6DA9"/>
    <w:rsid w:val="002C5E7C"/>
    <w:rsid w:val="002D2512"/>
    <w:rsid w:val="002D3E6A"/>
    <w:rsid w:val="002E02A5"/>
    <w:rsid w:val="002E24D9"/>
    <w:rsid w:val="002E6317"/>
    <w:rsid w:val="002F0F88"/>
    <w:rsid w:val="002F3F59"/>
    <w:rsid w:val="002F7E7E"/>
    <w:rsid w:val="00311C4C"/>
    <w:rsid w:val="00314BE2"/>
    <w:rsid w:val="003230E4"/>
    <w:rsid w:val="00342B54"/>
    <w:rsid w:val="0034741F"/>
    <w:rsid w:val="003515D9"/>
    <w:rsid w:val="00363B68"/>
    <w:rsid w:val="00367320"/>
    <w:rsid w:val="00371295"/>
    <w:rsid w:val="003778D6"/>
    <w:rsid w:val="00383F64"/>
    <w:rsid w:val="00396FAA"/>
    <w:rsid w:val="003A32E0"/>
    <w:rsid w:val="003A57EF"/>
    <w:rsid w:val="003B12AD"/>
    <w:rsid w:val="003B41A4"/>
    <w:rsid w:val="003B52F9"/>
    <w:rsid w:val="003C7596"/>
    <w:rsid w:val="003D0E4A"/>
    <w:rsid w:val="003D356B"/>
    <w:rsid w:val="003E67DE"/>
    <w:rsid w:val="003E7E7D"/>
    <w:rsid w:val="003F0675"/>
    <w:rsid w:val="003F3F02"/>
    <w:rsid w:val="003F4822"/>
    <w:rsid w:val="003F7B75"/>
    <w:rsid w:val="004101C4"/>
    <w:rsid w:val="00410F85"/>
    <w:rsid w:val="004157A7"/>
    <w:rsid w:val="0042179B"/>
    <w:rsid w:val="0043151F"/>
    <w:rsid w:val="004430DD"/>
    <w:rsid w:val="00447513"/>
    <w:rsid w:val="0046137F"/>
    <w:rsid w:val="004661E2"/>
    <w:rsid w:val="0046679C"/>
    <w:rsid w:val="004673D5"/>
    <w:rsid w:val="0047182E"/>
    <w:rsid w:val="00474919"/>
    <w:rsid w:val="00474CC9"/>
    <w:rsid w:val="00482881"/>
    <w:rsid w:val="004A596B"/>
    <w:rsid w:val="004A6AD0"/>
    <w:rsid w:val="004A7AD2"/>
    <w:rsid w:val="004B1222"/>
    <w:rsid w:val="004B69B1"/>
    <w:rsid w:val="004B731B"/>
    <w:rsid w:val="004C171A"/>
    <w:rsid w:val="004C3A1C"/>
    <w:rsid w:val="004C501E"/>
    <w:rsid w:val="004C774D"/>
    <w:rsid w:val="004D3F56"/>
    <w:rsid w:val="004D42A0"/>
    <w:rsid w:val="004E09A2"/>
    <w:rsid w:val="004E14DA"/>
    <w:rsid w:val="004E38C4"/>
    <w:rsid w:val="004E4815"/>
    <w:rsid w:val="004F19A6"/>
    <w:rsid w:val="004F6025"/>
    <w:rsid w:val="00501AFA"/>
    <w:rsid w:val="005053E3"/>
    <w:rsid w:val="00517232"/>
    <w:rsid w:val="005314FE"/>
    <w:rsid w:val="00533AB9"/>
    <w:rsid w:val="0053650D"/>
    <w:rsid w:val="00556D8A"/>
    <w:rsid w:val="005614EF"/>
    <w:rsid w:val="00561C6C"/>
    <w:rsid w:val="005734CC"/>
    <w:rsid w:val="005753F0"/>
    <w:rsid w:val="005759B7"/>
    <w:rsid w:val="00577B69"/>
    <w:rsid w:val="00591441"/>
    <w:rsid w:val="00591FAA"/>
    <w:rsid w:val="005967D3"/>
    <w:rsid w:val="005A360B"/>
    <w:rsid w:val="005A7FEE"/>
    <w:rsid w:val="005B1519"/>
    <w:rsid w:val="005C5581"/>
    <w:rsid w:val="005D5A6A"/>
    <w:rsid w:val="005E1866"/>
    <w:rsid w:val="005E4BA7"/>
    <w:rsid w:val="005F14CF"/>
    <w:rsid w:val="005F2D7E"/>
    <w:rsid w:val="005F4D15"/>
    <w:rsid w:val="00621130"/>
    <w:rsid w:val="0062442A"/>
    <w:rsid w:val="00631726"/>
    <w:rsid w:val="00632C7B"/>
    <w:rsid w:val="0063386E"/>
    <w:rsid w:val="00633A29"/>
    <w:rsid w:val="00644026"/>
    <w:rsid w:val="00650C7B"/>
    <w:rsid w:val="00650E18"/>
    <w:rsid w:val="006524C8"/>
    <w:rsid w:val="00654D1D"/>
    <w:rsid w:val="00655B46"/>
    <w:rsid w:val="00657192"/>
    <w:rsid w:val="00666FB8"/>
    <w:rsid w:val="006730AE"/>
    <w:rsid w:val="00673B8C"/>
    <w:rsid w:val="00683320"/>
    <w:rsid w:val="0068413C"/>
    <w:rsid w:val="00685367"/>
    <w:rsid w:val="00692DE2"/>
    <w:rsid w:val="00693AC7"/>
    <w:rsid w:val="006A07DB"/>
    <w:rsid w:val="006A58D0"/>
    <w:rsid w:val="006B16DA"/>
    <w:rsid w:val="006C6B7D"/>
    <w:rsid w:val="006C7099"/>
    <w:rsid w:val="006D4C11"/>
    <w:rsid w:val="00707847"/>
    <w:rsid w:val="007106EE"/>
    <w:rsid w:val="00711ED6"/>
    <w:rsid w:val="007167E8"/>
    <w:rsid w:val="00721E44"/>
    <w:rsid w:val="00723FF8"/>
    <w:rsid w:val="00742F09"/>
    <w:rsid w:val="00745D56"/>
    <w:rsid w:val="007461C9"/>
    <w:rsid w:val="00753642"/>
    <w:rsid w:val="00766F94"/>
    <w:rsid w:val="00774208"/>
    <w:rsid w:val="007826CC"/>
    <w:rsid w:val="00782D43"/>
    <w:rsid w:val="007847C0"/>
    <w:rsid w:val="007919F7"/>
    <w:rsid w:val="00794180"/>
    <w:rsid w:val="00797B57"/>
    <w:rsid w:val="007B28CF"/>
    <w:rsid w:val="007B2AB0"/>
    <w:rsid w:val="007C300A"/>
    <w:rsid w:val="007C7674"/>
    <w:rsid w:val="007D086D"/>
    <w:rsid w:val="007D22FC"/>
    <w:rsid w:val="007D2D54"/>
    <w:rsid w:val="007F1256"/>
    <w:rsid w:val="007F2378"/>
    <w:rsid w:val="007F2C4F"/>
    <w:rsid w:val="007F2CA9"/>
    <w:rsid w:val="007F30DA"/>
    <w:rsid w:val="008122F4"/>
    <w:rsid w:val="00814BE8"/>
    <w:rsid w:val="00816CC8"/>
    <w:rsid w:val="00816D56"/>
    <w:rsid w:val="0081765B"/>
    <w:rsid w:val="008201CB"/>
    <w:rsid w:val="008417C7"/>
    <w:rsid w:val="00843498"/>
    <w:rsid w:val="008472E7"/>
    <w:rsid w:val="00856983"/>
    <w:rsid w:val="00881C95"/>
    <w:rsid w:val="00883A37"/>
    <w:rsid w:val="008932EA"/>
    <w:rsid w:val="008A1DAA"/>
    <w:rsid w:val="008A6BAB"/>
    <w:rsid w:val="008B0ECA"/>
    <w:rsid w:val="008C34E2"/>
    <w:rsid w:val="008C778D"/>
    <w:rsid w:val="008D5401"/>
    <w:rsid w:val="008E31AC"/>
    <w:rsid w:val="008E67C3"/>
    <w:rsid w:val="008E7736"/>
    <w:rsid w:val="008F551F"/>
    <w:rsid w:val="009022B1"/>
    <w:rsid w:val="00902F95"/>
    <w:rsid w:val="0090571E"/>
    <w:rsid w:val="00907239"/>
    <w:rsid w:val="0090779B"/>
    <w:rsid w:val="00907C44"/>
    <w:rsid w:val="00910120"/>
    <w:rsid w:val="009128DD"/>
    <w:rsid w:val="009167DB"/>
    <w:rsid w:val="00925FF0"/>
    <w:rsid w:val="00932ACF"/>
    <w:rsid w:val="00936891"/>
    <w:rsid w:val="00941257"/>
    <w:rsid w:val="00947410"/>
    <w:rsid w:val="009477B2"/>
    <w:rsid w:val="009501A7"/>
    <w:rsid w:val="009659D2"/>
    <w:rsid w:val="00984E16"/>
    <w:rsid w:val="00992A40"/>
    <w:rsid w:val="009971E3"/>
    <w:rsid w:val="009A2902"/>
    <w:rsid w:val="009B1F20"/>
    <w:rsid w:val="009B6495"/>
    <w:rsid w:val="009E2631"/>
    <w:rsid w:val="009E3EB0"/>
    <w:rsid w:val="009E4DC0"/>
    <w:rsid w:val="009F3B84"/>
    <w:rsid w:val="009F52F5"/>
    <w:rsid w:val="00A00207"/>
    <w:rsid w:val="00A00419"/>
    <w:rsid w:val="00A01B6A"/>
    <w:rsid w:val="00A0603B"/>
    <w:rsid w:val="00A1082D"/>
    <w:rsid w:val="00A14EAF"/>
    <w:rsid w:val="00A16E44"/>
    <w:rsid w:val="00A207EF"/>
    <w:rsid w:val="00A221D0"/>
    <w:rsid w:val="00A22482"/>
    <w:rsid w:val="00A31A6C"/>
    <w:rsid w:val="00A3207E"/>
    <w:rsid w:val="00A3385B"/>
    <w:rsid w:val="00A33FCF"/>
    <w:rsid w:val="00A4134A"/>
    <w:rsid w:val="00A45987"/>
    <w:rsid w:val="00A53C5B"/>
    <w:rsid w:val="00A5442D"/>
    <w:rsid w:val="00A555E8"/>
    <w:rsid w:val="00A64F4A"/>
    <w:rsid w:val="00A66D02"/>
    <w:rsid w:val="00A71C1C"/>
    <w:rsid w:val="00A72827"/>
    <w:rsid w:val="00A814EE"/>
    <w:rsid w:val="00A83FBF"/>
    <w:rsid w:val="00A852E8"/>
    <w:rsid w:val="00A85BCE"/>
    <w:rsid w:val="00A94E2D"/>
    <w:rsid w:val="00AA2312"/>
    <w:rsid w:val="00AA32C7"/>
    <w:rsid w:val="00AB1A2B"/>
    <w:rsid w:val="00AB27FA"/>
    <w:rsid w:val="00AC01C3"/>
    <w:rsid w:val="00AC44CE"/>
    <w:rsid w:val="00AC5B88"/>
    <w:rsid w:val="00AD1EBE"/>
    <w:rsid w:val="00AD2D6D"/>
    <w:rsid w:val="00AE5703"/>
    <w:rsid w:val="00AE7589"/>
    <w:rsid w:val="00B04561"/>
    <w:rsid w:val="00B079DF"/>
    <w:rsid w:val="00B10143"/>
    <w:rsid w:val="00B14BF3"/>
    <w:rsid w:val="00B15277"/>
    <w:rsid w:val="00B22339"/>
    <w:rsid w:val="00B227BB"/>
    <w:rsid w:val="00B30F14"/>
    <w:rsid w:val="00B317A9"/>
    <w:rsid w:val="00B35F90"/>
    <w:rsid w:val="00B37612"/>
    <w:rsid w:val="00B4040A"/>
    <w:rsid w:val="00B6067D"/>
    <w:rsid w:val="00B6106B"/>
    <w:rsid w:val="00B710CC"/>
    <w:rsid w:val="00B712CD"/>
    <w:rsid w:val="00B76B06"/>
    <w:rsid w:val="00B76DF0"/>
    <w:rsid w:val="00B77BF8"/>
    <w:rsid w:val="00B90D4A"/>
    <w:rsid w:val="00B9130C"/>
    <w:rsid w:val="00BB7BBE"/>
    <w:rsid w:val="00BC0DA9"/>
    <w:rsid w:val="00BD1D34"/>
    <w:rsid w:val="00BD4E2D"/>
    <w:rsid w:val="00BE512C"/>
    <w:rsid w:val="00BE580F"/>
    <w:rsid w:val="00BF7C85"/>
    <w:rsid w:val="00C137F5"/>
    <w:rsid w:val="00C15C3C"/>
    <w:rsid w:val="00C161DB"/>
    <w:rsid w:val="00C234FE"/>
    <w:rsid w:val="00C36ABE"/>
    <w:rsid w:val="00C46C76"/>
    <w:rsid w:val="00C47686"/>
    <w:rsid w:val="00C67527"/>
    <w:rsid w:val="00C70C77"/>
    <w:rsid w:val="00C804FA"/>
    <w:rsid w:val="00C848D5"/>
    <w:rsid w:val="00C86B0D"/>
    <w:rsid w:val="00C95785"/>
    <w:rsid w:val="00C97B60"/>
    <w:rsid w:val="00CB38BD"/>
    <w:rsid w:val="00CB3FE7"/>
    <w:rsid w:val="00CD19B7"/>
    <w:rsid w:val="00CD6EEB"/>
    <w:rsid w:val="00CD759C"/>
    <w:rsid w:val="00CE71AC"/>
    <w:rsid w:val="00CF25E5"/>
    <w:rsid w:val="00D20A75"/>
    <w:rsid w:val="00D23873"/>
    <w:rsid w:val="00D238AC"/>
    <w:rsid w:val="00D32D86"/>
    <w:rsid w:val="00D33EAA"/>
    <w:rsid w:val="00D40BB4"/>
    <w:rsid w:val="00D443E3"/>
    <w:rsid w:val="00D50AA9"/>
    <w:rsid w:val="00D50D11"/>
    <w:rsid w:val="00D531AB"/>
    <w:rsid w:val="00D56E9D"/>
    <w:rsid w:val="00D60152"/>
    <w:rsid w:val="00D615C2"/>
    <w:rsid w:val="00D70F9D"/>
    <w:rsid w:val="00D7625F"/>
    <w:rsid w:val="00D91ACE"/>
    <w:rsid w:val="00D941BB"/>
    <w:rsid w:val="00D9716A"/>
    <w:rsid w:val="00DA68D2"/>
    <w:rsid w:val="00DA72E4"/>
    <w:rsid w:val="00DB74DA"/>
    <w:rsid w:val="00DC6A21"/>
    <w:rsid w:val="00DD4156"/>
    <w:rsid w:val="00DE2C7F"/>
    <w:rsid w:val="00DE4F1D"/>
    <w:rsid w:val="00DE61E5"/>
    <w:rsid w:val="00DF097B"/>
    <w:rsid w:val="00E013CE"/>
    <w:rsid w:val="00E0351D"/>
    <w:rsid w:val="00E11B10"/>
    <w:rsid w:val="00E17025"/>
    <w:rsid w:val="00E179E7"/>
    <w:rsid w:val="00E264AA"/>
    <w:rsid w:val="00E40BBB"/>
    <w:rsid w:val="00E61120"/>
    <w:rsid w:val="00E64039"/>
    <w:rsid w:val="00E65486"/>
    <w:rsid w:val="00E75C1C"/>
    <w:rsid w:val="00E8461F"/>
    <w:rsid w:val="00E8699E"/>
    <w:rsid w:val="00E9133E"/>
    <w:rsid w:val="00E91C7B"/>
    <w:rsid w:val="00E92073"/>
    <w:rsid w:val="00EA1D24"/>
    <w:rsid w:val="00EA1E17"/>
    <w:rsid w:val="00EA4BF1"/>
    <w:rsid w:val="00EA4CF8"/>
    <w:rsid w:val="00EB02DB"/>
    <w:rsid w:val="00EB2928"/>
    <w:rsid w:val="00EC0010"/>
    <w:rsid w:val="00ED1BD3"/>
    <w:rsid w:val="00ED39BE"/>
    <w:rsid w:val="00ED3C86"/>
    <w:rsid w:val="00ED3F01"/>
    <w:rsid w:val="00EE2EDB"/>
    <w:rsid w:val="00EE3623"/>
    <w:rsid w:val="00EF0543"/>
    <w:rsid w:val="00EF1808"/>
    <w:rsid w:val="00EF644D"/>
    <w:rsid w:val="00F13096"/>
    <w:rsid w:val="00F205A5"/>
    <w:rsid w:val="00F234D0"/>
    <w:rsid w:val="00F34B63"/>
    <w:rsid w:val="00F40F14"/>
    <w:rsid w:val="00F41802"/>
    <w:rsid w:val="00F44F95"/>
    <w:rsid w:val="00F47514"/>
    <w:rsid w:val="00F55E32"/>
    <w:rsid w:val="00F57796"/>
    <w:rsid w:val="00F57AE8"/>
    <w:rsid w:val="00F636C7"/>
    <w:rsid w:val="00F637AF"/>
    <w:rsid w:val="00F64F2D"/>
    <w:rsid w:val="00F71F0B"/>
    <w:rsid w:val="00F71FCD"/>
    <w:rsid w:val="00F73355"/>
    <w:rsid w:val="00F73CBF"/>
    <w:rsid w:val="00F875D5"/>
    <w:rsid w:val="00F90004"/>
    <w:rsid w:val="00F92D58"/>
    <w:rsid w:val="00F93EF7"/>
    <w:rsid w:val="00FA35B9"/>
    <w:rsid w:val="00FB482C"/>
    <w:rsid w:val="00FC31B3"/>
    <w:rsid w:val="00FC3336"/>
    <w:rsid w:val="00FD38BC"/>
    <w:rsid w:val="00FD72DA"/>
    <w:rsid w:val="00FD7CDF"/>
    <w:rsid w:val="00FE2990"/>
    <w:rsid w:val="00FF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DEE09"/>
  <w15:docId w15:val="{86CBE4C2-F8D8-4208-9590-A029A34D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mallCaps/>
      <w:sz w:val="32"/>
    </w:rPr>
  </w:style>
  <w:style w:type="paragraph" w:styleId="Heading2">
    <w:name w:val="heading 2"/>
    <w:basedOn w:val="Normal"/>
    <w:next w:val="Normal"/>
    <w:qFormat/>
    <w:rsid w:val="002D3E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3E6A"/>
    <w:pPr>
      <w:keepNext/>
      <w:spacing w:before="240" w:after="60"/>
      <w:outlineLvl w:val="2"/>
    </w:pPr>
    <w:rPr>
      <w:rFonts w:ascii="Arial" w:hAnsi="Arial" w:cs="Arial"/>
      <w:b/>
      <w:bCs/>
      <w:sz w:val="26"/>
      <w:szCs w:val="26"/>
    </w:rPr>
  </w:style>
  <w:style w:type="paragraph" w:styleId="Heading6">
    <w:name w:val="heading 6"/>
    <w:basedOn w:val="Normal"/>
    <w:next w:val="Normal"/>
    <w:qFormat/>
    <w:rsid w:val="002D3E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Indent">
    <w:name w:val="Body Text Indent"/>
    <w:basedOn w:val="Normal"/>
    <w:pPr>
      <w:ind w:firstLine="720"/>
    </w:pPr>
    <w:rPr>
      <w:sz w:val="24"/>
    </w:rPr>
  </w:style>
  <w:style w:type="paragraph" w:styleId="NormalWeb">
    <w:name w:val="Normal (Web)"/>
    <w:basedOn w:val="Normal"/>
    <w:rsid w:val="009128DD"/>
    <w:pPr>
      <w:spacing w:before="100" w:beforeAutospacing="1" w:after="100" w:afterAutospacing="1"/>
    </w:pPr>
    <w:rPr>
      <w:color w:val="000000"/>
      <w:sz w:val="24"/>
      <w:szCs w:val="24"/>
    </w:rPr>
  </w:style>
  <w:style w:type="character" w:styleId="Hyperlink">
    <w:name w:val="Hyperlink"/>
    <w:basedOn w:val="DefaultParagraphFont"/>
    <w:rsid w:val="004F19A6"/>
    <w:rPr>
      <w:color w:val="0000FF"/>
      <w:u w:val="single"/>
    </w:rPr>
  </w:style>
  <w:style w:type="paragraph" w:styleId="HTMLPreformatted">
    <w:name w:val="HTML Preformatted"/>
    <w:basedOn w:val="Normal"/>
    <w:rsid w:val="004C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lue">
    <w:name w:val="blue"/>
    <w:basedOn w:val="Normal"/>
    <w:rsid w:val="002D3E6A"/>
    <w:pPr>
      <w:spacing w:before="100" w:beforeAutospacing="1" w:after="100" w:afterAutospacing="1"/>
    </w:pPr>
    <w:rPr>
      <w:color w:val="333366"/>
      <w:sz w:val="24"/>
      <w:szCs w:val="24"/>
    </w:rPr>
  </w:style>
  <w:style w:type="paragraph" w:styleId="BalloonText">
    <w:name w:val="Balloon Text"/>
    <w:basedOn w:val="Normal"/>
    <w:link w:val="BalloonTextChar"/>
    <w:uiPriority w:val="99"/>
    <w:semiHidden/>
    <w:unhideWhenUsed/>
    <w:rsid w:val="001C59B3"/>
    <w:rPr>
      <w:rFonts w:ascii="Tahoma" w:hAnsi="Tahoma" w:cs="Tahoma"/>
      <w:sz w:val="16"/>
      <w:szCs w:val="16"/>
    </w:rPr>
  </w:style>
  <w:style w:type="character" w:customStyle="1" w:styleId="BalloonTextChar">
    <w:name w:val="Balloon Text Char"/>
    <w:basedOn w:val="DefaultParagraphFont"/>
    <w:link w:val="BalloonText"/>
    <w:uiPriority w:val="99"/>
    <w:semiHidden/>
    <w:rsid w:val="001C59B3"/>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B77BF8"/>
  </w:style>
  <w:style w:type="paragraph" w:styleId="EndnoteText">
    <w:name w:val="endnote text"/>
    <w:basedOn w:val="Normal"/>
    <w:link w:val="EndnoteTextChar"/>
    <w:semiHidden/>
    <w:rsid w:val="00A31A6C"/>
  </w:style>
  <w:style w:type="character" w:customStyle="1" w:styleId="EndnoteTextChar">
    <w:name w:val="Endnote Text Char"/>
    <w:basedOn w:val="DefaultParagraphFont"/>
    <w:link w:val="EndnoteText"/>
    <w:semiHidden/>
    <w:rsid w:val="00A31A6C"/>
  </w:style>
  <w:style w:type="character" w:styleId="EndnoteReference">
    <w:name w:val="endnote reference"/>
    <w:basedOn w:val="DefaultParagraphFont"/>
    <w:semiHidden/>
    <w:rsid w:val="00A31A6C"/>
    <w:rPr>
      <w:vertAlign w:val="superscript"/>
    </w:rPr>
  </w:style>
  <w:style w:type="paragraph" w:styleId="Header">
    <w:name w:val="header"/>
    <w:basedOn w:val="Normal"/>
    <w:link w:val="HeaderChar"/>
    <w:rsid w:val="007F2CA9"/>
    <w:pPr>
      <w:tabs>
        <w:tab w:val="center" w:pos="4320"/>
        <w:tab w:val="right" w:pos="8640"/>
      </w:tabs>
    </w:pPr>
    <w:rPr>
      <w:sz w:val="24"/>
      <w:szCs w:val="24"/>
    </w:rPr>
  </w:style>
  <w:style w:type="character" w:customStyle="1" w:styleId="HeaderChar">
    <w:name w:val="Header Char"/>
    <w:basedOn w:val="DefaultParagraphFont"/>
    <w:link w:val="Header"/>
    <w:rsid w:val="007F2CA9"/>
    <w:rPr>
      <w:sz w:val="24"/>
      <w:szCs w:val="24"/>
    </w:rPr>
  </w:style>
  <w:style w:type="paragraph" w:styleId="ListParagraph">
    <w:name w:val="List Paragraph"/>
    <w:basedOn w:val="Normal"/>
    <w:uiPriority w:val="34"/>
    <w:qFormat/>
    <w:rsid w:val="00633A29"/>
    <w:pPr>
      <w:ind w:left="720"/>
      <w:contextualSpacing/>
    </w:pPr>
  </w:style>
  <w:style w:type="character" w:styleId="Emphasis">
    <w:name w:val="Emphasis"/>
    <w:basedOn w:val="DefaultParagraphFont"/>
    <w:qFormat/>
    <w:rsid w:val="00E64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2899">
      <w:bodyDiv w:val="1"/>
      <w:marLeft w:val="0"/>
      <w:marRight w:val="0"/>
      <w:marTop w:val="0"/>
      <w:marBottom w:val="0"/>
      <w:divBdr>
        <w:top w:val="none" w:sz="0" w:space="0" w:color="auto"/>
        <w:left w:val="none" w:sz="0" w:space="0" w:color="auto"/>
        <w:bottom w:val="none" w:sz="0" w:space="0" w:color="auto"/>
        <w:right w:val="none" w:sz="0" w:space="0" w:color="auto"/>
      </w:divBdr>
    </w:div>
    <w:div w:id="568806696">
      <w:bodyDiv w:val="1"/>
      <w:marLeft w:val="0"/>
      <w:marRight w:val="0"/>
      <w:marTop w:val="0"/>
      <w:marBottom w:val="0"/>
      <w:divBdr>
        <w:top w:val="none" w:sz="0" w:space="0" w:color="auto"/>
        <w:left w:val="none" w:sz="0" w:space="0" w:color="auto"/>
        <w:bottom w:val="none" w:sz="0" w:space="0" w:color="auto"/>
        <w:right w:val="none" w:sz="0" w:space="0" w:color="auto"/>
      </w:divBdr>
    </w:div>
    <w:div w:id="594287457">
      <w:bodyDiv w:val="1"/>
      <w:marLeft w:val="0"/>
      <w:marRight w:val="0"/>
      <w:marTop w:val="0"/>
      <w:marBottom w:val="0"/>
      <w:divBdr>
        <w:top w:val="none" w:sz="0" w:space="0" w:color="auto"/>
        <w:left w:val="none" w:sz="0" w:space="0" w:color="auto"/>
        <w:bottom w:val="none" w:sz="0" w:space="0" w:color="auto"/>
        <w:right w:val="none" w:sz="0" w:space="0" w:color="auto"/>
      </w:divBdr>
    </w:div>
    <w:div w:id="19701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20" Type="http://schemas.openxmlformats.org/officeDocument/2006/relationships/image" Target="media/image9.wmf"/><Relationship Id="rId41"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6D9C-435A-4BCC-A4DB-06E2123B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Race and the Digital Divide</vt:lpstr>
    </vt:vector>
  </TitlesOfParts>
  <Company>UC Santa Cruz</Company>
  <LinksUpToDate>false</LinksUpToDate>
  <CharactersWithSpaces>24215</CharactersWithSpaces>
  <SharedDoc>false</SharedDoc>
  <HLinks>
    <vt:vector size="30" baseType="variant">
      <vt:variant>
        <vt:i4>262238</vt:i4>
      </vt:variant>
      <vt:variant>
        <vt:i4>12</vt:i4>
      </vt:variant>
      <vt:variant>
        <vt:i4>0</vt:i4>
      </vt:variant>
      <vt:variant>
        <vt:i4>5</vt:i4>
      </vt:variant>
      <vt:variant>
        <vt:lpwstr>http://www.universalservice.org/download/pdf/2003AnnualReport.pdf</vt:lpwstr>
      </vt:variant>
      <vt:variant>
        <vt:lpwstr/>
      </vt:variant>
      <vt:variant>
        <vt:i4>2752546</vt:i4>
      </vt:variant>
      <vt:variant>
        <vt:i4>9</vt:i4>
      </vt:variant>
      <vt:variant>
        <vt:i4>0</vt:i4>
      </vt:variant>
      <vt:variant>
        <vt:i4>5</vt:i4>
      </vt:variant>
      <vt:variant>
        <vt:lpwstr>http://www.pewinternet.org/trends/UsageOverTime.xls</vt:lpwstr>
      </vt:variant>
      <vt:variant>
        <vt:lpwstr/>
      </vt:variant>
      <vt:variant>
        <vt:i4>6094938</vt:i4>
      </vt:variant>
      <vt:variant>
        <vt:i4>6</vt:i4>
      </vt:variant>
      <vt:variant>
        <vt:i4>0</vt:i4>
      </vt:variant>
      <vt:variant>
        <vt:i4>5</vt:i4>
      </vt:variant>
      <vt:variant>
        <vt:lpwstr>http://www.dlib.org/dlib/april03/authors/04authors.html</vt:lpwstr>
      </vt:variant>
      <vt:variant>
        <vt:lpwstr>BENNETT</vt:lpwstr>
      </vt:variant>
      <vt:variant>
        <vt:i4>4784192</vt:i4>
      </vt:variant>
      <vt:variant>
        <vt:i4>3</vt:i4>
      </vt:variant>
      <vt:variant>
        <vt:i4>0</vt:i4>
      </vt:variant>
      <vt:variant>
        <vt:i4>5</vt:i4>
      </vt:variant>
      <vt:variant>
        <vt:lpwstr>http://www.dlib.org/dlib/april03/authors/04authors.html</vt:lpwstr>
      </vt:variant>
      <vt:variant>
        <vt:lpwstr>LAVOIE</vt:lpwstr>
      </vt:variant>
      <vt:variant>
        <vt:i4>6684772</vt:i4>
      </vt:variant>
      <vt:variant>
        <vt:i4>0</vt:i4>
      </vt:variant>
      <vt:variant>
        <vt:i4>0</vt:i4>
      </vt:variant>
      <vt:variant>
        <vt:i4>5</vt:i4>
      </vt:variant>
      <vt:variant>
        <vt:lpwstr>mailto:O'Neill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the Digital Divide</dc:title>
  <dc:creator>Rob Fairlie</dc:creator>
  <cp:lastModifiedBy>Rob Fairlie</cp:lastModifiedBy>
  <cp:revision>2</cp:revision>
  <cp:lastPrinted>2017-05-23T21:00:00Z</cp:lastPrinted>
  <dcterms:created xsi:type="dcterms:W3CDTF">2017-05-31T16:12:00Z</dcterms:created>
  <dcterms:modified xsi:type="dcterms:W3CDTF">2017-05-31T16:12:00Z</dcterms:modified>
</cp:coreProperties>
</file>