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4B67" w14:textId="77777777" w:rsidR="006F5BD6" w:rsidRDefault="00B51672" w:rsidP="006F5BD6">
      <w:pPr>
        <w:spacing w:after="0"/>
        <w:jc w:val="center"/>
        <w:rPr>
          <w:b/>
          <w:sz w:val="28"/>
          <w:szCs w:val="28"/>
        </w:rPr>
      </w:pPr>
      <w:r w:rsidRPr="00600F55">
        <w:rPr>
          <w:b/>
          <w:sz w:val="28"/>
          <w:szCs w:val="28"/>
        </w:rPr>
        <w:t xml:space="preserve">Frequently Asked Questions regarding </w:t>
      </w:r>
    </w:p>
    <w:p w14:paraId="02327049" w14:textId="77777777" w:rsidR="00F92983" w:rsidRDefault="00E7104D" w:rsidP="006F5BD6">
      <w:pPr>
        <w:spacing w:after="0"/>
        <w:jc w:val="center"/>
        <w:rPr>
          <w:b/>
          <w:sz w:val="28"/>
          <w:szCs w:val="28"/>
        </w:rPr>
      </w:pPr>
      <w:r>
        <w:rPr>
          <w:b/>
          <w:sz w:val="28"/>
          <w:szCs w:val="28"/>
        </w:rPr>
        <w:t>Annual Evaluations</w:t>
      </w:r>
      <w:r w:rsidR="00F60EEB">
        <w:rPr>
          <w:b/>
          <w:sz w:val="28"/>
          <w:szCs w:val="28"/>
        </w:rPr>
        <w:t xml:space="preserve"> </w:t>
      </w:r>
      <w:r w:rsidR="00D60C43">
        <w:rPr>
          <w:b/>
          <w:sz w:val="28"/>
          <w:szCs w:val="28"/>
        </w:rPr>
        <w:t xml:space="preserve">and Observations of </w:t>
      </w:r>
      <w:r w:rsidR="0079566D">
        <w:rPr>
          <w:b/>
          <w:sz w:val="28"/>
          <w:szCs w:val="28"/>
        </w:rPr>
        <w:t xml:space="preserve">Teaching </w:t>
      </w:r>
      <w:r w:rsidR="00D60C43">
        <w:rPr>
          <w:b/>
          <w:sz w:val="28"/>
          <w:szCs w:val="28"/>
        </w:rPr>
        <w:t>Adjuncts</w:t>
      </w:r>
    </w:p>
    <w:p w14:paraId="640A4708" w14:textId="77777777" w:rsidR="000438C3" w:rsidRDefault="000438C3" w:rsidP="001262E7">
      <w:pPr>
        <w:rPr>
          <w:sz w:val="24"/>
          <w:szCs w:val="24"/>
        </w:rPr>
      </w:pPr>
    </w:p>
    <w:p w14:paraId="7953E5AE" w14:textId="77777777" w:rsidR="001262E7" w:rsidRPr="001262E7" w:rsidRDefault="001262E7" w:rsidP="001262E7">
      <w:pPr>
        <w:rPr>
          <w:sz w:val="24"/>
          <w:szCs w:val="24"/>
        </w:rPr>
      </w:pPr>
      <w:r w:rsidRPr="001262E7">
        <w:rPr>
          <w:sz w:val="24"/>
          <w:szCs w:val="24"/>
        </w:rPr>
        <w:t>Annual</w:t>
      </w:r>
      <w:r>
        <w:rPr>
          <w:sz w:val="24"/>
          <w:szCs w:val="24"/>
        </w:rPr>
        <w:t xml:space="preserve"> evaluations and teaching observations are of critical importance in reviewing </w:t>
      </w:r>
      <w:r w:rsidR="000352DF">
        <w:rPr>
          <w:sz w:val="24"/>
          <w:szCs w:val="24"/>
        </w:rPr>
        <w:t xml:space="preserve">and evaluating </w:t>
      </w:r>
      <w:r>
        <w:rPr>
          <w:sz w:val="24"/>
          <w:szCs w:val="24"/>
        </w:rPr>
        <w:t>employees</w:t>
      </w:r>
      <w:r w:rsidR="00BE11B2">
        <w:rPr>
          <w:sz w:val="24"/>
          <w:szCs w:val="24"/>
        </w:rPr>
        <w:t>’</w:t>
      </w:r>
      <w:r>
        <w:rPr>
          <w:sz w:val="24"/>
          <w:szCs w:val="24"/>
        </w:rPr>
        <w:t xml:space="preserve"> performance and providing them with specific feedback to strengthen their work.</w:t>
      </w:r>
    </w:p>
    <w:p w14:paraId="229F4B02" w14:textId="77777777" w:rsidR="000A6777" w:rsidRDefault="000A6777" w:rsidP="000A6777">
      <w:pPr>
        <w:pStyle w:val="ListParagraph"/>
      </w:pPr>
    </w:p>
    <w:p w14:paraId="540D5CDF" w14:textId="77777777" w:rsidR="000A6777" w:rsidRDefault="000A6777" w:rsidP="000A6777">
      <w:pPr>
        <w:pStyle w:val="ListParagraph"/>
      </w:pPr>
      <w:r>
        <w:t xml:space="preserve">Q:   </w:t>
      </w:r>
      <w:r>
        <w:rPr>
          <w:b/>
          <w:i/>
        </w:rPr>
        <w:t xml:space="preserve">What governs annual evaluations and observations of </w:t>
      </w:r>
      <w:r w:rsidR="0079566D">
        <w:rPr>
          <w:b/>
          <w:i/>
        </w:rPr>
        <w:t>teac</w:t>
      </w:r>
      <w:r w:rsidR="001262E7">
        <w:rPr>
          <w:b/>
          <w:i/>
        </w:rPr>
        <w:t>h</w:t>
      </w:r>
      <w:r w:rsidR="0079566D">
        <w:rPr>
          <w:b/>
          <w:i/>
        </w:rPr>
        <w:t xml:space="preserve">ing </w:t>
      </w:r>
      <w:r>
        <w:rPr>
          <w:b/>
          <w:i/>
        </w:rPr>
        <w:t>adjuncts</w:t>
      </w:r>
      <w:r w:rsidRPr="00600F55">
        <w:rPr>
          <w:b/>
          <w:i/>
        </w:rPr>
        <w:t>?</w:t>
      </w:r>
    </w:p>
    <w:p w14:paraId="1FB0CC5A" w14:textId="77777777" w:rsidR="000A6777" w:rsidRDefault="000A6777" w:rsidP="000438C3">
      <w:pPr>
        <w:pStyle w:val="ListParagraph"/>
        <w:spacing w:after="0"/>
      </w:pPr>
      <w:r>
        <w:t xml:space="preserve">A:  The collective bargaining agreement between CUNY and the Professional Staff Congress/CUNY (“Contract”) Article 18. </w:t>
      </w:r>
    </w:p>
    <w:p w14:paraId="5C9C5D67" w14:textId="77777777" w:rsidR="000A6777" w:rsidRDefault="000A6777" w:rsidP="000438C3">
      <w:pPr>
        <w:pStyle w:val="ListParagraph"/>
        <w:spacing w:after="0"/>
      </w:pPr>
    </w:p>
    <w:p w14:paraId="75B827E9" w14:textId="77777777" w:rsidR="00F60EEB" w:rsidRPr="00F42594" w:rsidRDefault="005E739A" w:rsidP="009268E5">
      <w:pPr>
        <w:pStyle w:val="ListParagraph"/>
        <w:rPr>
          <w:sz w:val="28"/>
          <w:szCs w:val="28"/>
          <w:u w:val="single"/>
        </w:rPr>
      </w:pPr>
      <w:r w:rsidRPr="00F42594">
        <w:rPr>
          <w:sz w:val="28"/>
          <w:szCs w:val="28"/>
          <w:u w:val="single"/>
        </w:rPr>
        <w:t>Annual Evaluations</w:t>
      </w:r>
    </w:p>
    <w:p w14:paraId="34DFFA46" w14:textId="77777777" w:rsidR="005E739A" w:rsidRDefault="005E739A" w:rsidP="009268E5">
      <w:pPr>
        <w:pStyle w:val="ListParagraph"/>
      </w:pPr>
    </w:p>
    <w:p w14:paraId="0F91272D" w14:textId="77777777" w:rsidR="007B2768" w:rsidRDefault="007B2768" w:rsidP="007B2768">
      <w:pPr>
        <w:pStyle w:val="ListParagraph"/>
      </w:pPr>
      <w:r>
        <w:t xml:space="preserve">Q:   </w:t>
      </w:r>
      <w:r>
        <w:rPr>
          <w:b/>
          <w:i/>
        </w:rPr>
        <w:t>How often must an employee have an annual evaluation</w:t>
      </w:r>
      <w:r w:rsidRPr="00600F55">
        <w:rPr>
          <w:b/>
          <w:i/>
        </w:rPr>
        <w:t>?</w:t>
      </w:r>
    </w:p>
    <w:p w14:paraId="4E98915C" w14:textId="77777777" w:rsidR="007B2768" w:rsidRDefault="007B2768" w:rsidP="007B2768">
      <w:pPr>
        <w:pStyle w:val="ListParagraph"/>
      </w:pPr>
      <w:r>
        <w:t xml:space="preserve">A:  </w:t>
      </w:r>
      <w:r w:rsidR="000A6777">
        <w:t>At least once each year</w:t>
      </w:r>
      <w:r w:rsidR="000352DF">
        <w:t>,</w:t>
      </w:r>
      <w:r w:rsidR="000A6777">
        <w:t xml:space="preserve"> all </w:t>
      </w:r>
      <w:r w:rsidR="000352DF">
        <w:t xml:space="preserve">teaching </w:t>
      </w:r>
      <w:r w:rsidR="000A6777">
        <w:t xml:space="preserve">adjuncts </w:t>
      </w:r>
      <w:r>
        <w:t>shal</w:t>
      </w:r>
      <w:r w:rsidR="000A6777">
        <w:t>l have an evaluation conference</w:t>
      </w:r>
      <w:r>
        <w:t xml:space="preserve">. </w:t>
      </w:r>
      <w:r w:rsidR="001262E7">
        <w:t xml:space="preserve"> </w:t>
      </w:r>
      <w:r w:rsidR="00B158C2">
        <w:t xml:space="preserve">After four (4) semesters of service, annual evaluations for adjunct personnel shall be held at the request of the chairperson or the adjunct, however, if the evaluations are conducted at the request of the adjunct, such evaluations may not be conducted more than once every four semesters.   </w:t>
      </w:r>
    </w:p>
    <w:p w14:paraId="4E0D501C" w14:textId="77777777" w:rsidR="00D33C18" w:rsidRDefault="00D33C18" w:rsidP="007B2768">
      <w:pPr>
        <w:pStyle w:val="ListParagraph"/>
      </w:pPr>
    </w:p>
    <w:p w14:paraId="6FC72C45" w14:textId="77777777" w:rsidR="00D33C18" w:rsidRDefault="00D33C18" w:rsidP="007B2768">
      <w:pPr>
        <w:pStyle w:val="ListParagraph"/>
        <w:rPr>
          <w:b/>
          <w:i/>
        </w:rPr>
      </w:pPr>
      <w:r>
        <w:t xml:space="preserve">Q.  </w:t>
      </w:r>
      <w:r w:rsidRPr="00D33C18">
        <w:rPr>
          <w:b/>
          <w:i/>
        </w:rPr>
        <w:t xml:space="preserve">Who may conduct </w:t>
      </w:r>
      <w:r w:rsidR="000352DF">
        <w:rPr>
          <w:b/>
          <w:i/>
        </w:rPr>
        <w:t xml:space="preserve">an </w:t>
      </w:r>
      <w:r w:rsidRPr="00D33C18">
        <w:rPr>
          <w:b/>
          <w:i/>
        </w:rPr>
        <w:t>annual ev</w:t>
      </w:r>
      <w:r>
        <w:rPr>
          <w:b/>
          <w:i/>
        </w:rPr>
        <w:t>a</w:t>
      </w:r>
      <w:r w:rsidRPr="00D33C18">
        <w:rPr>
          <w:b/>
          <w:i/>
        </w:rPr>
        <w:t>l</w:t>
      </w:r>
      <w:r>
        <w:rPr>
          <w:b/>
          <w:i/>
        </w:rPr>
        <w:t>u</w:t>
      </w:r>
      <w:r w:rsidRPr="00D33C18">
        <w:rPr>
          <w:b/>
          <w:i/>
        </w:rPr>
        <w:t>ation?</w:t>
      </w:r>
    </w:p>
    <w:p w14:paraId="46FA34B3" w14:textId="77777777" w:rsidR="00D33C18" w:rsidRDefault="00D33C18" w:rsidP="007B2768">
      <w:pPr>
        <w:pStyle w:val="ListParagraph"/>
      </w:pPr>
      <w:r>
        <w:t xml:space="preserve">A:  The department chairperson or a member of the departmental P&amp;B committee to be assigned by the chairperson. </w:t>
      </w:r>
    </w:p>
    <w:p w14:paraId="07C48495" w14:textId="77777777" w:rsidR="007B2768" w:rsidRDefault="007B2768" w:rsidP="007B2768">
      <w:pPr>
        <w:pStyle w:val="ListParagraph"/>
      </w:pPr>
    </w:p>
    <w:p w14:paraId="191EFB88" w14:textId="77777777" w:rsidR="00F60EEB" w:rsidRDefault="00F60EEB" w:rsidP="00F60EEB">
      <w:pPr>
        <w:pStyle w:val="ListParagraph"/>
      </w:pPr>
      <w:r>
        <w:t xml:space="preserve">Q:   </w:t>
      </w:r>
      <w:r>
        <w:rPr>
          <w:b/>
          <w:i/>
        </w:rPr>
        <w:t xml:space="preserve">What should the </w:t>
      </w:r>
      <w:r w:rsidR="005E739A">
        <w:rPr>
          <w:b/>
          <w:i/>
        </w:rPr>
        <w:t xml:space="preserve">evaluation </w:t>
      </w:r>
      <w:r>
        <w:rPr>
          <w:b/>
          <w:i/>
        </w:rPr>
        <w:t>conference cover?</w:t>
      </w:r>
    </w:p>
    <w:p w14:paraId="54A45B1C" w14:textId="77777777" w:rsidR="00F60EEB" w:rsidRDefault="00F60EEB" w:rsidP="00F60EEB">
      <w:pPr>
        <w:pStyle w:val="ListParagraph"/>
      </w:pPr>
      <w:r>
        <w:t xml:space="preserve">A:  </w:t>
      </w:r>
      <w:r w:rsidR="004851AB">
        <w:t>As stated in the Contract</w:t>
      </w:r>
      <w:r w:rsidR="00193D24">
        <w:t xml:space="preserve"> section 18.2(a)</w:t>
      </w:r>
      <w:r w:rsidR="004851AB">
        <w:t xml:space="preserve">, the evaluation </w:t>
      </w:r>
      <w:r w:rsidR="00193D24">
        <w:t xml:space="preserve">shall be based on the employee’s total academic performance, with special attention to teaching effectiveness.  </w:t>
      </w:r>
      <w:r>
        <w:t xml:space="preserve">The employee’s total </w:t>
      </w:r>
      <w:r w:rsidR="004851AB">
        <w:t xml:space="preserve">academic </w:t>
      </w:r>
      <w:r>
        <w:t>performance and professional progress</w:t>
      </w:r>
      <w:r w:rsidR="00B52867">
        <w:t xml:space="preserve"> </w:t>
      </w:r>
      <w:r w:rsidR="004851AB">
        <w:t xml:space="preserve">for that year and cumulatively to </w:t>
      </w:r>
      <w:r w:rsidR="001262E7">
        <w:t xml:space="preserve">date </w:t>
      </w:r>
      <w:r w:rsidR="00B52867">
        <w:t>sh</w:t>
      </w:r>
      <w:r w:rsidR="001262E7">
        <w:t xml:space="preserve">all </w:t>
      </w:r>
      <w:r w:rsidR="00B52867">
        <w:t>be reviewed</w:t>
      </w:r>
      <w:r>
        <w:t>.</w:t>
      </w:r>
    </w:p>
    <w:p w14:paraId="40481EAF" w14:textId="77777777" w:rsidR="009268E5" w:rsidRPr="00600F55" w:rsidRDefault="009268E5" w:rsidP="009268E5">
      <w:pPr>
        <w:pStyle w:val="ListParagraph"/>
        <w:rPr>
          <w:b/>
          <w:sz w:val="28"/>
          <w:szCs w:val="28"/>
        </w:rPr>
      </w:pPr>
    </w:p>
    <w:p w14:paraId="29CDED6D" w14:textId="77777777" w:rsidR="006837E0" w:rsidRPr="00600F55" w:rsidRDefault="006837E0" w:rsidP="00B51672">
      <w:pPr>
        <w:pStyle w:val="ListParagraph"/>
        <w:rPr>
          <w:b/>
          <w:i/>
        </w:rPr>
      </w:pPr>
      <w:r>
        <w:t xml:space="preserve">Q:  </w:t>
      </w:r>
      <w:r w:rsidR="009268E5">
        <w:rPr>
          <w:b/>
          <w:i/>
        </w:rPr>
        <w:t>Can I have a second person in the room when conducting an evaluation conference</w:t>
      </w:r>
      <w:r w:rsidR="00634171" w:rsidRPr="00600F55">
        <w:rPr>
          <w:b/>
          <w:i/>
        </w:rPr>
        <w:t>?</w:t>
      </w:r>
    </w:p>
    <w:p w14:paraId="5C1A3DDF" w14:textId="77777777" w:rsidR="00634171" w:rsidRDefault="00634171" w:rsidP="00B51672">
      <w:pPr>
        <w:pStyle w:val="ListParagraph"/>
      </w:pPr>
      <w:r>
        <w:t xml:space="preserve">A:  </w:t>
      </w:r>
      <w:r w:rsidR="009268E5">
        <w:t xml:space="preserve">No.  The contract provides that only one person </w:t>
      </w:r>
      <w:r w:rsidR="00D33C18">
        <w:t xml:space="preserve">may </w:t>
      </w:r>
      <w:r w:rsidR="009268E5">
        <w:t xml:space="preserve">meet with the employee for the evaluation conference.  </w:t>
      </w:r>
      <w:r w:rsidR="004851AB">
        <w:t xml:space="preserve"> This is a critical issue, and the evaluation can be voided if this provision is not complied with.</w:t>
      </w:r>
      <w:r w:rsidR="00D33C18">
        <w:t xml:space="preserve">  If there are special concerns, please contact the QC General Counsel’s office.</w:t>
      </w:r>
    </w:p>
    <w:p w14:paraId="75C47497" w14:textId="77777777" w:rsidR="009268E5" w:rsidRDefault="009268E5" w:rsidP="00B51672">
      <w:pPr>
        <w:pStyle w:val="ListParagraph"/>
      </w:pPr>
    </w:p>
    <w:p w14:paraId="0CB9CA3B" w14:textId="77777777" w:rsidR="00634171" w:rsidRDefault="00634171" w:rsidP="00B51672">
      <w:pPr>
        <w:pStyle w:val="ListParagraph"/>
      </w:pPr>
      <w:r>
        <w:t xml:space="preserve">Q:  </w:t>
      </w:r>
      <w:r w:rsidR="004851AB">
        <w:rPr>
          <w:b/>
          <w:i/>
        </w:rPr>
        <w:t>Can</w:t>
      </w:r>
      <w:r w:rsidR="009268E5">
        <w:rPr>
          <w:b/>
          <w:i/>
        </w:rPr>
        <w:t xml:space="preserve"> I have</w:t>
      </w:r>
      <w:r w:rsidR="000A6777">
        <w:rPr>
          <w:b/>
          <w:i/>
        </w:rPr>
        <w:t xml:space="preserve"> a </w:t>
      </w:r>
      <w:r w:rsidR="009268E5">
        <w:rPr>
          <w:b/>
          <w:i/>
        </w:rPr>
        <w:t>post-conference memo prepared when I meet with the employee?</w:t>
      </w:r>
    </w:p>
    <w:p w14:paraId="4E8FF932" w14:textId="77777777" w:rsidR="00634171" w:rsidRDefault="00634171" w:rsidP="00B51672">
      <w:pPr>
        <w:pStyle w:val="ListParagraph"/>
      </w:pPr>
      <w:r>
        <w:t xml:space="preserve">A:  </w:t>
      </w:r>
      <w:r w:rsidR="009268E5">
        <w:t xml:space="preserve">No.  The </w:t>
      </w:r>
      <w:r w:rsidR="00A94273">
        <w:t>C</w:t>
      </w:r>
      <w:r w:rsidR="009268E5">
        <w:t xml:space="preserve">ontract provides that </w:t>
      </w:r>
      <w:r w:rsidR="009268E5" w:rsidRPr="000352DF">
        <w:rPr>
          <w:b/>
        </w:rPr>
        <w:t>following the conference</w:t>
      </w:r>
      <w:r w:rsidR="009268E5">
        <w:t xml:space="preserve">, the chairperson or assigned member of the P&amp;B shall prepare of record of the discussion in memo form for inclusion in the employee’s personal file.  </w:t>
      </w:r>
    </w:p>
    <w:p w14:paraId="0457E31C" w14:textId="77777777" w:rsidR="00634171" w:rsidRDefault="00634171" w:rsidP="00B51672">
      <w:pPr>
        <w:pStyle w:val="ListParagraph"/>
      </w:pPr>
    </w:p>
    <w:p w14:paraId="3AB06AE2" w14:textId="77777777" w:rsidR="00634171" w:rsidRDefault="00634171" w:rsidP="00B51672">
      <w:pPr>
        <w:pStyle w:val="ListParagraph"/>
      </w:pPr>
      <w:r>
        <w:t xml:space="preserve">Q:  </w:t>
      </w:r>
      <w:r w:rsidRPr="00600F55">
        <w:rPr>
          <w:b/>
          <w:i/>
        </w:rPr>
        <w:t xml:space="preserve">When </w:t>
      </w:r>
      <w:r w:rsidR="00F60EEB">
        <w:rPr>
          <w:b/>
          <w:i/>
        </w:rPr>
        <w:t>does the post-conference memo have to be provided to the employee</w:t>
      </w:r>
      <w:r w:rsidRPr="00600F55">
        <w:rPr>
          <w:b/>
          <w:i/>
        </w:rPr>
        <w:t>?</w:t>
      </w:r>
    </w:p>
    <w:p w14:paraId="1D014568" w14:textId="77777777" w:rsidR="00634171" w:rsidRDefault="00634171" w:rsidP="00B51672">
      <w:pPr>
        <w:pStyle w:val="ListParagraph"/>
      </w:pPr>
      <w:r>
        <w:t xml:space="preserve">A:  </w:t>
      </w:r>
      <w:r w:rsidR="00F60EEB">
        <w:t xml:space="preserve">Within ten (10) </w:t>
      </w:r>
      <w:r w:rsidR="001262E7">
        <w:t xml:space="preserve">working </w:t>
      </w:r>
      <w:r w:rsidR="00F60EEB">
        <w:t xml:space="preserve">days after the conference, a copy of the memorandum shall be given to the employee.  </w:t>
      </w:r>
      <w:r w:rsidR="002971DE">
        <w:t xml:space="preserve">The employee should </w:t>
      </w:r>
      <w:r w:rsidR="00D33C18">
        <w:t xml:space="preserve">initial </w:t>
      </w:r>
      <w:r w:rsidR="002971DE">
        <w:t xml:space="preserve">a copy for inclusion in </w:t>
      </w:r>
      <w:r w:rsidR="00D33C18">
        <w:t>his/her</w:t>
      </w:r>
      <w:r w:rsidR="002971DE">
        <w:t xml:space="preserve"> person</w:t>
      </w:r>
      <w:r w:rsidR="00D33C18">
        <w:t>al</w:t>
      </w:r>
      <w:r w:rsidR="002971DE">
        <w:t xml:space="preserve"> file.</w:t>
      </w:r>
    </w:p>
    <w:p w14:paraId="54D0706F" w14:textId="77777777" w:rsidR="00D000F9" w:rsidRDefault="00D000F9" w:rsidP="00B51672">
      <w:pPr>
        <w:pStyle w:val="ListParagraph"/>
      </w:pPr>
    </w:p>
    <w:p w14:paraId="5B76415E" w14:textId="77777777" w:rsidR="00B51A06" w:rsidRDefault="00B51A06" w:rsidP="00B51A06">
      <w:pPr>
        <w:pStyle w:val="ListParagraph"/>
      </w:pPr>
      <w:r>
        <w:t xml:space="preserve">Q.  </w:t>
      </w:r>
      <w:r w:rsidRPr="00600F55">
        <w:rPr>
          <w:b/>
          <w:i/>
        </w:rPr>
        <w:t xml:space="preserve">What </w:t>
      </w:r>
      <w:r>
        <w:rPr>
          <w:b/>
          <w:i/>
        </w:rPr>
        <w:t>happens if the employee fails to attend an evaluation conference without cause?</w:t>
      </w:r>
    </w:p>
    <w:p w14:paraId="62B69454" w14:textId="77777777" w:rsidR="00B51A06" w:rsidRDefault="00B51A06" w:rsidP="00B51A06">
      <w:pPr>
        <w:pStyle w:val="ListParagraph"/>
      </w:pPr>
      <w:r>
        <w:lastRenderedPageBreak/>
        <w:t>A:  If an employee fails to attend a conference without reasonable cause, the conference shall be rescheduled.  The employee shall be notified in writing of the date of the rescheduled conference.  If the employee again fails to attend the evaluation conference without reasonable cause, the department chair/</w:t>
      </w:r>
      <w:r w:rsidR="005B7839">
        <w:t xml:space="preserve"> </w:t>
      </w:r>
      <w:r>
        <w:t xml:space="preserve">supervisor may prepare an evaluation memo </w:t>
      </w:r>
      <w:r w:rsidR="00D33C18">
        <w:t xml:space="preserve">for inclusion in the employee’s personal file </w:t>
      </w:r>
      <w:r>
        <w:t xml:space="preserve">without holding a conference.  A copy of the memo shall be sent to the employee within ten (10) working days from the scheduled date of the rescheduled conference by regular mail to his/her address on file and by email to his/her college email address.  </w:t>
      </w:r>
    </w:p>
    <w:p w14:paraId="11654AE9" w14:textId="77777777" w:rsidR="00B51A06" w:rsidRDefault="00B51A06" w:rsidP="00B51672">
      <w:pPr>
        <w:pStyle w:val="ListParagraph"/>
      </w:pPr>
    </w:p>
    <w:p w14:paraId="75F791CD" w14:textId="77777777" w:rsidR="007A1402" w:rsidRDefault="007A1402" w:rsidP="005139C0">
      <w:pPr>
        <w:pStyle w:val="ListParagraph"/>
      </w:pPr>
      <w:r>
        <w:t xml:space="preserve">Q.  </w:t>
      </w:r>
      <w:r w:rsidRPr="00482160">
        <w:rPr>
          <w:b/>
          <w:i/>
        </w:rPr>
        <w:t xml:space="preserve">What if the </w:t>
      </w:r>
      <w:r w:rsidR="005139C0" w:rsidRPr="00482160">
        <w:rPr>
          <w:b/>
          <w:i/>
        </w:rPr>
        <w:t xml:space="preserve">overall </w:t>
      </w:r>
      <w:r w:rsidR="000A6777">
        <w:rPr>
          <w:b/>
          <w:i/>
        </w:rPr>
        <w:t>evaluation for a teaching adjunct</w:t>
      </w:r>
      <w:r w:rsidR="005139C0" w:rsidRPr="00482160">
        <w:rPr>
          <w:b/>
          <w:i/>
        </w:rPr>
        <w:t xml:space="preserve"> is unsatisfactory</w:t>
      </w:r>
      <w:r w:rsidRPr="00482160">
        <w:rPr>
          <w:b/>
          <w:i/>
        </w:rPr>
        <w:t>?</w:t>
      </w:r>
    </w:p>
    <w:p w14:paraId="35A1586A" w14:textId="77777777" w:rsidR="005139C0" w:rsidRDefault="007A1402" w:rsidP="005139C0">
      <w:pPr>
        <w:pStyle w:val="ListParagraph"/>
      </w:pPr>
      <w:r>
        <w:t xml:space="preserve">A:  </w:t>
      </w:r>
      <w:r w:rsidR="000A6777">
        <w:t xml:space="preserve">The conference memo has to state </w:t>
      </w:r>
      <w:r>
        <w:t>If the overall evaluation is unsatisfactor</w:t>
      </w:r>
      <w:r w:rsidR="000A6777">
        <w:t>y</w:t>
      </w:r>
      <w:r w:rsidR="005139C0">
        <w:t>.  In such a case, the employee has the right to request to appear in person before the department P</w:t>
      </w:r>
      <w:r w:rsidR="007B2768">
        <w:t>&amp;B</w:t>
      </w:r>
      <w:r w:rsidR="005139C0">
        <w:t xml:space="preserve"> Committee</w:t>
      </w:r>
    </w:p>
    <w:p w14:paraId="09C9A690" w14:textId="77777777" w:rsidR="006A17E2" w:rsidRDefault="006A17E2" w:rsidP="00B51672">
      <w:pPr>
        <w:pStyle w:val="ListParagraph"/>
      </w:pPr>
    </w:p>
    <w:p w14:paraId="1807A3CD" w14:textId="77777777" w:rsidR="00B74A4C" w:rsidRDefault="00B74A4C" w:rsidP="00B74A4C">
      <w:pPr>
        <w:pStyle w:val="ListParagraph"/>
      </w:pPr>
      <w:r>
        <w:t xml:space="preserve">Q:  </w:t>
      </w:r>
      <w:r>
        <w:rPr>
          <w:b/>
          <w:i/>
        </w:rPr>
        <w:t>What happens if the yearly evaluation is not scheduled by March 1?</w:t>
      </w:r>
    </w:p>
    <w:p w14:paraId="7823BFDE" w14:textId="77777777" w:rsidR="00B74A4C" w:rsidRDefault="00B74A4C" w:rsidP="00B74A4C">
      <w:pPr>
        <w:pStyle w:val="ListParagraph"/>
      </w:pPr>
      <w:r>
        <w:t xml:space="preserve">A:  If the </w:t>
      </w:r>
      <w:r w:rsidR="00B52867">
        <w:t xml:space="preserve">annual </w:t>
      </w:r>
      <w:r>
        <w:t xml:space="preserve">conference is not scheduled by March 1, the employee </w:t>
      </w:r>
      <w:r w:rsidR="00B52867">
        <w:t xml:space="preserve">shall </w:t>
      </w:r>
      <w:r>
        <w:t xml:space="preserve">file a request with the chairperson </w:t>
      </w:r>
      <w:r w:rsidR="007A5EFB">
        <w:t xml:space="preserve">or supervisor </w:t>
      </w:r>
      <w:r>
        <w:t xml:space="preserve">within </w:t>
      </w:r>
      <w:r w:rsidR="00A94273">
        <w:t>ten (</w:t>
      </w:r>
      <w:r>
        <w:t>10</w:t>
      </w:r>
      <w:r w:rsidR="00D33C18">
        <w:t>)</w:t>
      </w:r>
      <w:r>
        <w:t xml:space="preserve"> working days</w:t>
      </w:r>
      <w:r w:rsidR="000352DF">
        <w:t xml:space="preserve"> thereafter</w:t>
      </w:r>
      <w:r w:rsidR="00922007">
        <w:t xml:space="preserve">.  A copy of the request must be sent to the appropriate dean and the Office of the President.  </w:t>
      </w:r>
      <w:r w:rsidR="00D33C18">
        <w:t xml:space="preserve">Upon receipt of the request, the dean or President shall cause appropriate remedial action to be taken to ensure compliance with this provision.  </w:t>
      </w:r>
      <w:r w:rsidR="00922007">
        <w:t xml:space="preserve">If an </w:t>
      </w:r>
      <w:r w:rsidR="00C253F1">
        <w:t>e</w:t>
      </w:r>
      <w:r w:rsidR="00B52867">
        <w:t>mployee fails to file this</w:t>
      </w:r>
      <w:r w:rsidR="00922007">
        <w:t xml:space="preserve"> request, </w:t>
      </w:r>
      <w:r w:rsidR="00D33C18">
        <w:t>he/she</w:t>
      </w:r>
      <w:r w:rsidR="00922007">
        <w:t xml:space="preserve"> </w:t>
      </w:r>
      <w:r w:rsidR="00B52867">
        <w:t xml:space="preserve">shall be barred from complaining about </w:t>
      </w:r>
      <w:r w:rsidR="000A6777">
        <w:t>the College’s failure to comply</w:t>
      </w:r>
      <w:r w:rsidR="00B52867">
        <w:t>.</w:t>
      </w:r>
    </w:p>
    <w:p w14:paraId="0E84A408" w14:textId="77777777" w:rsidR="000A6777" w:rsidRDefault="000A6777" w:rsidP="00B74A4C">
      <w:pPr>
        <w:pStyle w:val="ListParagraph"/>
      </w:pPr>
    </w:p>
    <w:p w14:paraId="11958E77" w14:textId="77777777" w:rsidR="000A6777" w:rsidRDefault="000A6777" w:rsidP="000A6777">
      <w:pPr>
        <w:pStyle w:val="ListParagraph"/>
      </w:pPr>
      <w:r>
        <w:t xml:space="preserve">Q:  </w:t>
      </w:r>
      <w:r>
        <w:rPr>
          <w:b/>
          <w:i/>
        </w:rPr>
        <w:t>What is the employee does not agree with their evaluation?</w:t>
      </w:r>
    </w:p>
    <w:p w14:paraId="3187309E" w14:textId="77777777" w:rsidR="00B74A4C" w:rsidRDefault="000A6777" w:rsidP="00B51672">
      <w:pPr>
        <w:pStyle w:val="ListParagraph"/>
      </w:pPr>
      <w:r>
        <w:t xml:space="preserve">A:  The employee may prepare a </w:t>
      </w:r>
      <w:r w:rsidRPr="00312CF4">
        <w:t>rebuttal</w:t>
      </w:r>
      <w:r w:rsidR="000438C3" w:rsidRPr="00312CF4">
        <w:t xml:space="preserve"> or attach any comments</w:t>
      </w:r>
      <w:r>
        <w:t xml:space="preserve"> to an evaluation</w:t>
      </w:r>
      <w:r w:rsidR="002971DE">
        <w:t xml:space="preserve"> which will be included in </w:t>
      </w:r>
      <w:r w:rsidR="00D33C18">
        <w:t>his/her</w:t>
      </w:r>
      <w:r w:rsidR="002971DE">
        <w:t xml:space="preserve"> person</w:t>
      </w:r>
      <w:r w:rsidR="00D33C18">
        <w:t>a</w:t>
      </w:r>
      <w:r w:rsidR="002971DE">
        <w:t xml:space="preserve">l folder.  </w:t>
      </w:r>
    </w:p>
    <w:p w14:paraId="2A60D885" w14:textId="77777777" w:rsidR="00492AF5" w:rsidRDefault="00492AF5" w:rsidP="00B51672">
      <w:pPr>
        <w:pStyle w:val="ListParagraph"/>
      </w:pPr>
    </w:p>
    <w:p w14:paraId="605F25DB" w14:textId="77777777" w:rsidR="00492AF5" w:rsidRDefault="00492AF5" w:rsidP="00B51672">
      <w:pPr>
        <w:pStyle w:val="ListParagraph"/>
        <w:rPr>
          <w:b/>
          <w:i/>
        </w:rPr>
      </w:pPr>
      <w:r>
        <w:t xml:space="preserve">Q:  </w:t>
      </w:r>
      <w:r w:rsidRPr="00492AF5">
        <w:rPr>
          <w:b/>
          <w:i/>
        </w:rPr>
        <w:t xml:space="preserve">What if the employee refuses to </w:t>
      </w:r>
      <w:r w:rsidR="00D000F9">
        <w:rPr>
          <w:b/>
          <w:i/>
        </w:rPr>
        <w:t>initial</w:t>
      </w:r>
      <w:r w:rsidRPr="00492AF5">
        <w:rPr>
          <w:b/>
          <w:i/>
        </w:rPr>
        <w:t xml:space="preserve"> the evaluation</w:t>
      </w:r>
      <w:r w:rsidR="000352DF">
        <w:rPr>
          <w:b/>
          <w:i/>
        </w:rPr>
        <w:t xml:space="preserve"> memo</w:t>
      </w:r>
      <w:r w:rsidRPr="00492AF5">
        <w:rPr>
          <w:b/>
          <w:i/>
        </w:rPr>
        <w:t>?</w:t>
      </w:r>
    </w:p>
    <w:p w14:paraId="3D3C1D99" w14:textId="77777777" w:rsidR="00492AF5" w:rsidRDefault="00492AF5" w:rsidP="00B51672">
      <w:pPr>
        <w:pStyle w:val="ListParagraph"/>
      </w:pPr>
      <w:r>
        <w:t xml:space="preserve">A:  Employees should be reminded that </w:t>
      </w:r>
      <w:r w:rsidR="00246D2A">
        <w:t xml:space="preserve">initialing </w:t>
      </w:r>
      <w:r w:rsidR="000352DF">
        <w:t>an</w:t>
      </w:r>
      <w:r>
        <w:t xml:space="preserve"> evaluation does not mean that they </w:t>
      </w:r>
      <w:r w:rsidRPr="00312CF4">
        <w:t>agree with</w:t>
      </w:r>
      <w:r w:rsidR="000438C3" w:rsidRPr="00312CF4">
        <w:t xml:space="preserve"> or approve of</w:t>
      </w:r>
      <w:r>
        <w:t xml:space="preserve"> its contents, and </w:t>
      </w:r>
      <w:r w:rsidR="00A94273">
        <w:t xml:space="preserve">that </w:t>
      </w:r>
      <w:r>
        <w:t xml:space="preserve">they can prepare a rebuttal if they wish.  If they still refuse to </w:t>
      </w:r>
      <w:r w:rsidR="00246D2A">
        <w:t>initial the document</w:t>
      </w:r>
      <w:r>
        <w:t xml:space="preserve">, indicate “refused to sign” on the evaluation </w:t>
      </w:r>
      <w:r w:rsidR="000352DF">
        <w:t xml:space="preserve">memo </w:t>
      </w:r>
      <w:r>
        <w:t>and include it in the employee’s person</w:t>
      </w:r>
      <w:r w:rsidR="00246D2A">
        <w:t>a</w:t>
      </w:r>
      <w:r>
        <w:t>l folder.</w:t>
      </w:r>
    </w:p>
    <w:p w14:paraId="464844A8" w14:textId="77777777" w:rsidR="00C24FD7" w:rsidRDefault="00C24FD7" w:rsidP="00B51672">
      <w:pPr>
        <w:pStyle w:val="ListParagraph"/>
      </w:pPr>
    </w:p>
    <w:p w14:paraId="5D7EC535" w14:textId="77777777" w:rsidR="00582491" w:rsidRPr="00B52867" w:rsidRDefault="00F42594" w:rsidP="00B52867">
      <w:pPr>
        <w:rPr>
          <w:sz w:val="28"/>
          <w:szCs w:val="28"/>
          <w:u w:val="single"/>
        </w:rPr>
      </w:pPr>
      <w:r w:rsidRPr="00B52867">
        <w:rPr>
          <w:sz w:val="28"/>
          <w:szCs w:val="28"/>
          <w:u w:val="single"/>
        </w:rPr>
        <w:t xml:space="preserve">Teaching Observations </w:t>
      </w:r>
    </w:p>
    <w:p w14:paraId="63607CD6" w14:textId="77777777" w:rsidR="006435D2" w:rsidRDefault="006435D2" w:rsidP="006435D2">
      <w:pPr>
        <w:pStyle w:val="ListParagraph"/>
      </w:pPr>
      <w:r>
        <w:t xml:space="preserve">Q:   </w:t>
      </w:r>
      <w:r>
        <w:rPr>
          <w:b/>
          <w:i/>
        </w:rPr>
        <w:t>How often must an adjunct have a teaching observation</w:t>
      </w:r>
      <w:r w:rsidRPr="00600F55">
        <w:rPr>
          <w:b/>
          <w:i/>
        </w:rPr>
        <w:t>?</w:t>
      </w:r>
    </w:p>
    <w:p w14:paraId="07A1FDE1" w14:textId="77777777" w:rsidR="006D56A1" w:rsidRDefault="006435D2" w:rsidP="006435D2">
      <w:pPr>
        <w:pStyle w:val="ListParagraph"/>
      </w:pPr>
      <w:r>
        <w:t>A:  At least once during each academic semester, teaching adjuncts shall be observed</w:t>
      </w:r>
      <w:r w:rsidR="006D56A1">
        <w:t xml:space="preserve"> for a full classroom period.</w:t>
      </w:r>
      <w:r w:rsidR="00492AF5" w:rsidRPr="00492AF5">
        <w:t xml:space="preserve"> </w:t>
      </w:r>
      <w:r w:rsidR="00492AF5">
        <w:t xml:space="preserve"> After ten (10) semesters of service, teaching observation for adjunct personnel shall be held at the request of the chairperson or the adjunct.  </w:t>
      </w:r>
      <w:r w:rsidR="000352DF">
        <w:t xml:space="preserve">Adjuncts who are subject to a </w:t>
      </w:r>
      <w:r w:rsidR="001A09F4">
        <w:t xml:space="preserve">three-year appointment shall have at least one 50-minute teaching observation during the three-year period.  </w:t>
      </w:r>
    </w:p>
    <w:p w14:paraId="6C9555EF" w14:textId="77777777" w:rsidR="006435D2" w:rsidRDefault="006435D2" w:rsidP="006435D2">
      <w:pPr>
        <w:pStyle w:val="ListParagraph"/>
      </w:pPr>
    </w:p>
    <w:p w14:paraId="380EB0AE" w14:textId="77777777" w:rsidR="006435D2" w:rsidRDefault="006435D2" w:rsidP="006435D2">
      <w:pPr>
        <w:pStyle w:val="ListParagraph"/>
      </w:pPr>
      <w:r>
        <w:t xml:space="preserve">Q:   </w:t>
      </w:r>
      <w:r w:rsidR="006D56A1">
        <w:rPr>
          <w:b/>
          <w:i/>
        </w:rPr>
        <w:t xml:space="preserve">Is it ok If I leave </w:t>
      </w:r>
      <w:r w:rsidR="007A5EFB">
        <w:rPr>
          <w:b/>
          <w:i/>
        </w:rPr>
        <w:t>the class early</w:t>
      </w:r>
      <w:r w:rsidR="006D56A1">
        <w:rPr>
          <w:b/>
          <w:i/>
        </w:rPr>
        <w:t>?</w:t>
      </w:r>
    </w:p>
    <w:p w14:paraId="269CCA9F" w14:textId="77777777" w:rsidR="006435D2" w:rsidRPr="00600F55" w:rsidRDefault="006D56A1" w:rsidP="006435D2">
      <w:pPr>
        <w:pStyle w:val="ListParagraph"/>
        <w:rPr>
          <w:b/>
          <w:sz w:val="28"/>
          <w:szCs w:val="28"/>
        </w:rPr>
      </w:pPr>
      <w:r>
        <w:t xml:space="preserve">A:  No.  The Contract provides that the observation must be for a </w:t>
      </w:r>
      <w:r w:rsidRPr="007A5EFB">
        <w:rPr>
          <w:b/>
        </w:rPr>
        <w:t>full</w:t>
      </w:r>
      <w:r>
        <w:t xml:space="preserve"> classroom period.</w:t>
      </w:r>
    </w:p>
    <w:p w14:paraId="6815ED35" w14:textId="77777777" w:rsidR="000352DF" w:rsidRDefault="000352DF" w:rsidP="006435D2">
      <w:pPr>
        <w:pStyle w:val="ListParagraph"/>
      </w:pPr>
    </w:p>
    <w:p w14:paraId="2C39F3FB" w14:textId="77777777" w:rsidR="006435D2" w:rsidRPr="00600F55" w:rsidRDefault="006435D2" w:rsidP="006435D2">
      <w:pPr>
        <w:pStyle w:val="ListParagraph"/>
        <w:rPr>
          <w:b/>
          <w:i/>
        </w:rPr>
      </w:pPr>
      <w:r>
        <w:t xml:space="preserve">Q:  </w:t>
      </w:r>
      <w:r>
        <w:rPr>
          <w:b/>
          <w:i/>
        </w:rPr>
        <w:t>Can I</w:t>
      </w:r>
      <w:r w:rsidR="00246D2A">
        <w:rPr>
          <w:b/>
          <w:i/>
        </w:rPr>
        <w:t xml:space="preserve"> perform</w:t>
      </w:r>
      <w:r w:rsidR="006D56A1">
        <w:rPr>
          <w:b/>
          <w:i/>
        </w:rPr>
        <w:t xml:space="preserve"> the observation at the end of the semester</w:t>
      </w:r>
      <w:r w:rsidRPr="00600F55">
        <w:rPr>
          <w:b/>
          <w:i/>
        </w:rPr>
        <w:t>?</w:t>
      </w:r>
    </w:p>
    <w:p w14:paraId="4651A2F9" w14:textId="77777777" w:rsidR="006435D2" w:rsidRDefault="006435D2" w:rsidP="006435D2">
      <w:pPr>
        <w:pStyle w:val="ListParagraph"/>
      </w:pPr>
      <w:r>
        <w:t xml:space="preserve">A:  No.  </w:t>
      </w:r>
      <w:r w:rsidR="00492AF5">
        <w:t>The Contract provides that a</w:t>
      </w:r>
      <w:r w:rsidR="006D56A1">
        <w:t xml:space="preserve">t least one observation must take place during </w:t>
      </w:r>
      <w:r w:rsidR="00246D2A">
        <w:t xml:space="preserve">any </w:t>
      </w:r>
      <w:r w:rsidR="006D56A1">
        <w:t xml:space="preserve">scheduled class in the </w:t>
      </w:r>
      <w:r w:rsidR="006D56A1" w:rsidRPr="00492AF5">
        <w:rPr>
          <w:b/>
        </w:rPr>
        <w:t>first ten weeks</w:t>
      </w:r>
      <w:r w:rsidR="006D56A1">
        <w:t xml:space="preserve"> of a semester.  </w:t>
      </w:r>
      <w:r>
        <w:t xml:space="preserve">  </w:t>
      </w:r>
    </w:p>
    <w:p w14:paraId="44E60C8A" w14:textId="77777777" w:rsidR="006435D2" w:rsidRDefault="006435D2" w:rsidP="006435D2">
      <w:pPr>
        <w:pStyle w:val="ListParagraph"/>
      </w:pPr>
    </w:p>
    <w:p w14:paraId="487BDB0E" w14:textId="77777777" w:rsidR="006435D2" w:rsidRDefault="006435D2" w:rsidP="006435D2">
      <w:pPr>
        <w:pStyle w:val="ListParagraph"/>
      </w:pPr>
      <w:r>
        <w:t xml:space="preserve">Q:  </w:t>
      </w:r>
      <w:r w:rsidR="006D56A1">
        <w:rPr>
          <w:b/>
          <w:i/>
        </w:rPr>
        <w:t>Do I have to give notice to the employee</w:t>
      </w:r>
      <w:r>
        <w:rPr>
          <w:b/>
          <w:i/>
        </w:rPr>
        <w:t>?</w:t>
      </w:r>
    </w:p>
    <w:p w14:paraId="528F8885" w14:textId="77777777" w:rsidR="006435D2" w:rsidRDefault="006435D2" w:rsidP="006435D2">
      <w:pPr>
        <w:pStyle w:val="ListParagraph"/>
      </w:pPr>
      <w:r>
        <w:t xml:space="preserve">A:  </w:t>
      </w:r>
      <w:r w:rsidR="006D56A1">
        <w:t>Yes.</w:t>
      </w:r>
      <w:r>
        <w:t xml:space="preserve">  The </w:t>
      </w:r>
      <w:r w:rsidR="006D56A1">
        <w:t xml:space="preserve">employee shall be given no less than 24 hours of notice prior to the observation.  </w:t>
      </w:r>
    </w:p>
    <w:p w14:paraId="67752763" w14:textId="77777777" w:rsidR="00A94273" w:rsidRDefault="00A94273" w:rsidP="006435D2">
      <w:pPr>
        <w:pStyle w:val="ListParagraph"/>
      </w:pPr>
    </w:p>
    <w:p w14:paraId="1474EF56" w14:textId="77777777" w:rsidR="006435D2" w:rsidRDefault="006435D2" w:rsidP="006435D2">
      <w:pPr>
        <w:pStyle w:val="ListParagraph"/>
      </w:pPr>
      <w:r>
        <w:t xml:space="preserve">Q:  </w:t>
      </w:r>
      <w:r w:rsidR="00703C4C">
        <w:rPr>
          <w:b/>
          <w:i/>
        </w:rPr>
        <w:t>Who can conduct teaching observations</w:t>
      </w:r>
      <w:r w:rsidRPr="00600F55">
        <w:rPr>
          <w:b/>
          <w:i/>
        </w:rPr>
        <w:t>?</w:t>
      </w:r>
    </w:p>
    <w:p w14:paraId="650E7F12" w14:textId="77777777" w:rsidR="006435D2" w:rsidRDefault="006435D2" w:rsidP="006435D2">
      <w:pPr>
        <w:pStyle w:val="ListParagraph"/>
      </w:pPr>
      <w:r>
        <w:t xml:space="preserve">A:  </w:t>
      </w:r>
      <w:r w:rsidR="00703C4C">
        <w:t>Each department P&amp;B committee shall designate a panel, the size to be specified by the chairperson, of department observers</w:t>
      </w:r>
      <w:r w:rsidR="00000985">
        <w:t xml:space="preserve"> which shall include members of the P&amp;B committee.  The department chairperson shall schedule members of this panel to conduct observations.  </w:t>
      </w:r>
    </w:p>
    <w:p w14:paraId="782DC4A8" w14:textId="77777777" w:rsidR="00A94273" w:rsidRDefault="00A94273" w:rsidP="006435D2">
      <w:pPr>
        <w:pStyle w:val="ListParagraph"/>
      </w:pPr>
    </w:p>
    <w:p w14:paraId="0EDE492F" w14:textId="77777777" w:rsidR="006435D2" w:rsidRDefault="006435D2" w:rsidP="006435D2">
      <w:pPr>
        <w:pStyle w:val="ListParagraph"/>
      </w:pPr>
      <w:r>
        <w:t xml:space="preserve">Q.  </w:t>
      </w:r>
      <w:r w:rsidR="00E95955">
        <w:rPr>
          <w:b/>
          <w:i/>
        </w:rPr>
        <w:t xml:space="preserve">Is there a written report of the </w:t>
      </w:r>
      <w:r w:rsidR="00000985">
        <w:rPr>
          <w:b/>
          <w:i/>
        </w:rPr>
        <w:t>observation</w:t>
      </w:r>
      <w:r w:rsidRPr="00482160">
        <w:rPr>
          <w:b/>
          <w:i/>
        </w:rPr>
        <w:t>?</w:t>
      </w:r>
    </w:p>
    <w:p w14:paraId="00AA5623" w14:textId="77777777" w:rsidR="006435D2" w:rsidRDefault="006435D2" w:rsidP="006435D2">
      <w:pPr>
        <w:pStyle w:val="ListParagraph"/>
      </w:pPr>
      <w:r>
        <w:t xml:space="preserve">A: </w:t>
      </w:r>
      <w:r w:rsidR="00E95955">
        <w:t xml:space="preserve">Yes. </w:t>
      </w:r>
      <w:r>
        <w:t xml:space="preserve"> </w:t>
      </w:r>
      <w:r w:rsidR="00000985">
        <w:t>Each observer shall submit, through the department chairperson, a written observation report to the department P&amp;B committee within one week of the observation.  These observation reports shall be considered by the committee in its total evaluation of the employee</w:t>
      </w:r>
      <w:r w:rsidR="00E95955">
        <w:t>.</w:t>
      </w:r>
    </w:p>
    <w:p w14:paraId="21B729D3" w14:textId="77777777" w:rsidR="00E95955" w:rsidRDefault="00E95955" w:rsidP="006435D2">
      <w:pPr>
        <w:pStyle w:val="ListParagraph"/>
      </w:pPr>
    </w:p>
    <w:p w14:paraId="0ACC4478" w14:textId="77777777" w:rsidR="006435D2" w:rsidRDefault="006435D2" w:rsidP="006435D2">
      <w:pPr>
        <w:pStyle w:val="ListParagraph"/>
      </w:pPr>
      <w:r>
        <w:t xml:space="preserve">Q:  </w:t>
      </w:r>
      <w:r w:rsidRPr="00600F55">
        <w:rPr>
          <w:b/>
          <w:i/>
        </w:rPr>
        <w:t xml:space="preserve">What </w:t>
      </w:r>
      <w:r w:rsidR="00E95955">
        <w:rPr>
          <w:b/>
          <w:i/>
        </w:rPr>
        <w:t>happens after the observation?  Is there a meeting with the employee</w:t>
      </w:r>
      <w:r w:rsidRPr="00600F55">
        <w:rPr>
          <w:b/>
          <w:i/>
        </w:rPr>
        <w:t>?</w:t>
      </w:r>
    </w:p>
    <w:p w14:paraId="596B7324" w14:textId="77777777" w:rsidR="006435D2" w:rsidRDefault="006435D2" w:rsidP="006435D2">
      <w:pPr>
        <w:pStyle w:val="ListParagraph"/>
      </w:pPr>
      <w:r>
        <w:t xml:space="preserve">A:  </w:t>
      </w:r>
      <w:r w:rsidR="00E95955">
        <w:t xml:space="preserve">Yes.  The department chairperson shall schedule a post-observation conference for the employee within two weeks after receipt of the written observation report.  The post-observation conference shall include </w:t>
      </w:r>
      <w:r w:rsidR="000317F1">
        <w:t>the employee and the observer.</w:t>
      </w:r>
      <w:r w:rsidR="00750718">
        <w:t xml:space="preserve"> </w:t>
      </w:r>
    </w:p>
    <w:p w14:paraId="0A2D0F79" w14:textId="77777777" w:rsidR="000317F1" w:rsidRDefault="000317F1" w:rsidP="006435D2">
      <w:pPr>
        <w:pStyle w:val="ListParagraph"/>
      </w:pPr>
    </w:p>
    <w:p w14:paraId="7DB75997" w14:textId="77777777" w:rsidR="000317F1" w:rsidRDefault="000317F1" w:rsidP="000317F1">
      <w:pPr>
        <w:pStyle w:val="ListParagraph"/>
      </w:pPr>
      <w:r>
        <w:t xml:space="preserve">Q.  </w:t>
      </w:r>
      <w:r>
        <w:rPr>
          <w:b/>
          <w:i/>
        </w:rPr>
        <w:t>Can a third party be at the post-observation conference</w:t>
      </w:r>
      <w:r w:rsidRPr="00482160">
        <w:rPr>
          <w:b/>
          <w:i/>
        </w:rPr>
        <w:t>?</w:t>
      </w:r>
    </w:p>
    <w:p w14:paraId="7DF4DE61" w14:textId="77777777" w:rsidR="000317F1" w:rsidRDefault="000317F1" w:rsidP="000317F1">
      <w:pPr>
        <w:pStyle w:val="ListParagraph"/>
      </w:pPr>
      <w:r>
        <w:t>A: Yes.  Either a member of the P&amp;B committee or a member of the department with the rank of tenured Associate Professor or tenured Professor may be assigned by the chairperson to attend the post-observation conference at the request of the employee or observer</w:t>
      </w:r>
      <w:r w:rsidR="00492AF5">
        <w:t>.</w:t>
      </w:r>
    </w:p>
    <w:p w14:paraId="36041810" w14:textId="77777777" w:rsidR="00492AF5" w:rsidRDefault="00492AF5" w:rsidP="000317F1">
      <w:pPr>
        <w:pStyle w:val="ListParagraph"/>
      </w:pPr>
    </w:p>
    <w:p w14:paraId="561BFC25" w14:textId="77777777" w:rsidR="000317F1" w:rsidRDefault="000317F1" w:rsidP="0034026F">
      <w:pPr>
        <w:pStyle w:val="ListParagraph"/>
      </w:pPr>
      <w:r>
        <w:t xml:space="preserve">Q:  </w:t>
      </w:r>
      <w:r w:rsidR="0034026F" w:rsidRPr="00600F55">
        <w:rPr>
          <w:b/>
          <w:i/>
        </w:rPr>
        <w:t xml:space="preserve">What </w:t>
      </w:r>
      <w:r w:rsidR="0034026F">
        <w:rPr>
          <w:b/>
          <w:i/>
        </w:rPr>
        <w:t>happens after post-observation conference?</w:t>
      </w:r>
    </w:p>
    <w:p w14:paraId="0AA50B95" w14:textId="77777777" w:rsidR="00D000F9" w:rsidRDefault="000317F1" w:rsidP="000317F1">
      <w:pPr>
        <w:pStyle w:val="ListParagraph"/>
      </w:pPr>
      <w:r>
        <w:t xml:space="preserve">A:  After this conference, the assigned P&amp;B representative or the assigned senior faculty member shall prepare a </w:t>
      </w:r>
      <w:r w:rsidR="00BB1583">
        <w:t xml:space="preserve">memo </w:t>
      </w:r>
      <w:r>
        <w:t>record</w:t>
      </w:r>
      <w:r w:rsidR="00BB1583">
        <w:t xml:space="preserve">ing </w:t>
      </w:r>
      <w:r>
        <w:t>the discussion</w:t>
      </w:r>
      <w:r w:rsidR="00BB1583">
        <w:t xml:space="preserve"> and submit it to </w:t>
      </w:r>
      <w:r>
        <w:t xml:space="preserve">chair.  If the conference is only between the observer and employee, the observer prepares the memo.  </w:t>
      </w:r>
      <w:r w:rsidR="00A94273">
        <w:t xml:space="preserve">The original conference memo </w:t>
      </w:r>
      <w:r w:rsidR="0035614C">
        <w:t xml:space="preserve">and observation report </w:t>
      </w:r>
      <w:r w:rsidR="00A94273">
        <w:t xml:space="preserve">shall be </w:t>
      </w:r>
      <w:r w:rsidR="00432893" w:rsidRPr="00312CF4">
        <w:t>initialed by the employee and</w:t>
      </w:r>
      <w:r w:rsidR="00432893">
        <w:t xml:space="preserve"> </w:t>
      </w:r>
      <w:r w:rsidR="00A94273">
        <w:t xml:space="preserve">placed in the employee’s personal file. </w:t>
      </w:r>
    </w:p>
    <w:p w14:paraId="78BA1B6E" w14:textId="77777777" w:rsidR="00BC1A57" w:rsidRDefault="00BC1A57" w:rsidP="000317F1">
      <w:pPr>
        <w:pStyle w:val="ListParagraph"/>
      </w:pPr>
    </w:p>
    <w:p w14:paraId="16BB5608" w14:textId="77777777" w:rsidR="00BB1583" w:rsidRDefault="00BB1583" w:rsidP="00BB1583">
      <w:pPr>
        <w:pStyle w:val="ListParagraph"/>
      </w:pPr>
      <w:r>
        <w:t xml:space="preserve">Q.  </w:t>
      </w:r>
      <w:r w:rsidR="0034026F" w:rsidRPr="00600F55">
        <w:rPr>
          <w:b/>
          <w:i/>
        </w:rPr>
        <w:t xml:space="preserve">What </w:t>
      </w:r>
      <w:r w:rsidR="0034026F">
        <w:rPr>
          <w:b/>
          <w:i/>
        </w:rPr>
        <w:t>happens if the observation or post-observation is not timely held</w:t>
      </w:r>
      <w:r w:rsidRPr="00482160">
        <w:rPr>
          <w:b/>
          <w:i/>
        </w:rPr>
        <w:t>?</w:t>
      </w:r>
    </w:p>
    <w:p w14:paraId="2BE0292E" w14:textId="77777777" w:rsidR="00BB1583" w:rsidRDefault="00BB1583" w:rsidP="00BB1583">
      <w:pPr>
        <w:pStyle w:val="ListParagraph"/>
      </w:pPr>
      <w:r>
        <w:t xml:space="preserve">A: </w:t>
      </w:r>
      <w:r w:rsidR="0034026F">
        <w:t>If the observation or post-observation conference is not timely held, the employee must, within ten (10) working days</w:t>
      </w:r>
      <w:r w:rsidR="000352DF">
        <w:t xml:space="preserve"> thereafter</w:t>
      </w:r>
      <w:r w:rsidR="00041931">
        <w:t>,</w:t>
      </w:r>
      <w:r w:rsidR="0034026F">
        <w:t xml:space="preserve"> file a request for an observation and/or conference with the chair.  A copy of the request shall be sent to the dean and the Office of the President. </w:t>
      </w:r>
      <w:r w:rsidR="00041931">
        <w:t xml:space="preserve">Upon the receipt of the request, the College shall cause appropriate remedial action to be taken. </w:t>
      </w:r>
      <w:r w:rsidR="0034026F">
        <w:t xml:space="preserve"> If the employee does not timely file this request, </w:t>
      </w:r>
      <w:r w:rsidR="00041931">
        <w:t xml:space="preserve">he/she is </w:t>
      </w:r>
      <w:r w:rsidR="0034026F">
        <w:t>barred from subsequently complaining about the College’s failure to comply.</w:t>
      </w:r>
    </w:p>
    <w:p w14:paraId="51988CFF" w14:textId="77777777" w:rsidR="00D870A0" w:rsidRDefault="00D870A0" w:rsidP="00BB1583">
      <w:pPr>
        <w:pStyle w:val="ListParagraph"/>
      </w:pPr>
    </w:p>
    <w:p w14:paraId="6465F0D2" w14:textId="77777777" w:rsidR="000506DA" w:rsidRDefault="00600F55" w:rsidP="00B51672">
      <w:pPr>
        <w:pStyle w:val="ListParagraph"/>
      </w:pPr>
      <w:r>
        <w:t xml:space="preserve">For more information, please see:   </w:t>
      </w:r>
    </w:p>
    <w:p w14:paraId="35D48E7E" w14:textId="77777777" w:rsidR="00492AF5" w:rsidRDefault="00391EF6" w:rsidP="00B51672">
      <w:pPr>
        <w:pStyle w:val="ListParagraph"/>
      </w:pPr>
      <w:hyperlink r:id="rId7" w:history="1">
        <w:r w:rsidR="000506DA" w:rsidRPr="006F2ACE">
          <w:rPr>
            <w:rStyle w:val="Hyperlink"/>
            <w:rFonts w:cstheme="minorBidi"/>
          </w:rPr>
          <w:t>http://www2.cuny.edu/wp-content/uploads/sites/4/page-assets/about/administration/offices/labor-relations/labor-contracts/2007-2010CUNY-PSCcollectivebargainingagreement.pdf</w:t>
        </w:r>
      </w:hyperlink>
    </w:p>
    <w:p w14:paraId="366B4852" w14:textId="77777777" w:rsidR="000506DA" w:rsidRDefault="000506DA" w:rsidP="00B51672">
      <w:pPr>
        <w:pStyle w:val="ListParagraph"/>
      </w:pPr>
    </w:p>
    <w:p w14:paraId="4CC255BE" w14:textId="77777777" w:rsidR="000506DA" w:rsidRDefault="00391EF6" w:rsidP="00B51672">
      <w:pPr>
        <w:pStyle w:val="ListParagraph"/>
      </w:pPr>
      <w:hyperlink r:id="rId8" w:history="1">
        <w:r w:rsidR="000506DA" w:rsidRPr="006F2ACE">
          <w:rPr>
            <w:rStyle w:val="Hyperlink"/>
            <w:rFonts w:cstheme="minorBidi"/>
          </w:rPr>
          <w:t>http://www2.cuny.edu/wp-content/uploads/sites/4/page-assets/about/administration/offices/labor-relations/28283961_MOA-CUNY-PSC-2010-2017.pdf</w:t>
        </w:r>
      </w:hyperlink>
    </w:p>
    <w:sectPr w:rsidR="000506DA" w:rsidSect="00FF624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EE77D" w14:textId="77777777" w:rsidR="00391EF6" w:rsidRDefault="00391EF6" w:rsidP="00FF6246">
      <w:pPr>
        <w:spacing w:after="0" w:line="240" w:lineRule="auto"/>
      </w:pPr>
      <w:r>
        <w:separator/>
      </w:r>
    </w:p>
  </w:endnote>
  <w:endnote w:type="continuationSeparator" w:id="0">
    <w:p w14:paraId="4741309C" w14:textId="77777777" w:rsidR="00391EF6" w:rsidRDefault="00391EF6" w:rsidP="00FF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246C5" w14:textId="77777777" w:rsidR="00312CF4" w:rsidRDefault="00312C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545899"/>
      <w:docPartObj>
        <w:docPartGallery w:val="Page Numbers (Bottom of Page)"/>
        <w:docPartUnique/>
      </w:docPartObj>
    </w:sdtPr>
    <w:sdtEndPr>
      <w:rPr>
        <w:noProof/>
      </w:rPr>
    </w:sdtEndPr>
    <w:sdtContent>
      <w:p w14:paraId="4078AE78" w14:textId="77777777" w:rsidR="00FF6246" w:rsidRDefault="00FF6246">
        <w:pPr>
          <w:pStyle w:val="Footer"/>
          <w:jc w:val="center"/>
        </w:pPr>
        <w:r>
          <w:fldChar w:fldCharType="begin"/>
        </w:r>
        <w:r>
          <w:instrText xml:space="preserve"> PAGE   \* MERGEFORMAT </w:instrText>
        </w:r>
        <w:r>
          <w:fldChar w:fldCharType="separate"/>
        </w:r>
        <w:r w:rsidR="00312CF4">
          <w:rPr>
            <w:noProof/>
          </w:rPr>
          <w:t>2</w:t>
        </w:r>
        <w:r>
          <w:rPr>
            <w:noProof/>
          </w:rPr>
          <w:fldChar w:fldCharType="end"/>
        </w:r>
      </w:p>
    </w:sdtContent>
  </w:sdt>
  <w:p w14:paraId="70CA12B3" w14:textId="23BBEF46" w:rsidR="00FF6246" w:rsidRDefault="00312CF4" w:rsidP="00312CF4">
    <w:pPr>
      <w:pStyle w:val="Footer"/>
      <w:jc w:val="right"/>
    </w:pPr>
    <w:r>
      <w:t xml:space="preserve">October </w:t>
    </w:r>
    <w:r>
      <w:t>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7CFA" w14:textId="37CF389F" w:rsidR="00312CF4" w:rsidRDefault="00312CF4" w:rsidP="00312CF4">
    <w:pPr>
      <w:pStyle w:val="Footer"/>
      <w:jc w:val="right"/>
    </w:pPr>
    <w:r>
      <w:t>October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E3166" w14:textId="77777777" w:rsidR="00391EF6" w:rsidRDefault="00391EF6" w:rsidP="00FF6246">
      <w:pPr>
        <w:spacing w:after="0" w:line="240" w:lineRule="auto"/>
      </w:pPr>
      <w:r>
        <w:separator/>
      </w:r>
    </w:p>
  </w:footnote>
  <w:footnote w:type="continuationSeparator" w:id="0">
    <w:p w14:paraId="028CF1EB" w14:textId="77777777" w:rsidR="00391EF6" w:rsidRDefault="00391EF6" w:rsidP="00FF62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9C0D9" w14:textId="77777777" w:rsidR="00312CF4" w:rsidRDefault="00312C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44736" w14:textId="77777777" w:rsidR="00312CF4" w:rsidRDefault="00312CF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5EC9" w14:textId="77777777" w:rsidR="00312CF4" w:rsidRDefault="00312C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5E68"/>
    <w:multiLevelType w:val="hybridMultilevel"/>
    <w:tmpl w:val="2ED0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72"/>
    <w:rsid w:val="00000985"/>
    <w:rsid w:val="0002377A"/>
    <w:rsid w:val="000317F1"/>
    <w:rsid w:val="000352DF"/>
    <w:rsid w:val="00041931"/>
    <w:rsid w:val="000438C3"/>
    <w:rsid w:val="000506DA"/>
    <w:rsid w:val="000A6777"/>
    <w:rsid w:val="001262E7"/>
    <w:rsid w:val="0018209D"/>
    <w:rsid w:val="00193D24"/>
    <w:rsid w:val="001A09F4"/>
    <w:rsid w:val="0020186C"/>
    <w:rsid w:val="00246D2A"/>
    <w:rsid w:val="002971DE"/>
    <w:rsid w:val="002F2137"/>
    <w:rsid w:val="00312CF4"/>
    <w:rsid w:val="003156E8"/>
    <w:rsid w:val="0034026F"/>
    <w:rsid w:val="0035614C"/>
    <w:rsid w:val="00365C4A"/>
    <w:rsid w:val="00391EF6"/>
    <w:rsid w:val="003D351F"/>
    <w:rsid w:val="00432893"/>
    <w:rsid w:val="00482160"/>
    <w:rsid w:val="004851AB"/>
    <w:rsid w:val="00492AF5"/>
    <w:rsid w:val="005139C0"/>
    <w:rsid w:val="00550D3D"/>
    <w:rsid w:val="00554083"/>
    <w:rsid w:val="00582491"/>
    <w:rsid w:val="005B7839"/>
    <w:rsid w:val="005E739A"/>
    <w:rsid w:val="00600F55"/>
    <w:rsid w:val="00634171"/>
    <w:rsid w:val="006435D2"/>
    <w:rsid w:val="006837E0"/>
    <w:rsid w:val="006A17E2"/>
    <w:rsid w:val="006A2744"/>
    <w:rsid w:val="006A65E8"/>
    <w:rsid w:val="006B75B0"/>
    <w:rsid w:val="006D56A1"/>
    <w:rsid w:val="006F5BD6"/>
    <w:rsid w:val="00703C4C"/>
    <w:rsid w:val="00750718"/>
    <w:rsid w:val="0079566D"/>
    <w:rsid w:val="007A1402"/>
    <w:rsid w:val="007A5EFB"/>
    <w:rsid w:val="007B2768"/>
    <w:rsid w:val="00860968"/>
    <w:rsid w:val="008B6131"/>
    <w:rsid w:val="008E6AA5"/>
    <w:rsid w:val="00922007"/>
    <w:rsid w:val="009268E5"/>
    <w:rsid w:val="009533D1"/>
    <w:rsid w:val="00A23F93"/>
    <w:rsid w:val="00A67660"/>
    <w:rsid w:val="00A94273"/>
    <w:rsid w:val="00AE0C3F"/>
    <w:rsid w:val="00B158C2"/>
    <w:rsid w:val="00B51672"/>
    <w:rsid w:val="00B51A06"/>
    <w:rsid w:val="00B52867"/>
    <w:rsid w:val="00B74A4C"/>
    <w:rsid w:val="00BB1583"/>
    <w:rsid w:val="00BC1A57"/>
    <w:rsid w:val="00BE11B2"/>
    <w:rsid w:val="00C11E11"/>
    <w:rsid w:val="00C24FD7"/>
    <w:rsid w:val="00C253F1"/>
    <w:rsid w:val="00C63C87"/>
    <w:rsid w:val="00CC3471"/>
    <w:rsid w:val="00CF3B61"/>
    <w:rsid w:val="00D000F9"/>
    <w:rsid w:val="00D13DA5"/>
    <w:rsid w:val="00D33C18"/>
    <w:rsid w:val="00D60C43"/>
    <w:rsid w:val="00D870A0"/>
    <w:rsid w:val="00DB6208"/>
    <w:rsid w:val="00E34F18"/>
    <w:rsid w:val="00E460AE"/>
    <w:rsid w:val="00E7104D"/>
    <w:rsid w:val="00E86589"/>
    <w:rsid w:val="00E95955"/>
    <w:rsid w:val="00F02D98"/>
    <w:rsid w:val="00F42594"/>
    <w:rsid w:val="00F60EEB"/>
    <w:rsid w:val="00F85965"/>
    <w:rsid w:val="00F92983"/>
    <w:rsid w:val="00FD6362"/>
    <w:rsid w:val="00FF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5200"/>
  <w15:chartTrackingRefBased/>
  <w15:docId w15:val="{F90FE34E-D2AE-476D-95FA-0B026D16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72"/>
    <w:pPr>
      <w:ind w:left="720"/>
      <w:contextualSpacing/>
    </w:pPr>
  </w:style>
  <w:style w:type="character" w:styleId="Hyperlink">
    <w:name w:val="Hyperlink"/>
    <w:basedOn w:val="DefaultParagraphFont"/>
    <w:uiPriority w:val="99"/>
    <w:unhideWhenUsed/>
    <w:rsid w:val="00600F55"/>
    <w:rPr>
      <w:rFonts w:cs="Times New Roman"/>
      <w:color w:val="0563C1"/>
      <w:u w:val="single"/>
    </w:rPr>
  </w:style>
  <w:style w:type="paragraph" w:styleId="BalloonText">
    <w:name w:val="Balloon Text"/>
    <w:basedOn w:val="Normal"/>
    <w:link w:val="BalloonTextChar"/>
    <w:uiPriority w:val="99"/>
    <w:semiHidden/>
    <w:unhideWhenUsed/>
    <w:rsid w:val="00582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491"/>
    <w:rPr>
      <w:rFonts w:ascii="Segoe UI" w:hAnsi="Segoe UI" w:cs="Segoe UI"/>
      <w:sz w:val="18"/>
      <w:szCs w:val="18"/>
    </w:rPr>
  </w:style>
  <w:style w:type="paragraph" w:styleId="NormalWeb">
    <w:name w:val="Normal (Web)"/>
    <w:basedOn w:val="Normal"/>
    <w:uiPriority w:val="99"/>
    <w:unhideWhenUsed/>
    <w:rsid w:val="00E46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60AE"/>
    <w:rPr>
      <w:b/>
      <w:bCs/>
    </w:rPr>
  </w:style>
  <w:style w:type="paragraph" w:styleId="Header">
    <w:name w:val="header"/>
    <w:basedOn w:val="Normal"/>
    <w:link w:val="HeaderChar"/>
    <w:uiPriority w:val="99"/>
    <w:unhideWhenUsed/>
    <w:rsid w:val="00FF6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46"/>
  </w:style>
  <w:style w:type="paragraph" w:styleId="Footer">
    <w:name w:val="footer"/>
    <w:basedOn w:val="Normal"/>
    <w:link w:val="FooterChar"/>
    <w:uiPriority w:val="99"/>
    <w:unhideWhenUsed/>
    <w:rsid w:val="00FF6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46"/>
  </w:style>
  <w:style w:type="character" w:styleId="FollowedHyperlink">
    <w:name w:val="FollowedHyperlink"/>
    <w:basedOn w:val="DefaultParagraphFont"/>
    <w:uiPriority w:val="99"/>
    <w:semiHidden/>
    <w:unhideWhenUsed/>
    <w:rsid w:val="00BC1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693">
      <w:bodyDiv w:val="1"/>
      <w:marLeft w:val="0"/>
      <w:marRight w:val="0"/>
      <w:marTop w:val="0"/>
      <w:marBottom w:val="0"/>
      <w:divBdr>
        <w:top w:val="none" w:sz="0" w:space="0" w:color="auto"/>
        <w:left w:val="none" w:sz="0" w:space="0" w:color="auto"/>
        <w:bottom w:val="none" w:sz="0" w:space="0" w:color="auto"/>
        <w:right w:val="none" w:sz="0" w:space="0" w:color="auto"/>
      </w:divBdr>
    </w:div>
    <w:div w:id="775751951">
      <w:bodyDiv w:val="1"/>
      <w:marLeft w:val="0"/>
      <w:marRight w:val="0"/>
      <w:marTop w:val="0"/>
      <w:marBottom w:val="0"/>
      <w:divBdr>
        <w:top w:val="none" w:sz="0" w:space="0" w:color="auto"/>
        <w:left w:val="none" w:sz="0" w:space="0" w:color="auto"/>
        <w:bottom w:val="none" w:sz="0" w:space="0" w:color="auto"/>
        <w:right w:val="none" w:sz="0" w:space="0" w:color="auto"/>
      </w:divBdr>
    </w:div>
    <w:div w:id="1132207853">
      <w:bodyDiv w:val="1"/>
      <w:marLeft w:val="0"/>
      <w:marRight w:val="0"/>
      <w:marTop w:val="0"/>
      <w:marBottom w:val="0"/>
      <w:divBdr>
        <w:top w:val="none" w:sz="0" w:space="0" w:color="auto"/>
        <w:left w:val="none" w:sz="0" w:space="0" w:color="auto"/>
        <w:bottom w:val="none" w:sz="0" w:space="0" w:color="auto"/>
        <w:right w:val="none" w:sz="0" w:space="0" w:color="auto"/>
      </w:divBdr>
      <w:divsChild>
        <w:div w:id="351954760">
          <w:marLeft w:val="0"/>
          <w:marRight w:val="0"/>
          <w:marTop w:val="0"/>
          <w:marBottom w:val="0"/>
          <w:divBdr>
            <w:top w:val="none" w:sz="0" w:space="0" w:color="auto"/>
            <w:left w:val="none" w:sz="0" w:space="0" w:color="auto"/>
            <w:bottom w:val="none" w:sz="0" w:space="0" w:color="auto"/>
            <w:right w:val="none" w:sz="0" w:space="0" w:color="auto"/>
          </w:divBdr>
        </w:div>
        <w:div w:id="1276251291">
          <w:marLeft w:val="0"/>
          <w:marRight w:val="0"/>
          <w:marTop w:val="0"/>
          <w:marBottom w:val="0"/>
          <w:divBdr>
            <w:top w:val="none" w:sz="0" w:space="0" w:color="auto"/>
            <w:left w:val="none" w:sz="0" w:space="0" w:color="auto"/>
            <w:bottom w:val="none" w:sz="0" w:space="0" w:color="auto"/>
            <w:right w:val="none" w:sz="0" w:space="0" w:color="auto"/>
          </w:divBdr>
        </w:div>
        <w:div w:id="742216704">
          <w:marLeft w:val="0"/>
          <w:marRight w:val="0"/>
          <w:marTop w:val="0"/>
          <w:marBottom w:val="0"/>
          <w:divBdr>
            <w:top w:val="none" w:sz="0" w:space="0" w:color="auto"/>
            <w:left w:val="none" w:sz="0" w:space="0" w:color="auto"/>
            <w:bottom w:val="none" w:sz="0" w:space="0" w:color="auto"/>
            <w:right w:val="none" w:sz="0" w:space="0" w:color="auto"/>
          </w:divBdr>
        </w:div>
        <w:div w:id="538590770">
          <w:marLeft w:val="0"/>
          <w:marRight w:val="0"/>
          <w:marTop w:val="0"/>
          <w:marBottom w:val="0"/>
          <w:divBdr>
            <w:top w:val="none" w:sz="0" w:space="0" w:color="auto"/>
            <w:left w:val="none" w:sz="0" w:space="0" w:color="auto"/>
            <w:bottom w:val="none" w:sz="0" w:space="0" w:color="auto"/>
            <w:right w:val="none" w:sz="0" w:space="0" w:color="auto"/>
          </w:divBdr>
        </w:div>
        <w:div w:id="835076223">
          <w:marLeft w:val="0"/>
          <w:marRight w:val="0"/>
          <w:marTop w:val="0"/>
          <w:marBottom w:val="0"/>
          <w:divBdr>
            <w:top w:val="none" w:sz="0" w:space="0" w:color="auto"/>
            <w:left w:val="none" w:sz="0" w:space="0" w:color="auto"/>
            <w:bottom w:val="none" w:sz="0" w:space="0" w:color="auto"/>
            <w:right w:val="none" w:sz="0" w:space="0" w:color="auto"/>
          </w:divBdr>
        </w:div>
        <w:div w:id="1442846695">
          <w:marLeft w:val="0"/>
          <w:marRight w:val="0"/>
          <w:marTop w:val="0"/>
          <w:marBottom w:val="0"/>
          <w:divBdr>
            <w:top w:val="none" w:sz="0" w:space="0" w:color="auto"/>
            <w:left w:val="none" w:sz="0" w:space="0" w:color="auto"/>
            <w:bottom w:val="none" w:sz="0" w:space="0" w:color="auto"/>
            <w:right w:val="none" w:sz="0" w:space="0" w:color="auto"/>
          </w:divBdr>
        </w:div>
        <w:div w:id="171143529">
          <w:marLeft w:val="0"/>
          <w:marRight w:val="0"/>
          <w:marTop w:val="0"/>
          <w:marBottom w:val="0"/>
          <w:divBdr>
            <w:top w:val="none" w:sz="0" w:space="0" w:color="auto"/>
            <w:left w:val="none" w:sz="0" w:space="0" w:color="auto"/>
            <w:bottom w:val="none" w:sz="0" w:space="0" w:color="auto"/>
            <w:right w:val="none" w:sz="0" w:space="0" w:color="auto"/>
          </w:divBdr>
        </w:div>
        <w:div w:id="1915771132">
          <w:marLeft w:val="0"/>
          <w:marRight w:val="0"/>
          <w:marTop w:val="0"/>
          <w:marBottom w:val="0"/>
          <w:divBdr>
            <w:top w:val="none" w:sz="0" w:space="0" w:color="auto"/>
            <w:left w:val="none" w:sz="0" w:space="0" w:color="auto"/>
            <w:bottom w:val="none" w:sz="0" w:space="0" w:color="auto"/>
            <w:right w:val="none" w:sz="0" w:space="0" w:color="auto"/>
          </w:divBdr>
        </w:div>
        <w:div w:id="1482385101">
          <w:marLeft w:val="0"/>
          <w:marRight w:val="0"/>
          <w:marTop w:val="0"/>
          <w:marBottom w:val="0"/>
          <w:divBdr>
            <w:top w:val="none" w:sz="0" w:space="0" w:color="auto"/>
            <w:left w:val="none" w:sz="0" w:space="0" w:color="auto"/>
            <w:bottom w:val="none" w:sz="0" w:space="0" w:color="auto"/>
            <w:right w:val="none" w:sz="0" w:space="0" w:color="auto"/>
          </w:divBdr>
        </w:div>
        <w:div w:id="1780418586">
          <w:marLeft w:val="0"/>
          <w:marRight w:val="0"/>
          <w:marTop w:val="0"/>
          <w:marBottom w:val="0"/>
          <w:divBdr>
            <w:top w:val="none" w:sz="0" w:space="0" w:color="auto"/>
            <w:left w:val="none" w:sz="0" w:space="0" w:color="auto"/>
            <w:bottom w:val="none" w:sz="0" w:space="0" w:color="auto"/>
            <w:right w:val="none" w:sz="0" w:space="0" w:color="auto"/>
          </w:divBdr>
        </w:div>
        <w:div w:id="1629121299">
          <w:marLeft w:val="0"/>
          <w:marRight w:val="0"/>
          <w:marTop w:val="0"/>
          <w:marBottom w:val="0"/>
          <w:divBdr>
            <w:top w:val="none" w:sz="0" w:space="0" w:color="auto"/>
            <w:left w:val="none" w:sz="0" w:space="0" w:color="auto"/>
            <w:bottom w:val="none" w:sz="0" w:space="0" w:color="auto"/>
            <w:right w:val="none" w:sz="0" w:space="0" w:color="auto"/>
          </w:divBdr>
        </w:div>
        <w:div w:id="1308902868">
          <w:marLeft w:val="0"/>
          <w:marRight w:val="0"/>
          <w:marTop w:val="0"/>
          <w:marBottom w:val="0"/>
          <w:divBdr>
            <w:top w:val="none" w:sz="0" w:space="0" w:color="auto"/>
            <w:left w:val="none" w:sz="0" w:space="0" w:color="auto"/>
            <w:bottom w:val="none" w:sz="0" w:space="0" w:color="auto"/>
            <w:right w:val="none" w:sz="0" w:space="0" w:color="auto"/>
          </w:divBdr>
        </w:div>
        <w:div w:id="2123529753">
          <w:marLeft w:val="0"/>
          <w:marRight w:val="0"/>
          <w:marTop w:val="0"/>
          <w:marBottom w:val="0"/>
          <w:divBdr>
            <w:top w:val="none" w:sz="0" w:space="0" w:color="auto"/>
            <w:left w:val="none" w:sz="0" w:space="0" w:color="auto"/>
            <w:bottom w:val="none" w:sz="0" w:space="0" w:color="auto"/>
            <w:right w:val="none" w:sz="0" w:space="0" w:color="auto"/>
          </w:divBdr>
        </w:div>
        <w:div w:id="553393823">
          <w:marLeft w:val="0"/>
          <w:marRight w:val="0"/>
          <w:marTop w:val="0"/>
          <w:marBottom w:val="0"/>
          <w:divBdr>
            <w:top w:val="none" w:sz="0" w:space="0" w:color="auto"/>
            <w:left w:val="none" w:sz="0" w:space="0" w:color="auto"/>
            <w:bottom w:val="none" w:sz="0" w:space="0" w:color="auto"/>
            <w:right w:val="none" w:sz="0" w:space="0" w:color="auto"/>
          </w:divBdr>
        </w:div>
        <w:div w:id="1040280336">
          <w:marLeft w:val="0"/>
          <w:marRight w:val="0"/>
          <w:marTop w:val="0"/>
          <w:marBottom w:val="0"/>
          <w:divBdr>
            <w:top w:val="none" w:sz="0" w:space="0" w:color="auto"/>
            <w:left w:val="none" w:sz="0" w:space="0" w:color="auto"/>
            <w:bottom w:val="none" w:sz="0" w:space="0" w:color="auto"/>
            <w:right w:val="none" w:sz="0" w:space="0" w:color="auto"/>
          </w:divBdr>
        </w:div>
        <w:div w:id="2072000827">
          <w:marLeft w:val="0"/>
          <w:marRight w:val="0"/>
          <w:marTop w:val="0"/>
          <w:marBottom w:val="0"/>
          <w:divBdr>
            <w:top w:val="none" w:sz="0" w:space="0" w:color="auto"/>
            <w:left w:val="none" w:sz="0" w:space="0" w:color="auto"/>
            <w:bottom w:val="none" w:sz="0" w:space="0" w:color="auto"/>
            <w:right w:val="none" w:sz="0" w:space="0" w:color="auto"/>
          </w:divBdr>
        </w:div>
        <w:div w:id="444274010">
          <w:marLeft w:val="0"/>
          <w:marRight w:val="0"/>
          <w:marTop w:val="0"/>
          <w:marBottom w:val="0"/>
          <w:divBdr>
            <w:top w:val="none" w:sz="0" w:space="0" w:color="auto"/>
            <w:left w:val="none" w:sz="0" w:space="0" w:color="auto"/>
            <w:bottom w:val="none" w:sz="0" w:space="0" w:color="auto"/>
            <w:right w:val="none" w:sz="0" w:space="0" w:color="auto"/>
          </w:divBdr>
        </w:div>
        <w:div w:id="500774683">
          <w:marLeft w:val="0"/>
          <w:marRight w:val="0"/>
          <w:marTop w:val="0"/>
          <w:marBottom w:val="0"/>
          <w:divBdr>
            <w:top w:val="none" w:sz="0" w:space="0" w:color="auto"/>
            <w:left w:val="none" w:sz="0" w:space="0" w:color="auto"/>
            <w:bottom w:val="none" w:sz="0" w:space="0" w:color="auto"/>
            <w:right w:val="none" w:sz="0" w:space="0" w:color="auto"/>
          </w:divBdr>
        </w:div>
        <w:div w:id="520898501">
          <w:marLeft w:val="0"/>
          <w:marRight w:val="0"/>
          <w:marTop w:val="0"/>
          <w:marBottom w:val="0"/>
          <w:divBdr>
            <w:top w:val="none" w:sz="0" w:space="0" w:color="auto"/>
            <w:left w:val="none" w:sz="0" w:space="0" w:color="auto"/>
            <w:bottom w:val="none" w:sz="0" w:space="0" w:color="auto"/>
            <w:right w:val="none" w:sz="0" w:space="0" w:color="auto"/>
          </w:divBdr>
        </w:div>
        <w:div w:id="2132743269">
          <w:marLeft w:val="0"/>
          <w:marRight w:val="0"/>
          <w:marTop w:val="0"/>
          <w:marBottom w:val="0"/>
          <w:divBdr>
            <w:top w:val="none" w:sz="0" w:space="0" w:color="auto"/>
            <w:left w:val="none" w:sz="0" w:space="0" w:color="auto"/>
            <w:bottom w:val="none" w:sz="0" w:space="0" w:color="auto"/>
            <w:right w:val="none" w:sz="0" w:space="0" w:color="auto"/>
          </w:divBdr>
        </w:div>
        <w:div w:id="2022201444">
          <w:marLeft w:val="0"/>
          <w:marRight w:val="0"/>
          <w:marTop w:val="0"/>
          <w:marBottom w:val="0"/>
          <w:divBdr>
            <w:top w:val="none" w:sz="0" w:space="0" w:color="auto"/>
            <w:left w:val="none" w:sz="0" w:space="0" w:color="auto"/>
            <w:bottom w:val="none" w:sz="0" w:space="0" w:color="auto"/>
            <w:right w:val="none" w:sz="0" w:space="0" w:color="auto"/>
          </w:divBdr>
        </w:div>
        <w:div w:id="549804640">
          <w:marLeft w:val="0"/>
          <w:marRight w:val="0"/>
          <w:marTop w:val="0"/>
          <w:marBottom w:val="0"/>
          <w:divBdr>
            <w:top w:val="none" w:sz="0" w:space="0" w:color="auto"/>
            <w:left w:val="none" w:sz="0" w:space="0" w:color="auto"/>
            <w:bottom w:val="none" w:sz="0" w:space="0" w:color="auto"/>
            <w:right w:val="none" w:sz="0" w:space="0" w:color="auto"/>
          </w:divBdr>
        </w:div>
        <w:div w:id="690033126">
          <w:marLeft w:val="0"/>
          <w:marRight w:val="0"/>
          <w:marTop w:val="0"/>
          <w:marBottom w:val="0"/>
          <w:divBdr>
            <w:top w:val="none" w:sz="0" w:space="0" w:color="auto"/>
            <w:left w:val="none" w:sz="0" w:space="0" w:color="auto"/>
            <w:bottom w:val="none" w:sz="0" w:space="0" w:color="auto"/>
            <w:right w:val="none" w:sz="0" w:space="0" w:color="auto"/>
          </w:divBdr>
        </w:div>
        <w:div w:id="849177821">
          <w:marLeft w:val="0"/>
          <w:marRight w:val="0"/>
          <w:marTop w:val="0"/>
          <w:marBottom w:val="0"/>
          <w:divBdr>
            <w:top w:val="none" w:sz="0" w:space="0" w:color="auto"/>
            <w:left w:val="none" w:sz="0" w:space="0" w:color="auto"/>
            <w:bottom w:val="none" w:sz="0" w:space="0" w:color="auto"/>
            <w:right w:val="none" w:sz="0" w:space="0" w:color="auto"/>
          </w:divBdr>
        </w:div>
        <w:div w:id="334966121">
          <w:marLeft w:val="0"/>
          <w:marRight w:val="0"/>
          <w:marTop w:val="0"/>
          <w:marBottom w:val="0"/>
          <w:divBdr>
            <w:top w:val="none" w:sz="0" w:space="0" w:color="auto"/>
            <w:left w:val="none" w:sz="0" w:space="0" w:color="auto"/>
            <w:bottom w:val="none" w:sz="0" w:space="0" w:color="auto"/>
            <w:right w:val="none" w:sz="0" w:space="0" w:color="auto"/>
          </w:divBdr>
        </w:div>
        <w:div w:id="841354253">
          <w:marLeft w:val="0"/>
          <w:marRight w:val="0"/>
          <w:marTop w:val="0"/>
          <w:marBottom w:val="0"/>
          <w:divBdr>
            <w:top w:val="none" w:sz="0" w:space="0" w:color="auto"/>
            <w:left w:val="none" w:sz="0" w:space="0" w:color="auto"/>
            <w:bottom w:val="none" w:sz="0" w:space="0" w:color="auto"/>
            <w:right w:val="none" w:sz="0" w:space="0" w:color="auto"/>
          </w:divBdr>
        </w:div>
        <w:div w:id="1476335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2.cuny.edu/wp-content/uploads/sites/4/page-assets/about/administration/offices/labor-relations/labor-contracts/2007-2010CUNY-PSCcollectivebargainingagreement.pdf" TargetMode="External"/><Relationship Id="rId8" Type="http://schemas.openxmlformats.org/officeDocument/2006/relationships/hyperlink" Target="http://www2.cuny.edu/wp-content/uploads/sites/4/page-assets/about/administration/offices/labor-relations/28283961_MOA-CUNY-PSC-2010-2017.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1281</Words>
  <Characters>7307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Fini</dc:creator>
  <cp:keywords/>
  <dc:description/>
  <cp:lastModifiedBy>Microsoft Office User</cp:lastModifiedBy>
  <cp:revision>2</cp:revision>
  <cp:lastPrinted>2016-10-11T14:48:00Z</cp:lastPrinted>
  <dcterms:created xsi:type="dcterms:W3CDTF">2016-10-20T02:08:00Z</dcterms:created>
  <dcterms:modified xsi:type="dcterms:W3CDTF">2016-10-20T02:08:00Z</dcterms:modified>
</cp:coreProperties>
</file>