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FA1A94" w:rsidRPr="00FA1A94" w14:paraId="5C3DB621" w14:textId="77777777" w:rsidTr="00FA1A9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A1A94" w:rsidRPr="00FA1A94" w14:paraId="199D490F" w14:textId="77777777" w:rsidTr="00FA1A94">
              <w:tc>
                <w:tcPr>
                  <w:tcW w:w="0" w:type="auto"/>
                  <w:tcMar>
                    <w:top w:w="150" w:type="dxa"/>
                    <w:left w:w="300" w:type="dxa"/>
                    <w:bottom w:w="150" w:type="dxa"/>
                    <w:right w:w="300" w:type="dxa"/>
                  </w:tcMar>
                  <w:hideMark/>
                </w:tcPr>
                <w:p w14:paraId="292F60B2" w14:textId="77777777" w:rsidR="00FA1A94" w:rsidRPr="00FA1A94" w:rsidRDefault="00FA1A94" w:rsidP="00FA1A94">
                  <w:pPr>
                    <w:spacing w:after="0" w:line="240" w:lineRule="auto"/>
                    <w:jc w:val="center"/>
                    <w:rPr>
                      <w:rFonts w:ascii="Arial" w:eastAsia="Times New Roman" w:hAnsi="Arial" w:cs="Arial"/>
                      <w:color w:val="454545"/>
                      <w:sz w:val="21"/>
                      <w:szCs w:val="21"/>
                    </w:rPr>
                  </w:pPr>
                  <w:r w:rsidRPr="00FA1A94">
                    <w:rPr>
                      <w:rFonts w:ascii="Arial" w:eastAsia="Times New Roman" w:hAnsi="Arial" w:cs="Arial"/>
                      <w:b/>
                      <w:bCs/>
                      <w:color w:val="454545"/>
                      <w:sz w:val="21"/>
                      <w:szCs w:val="21"/>
                    </w:rPr>
                    <w:t>Information below will give you some background information you will not want to miss in a very easily written format. There are 3 different sites to look at so be sure to click on each one.</w:t>
                  </w:r>
                </w:p>
              </w:tc>
            </w:tr>
          </w:tbl>
          <w:p w14:paraId="4208875C" w14:textId="77777777" w:rsidR="00FA1A94" w:rsidRPr="00FA1A94" w:rsidRDefault="00FA1A94" w:rsidP="00FA1A94">
            <w:pPr>
              <w:spacing w:after="0" w:line="240" w:lineRule="auto"/>
              <w:rPr>
                <w:rFonts w:ascii="Times New Roman" w:eastAsia="Times New Roman" w:hAnsi="Times New Roman" w:cs="Times New Roman"/>
                <w:sz w:val="24"/>
                <w:szCs w:val="24"/>
              </w:rPr>
            </w:pPr>
          </w:p>
        </w:tc>
      </w:tr>
    </w:tbl>
    <w:p w14:paraId="4680E46F" w14:textId="77777777" w:rsidR="00FA1A94" w:rsidRPr="00FA1A94" w:rsidRDefault="00FA1A94" w:rsidP="00FA1A9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FA1A94" w:rsidRPr="00FA1A94" w14:paraId="348BB9E0" w14:textId="77777777" w:rsidTr="00FA1A94">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FA1A94" w:rsidRPr="00FA1A94" w14:paraId="21F13C26"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FA1A94" w:rsidRPr="00FA1A94" w14:paraId="730BE032" w14:textId="77777777">
                    <w:tc>
                      <w:tcPr>
                        <w:tcW w:w="5000" w:type="pct"/>
                        <w:tcMar>
                          <w:top w:w="0" w:type="dxa"/>
                          <w:left w:w="0" w:type="dxa"/>
                          <w:bottom w:w="0" w:type="dxa"/>
                          <w:right w:w="300" w:type="dxa"/>
                        </w:tcMar>
                        <w:hideMark/>
                      </w:tcPr>
                      <w:p w14:paraId="59C844FF" w14:textId="1E2045BE" w:rsidR="00FA1A94" w:rsidRPr="00FA1A94" w:rsidRDefault="00FA1A94" w:rsidP="00FA1A94">
                        <w:pPr>
                          <w:spacing w:after="0" w:line="240" w:lineRule="auto"/>
                          <w:divId w:val="1934699091"/>
                          <w:rPr>
                            <w:rFonts w:ascii="Times New Roman" w:eastAsia="Times New Roman" w:hAnsi="Times New Roman" w:cs="Times New Roman"/>
                            <w:sz w:val="24"/>
                            <w:szCs w:val="24"/>
                          </w:rPr>
                        </w:pPr>
                        <w:r w:rsidRPr="00FA1A94">
                          <w:rPr>
                            <w:rFonts w:ascii="Times New Roman" w:eastAsia="Times New Roman" w:hAnsi="Times New Roman" w:cs="Times New Roman"/>
                            <w:noProof/>
                            <w:sz w:val="24"/>
                            <w:szCs w:val="24"/>
                          </w:rPr>
                          <w:drawing>
                            <wp:inline distT="0" distB="0" distL="0" distR="0" wp14:anchorId="3B0D7AFB" wp14:editId="00AD9456">
                              <wp:extent cx="14859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FA1A94" w:rsidRPr="00FA1A94" w14:paraId="2F30DEF7"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FA1A94" w:rsidRPr="00FA1A94" w14:paraId="34EAEE36" w14:textId="77777777">
                          <w:tc>
                            <w:tcPr>
                              <w:tcW w:w="0" w:type="auto"/>
                              <w:shd w:val="clear" w:color="auto" w:fill="7E8F48"/>
                              <w:tcMar>
                                <w:top w:w="60" w:type="dxa"/>
                                <w:left w:w="120" w:type="dxa"/>
                                <w:bottom w:w="60" w:type="dxa"/>
                                <w:right w:w="120" w:type="dxa"/>
                              </w:tcMar>
                              <w:hideMark/>
                            </w:tcPr>
                            <w:p w14:paraId="29A4DE25" w14:textId="77777777" w:rsidR="00FA1A94" w:rsidRPr="00FA1A94" w:rsidRDefault="00FA1A94" w:rsidP="00FA1A94">
                              <w:pPr>
                                <w:spacing w:after="0" w:line="240" w:lineRule="auto"/>
                                <w:jc w:val="right"/>
                                <w:rPr>
                                  <w:rFonts w:ascii="Arial" w:eastAsia="Times New Roman" w:hAnsi="Arial" w:cs="Arial"/>
                                  <w:b/>
                                  <w:bCs/>
                                  <w:color w:val="FFFFFF"/>
                                  <w:sz w:val="24"/>
                                  <w:szCs w:val="24"/>
                                </w:rPr>
                              </w:pPr>
                              <w:r w:rsidRPr="00FA1A94">
                                <w:rPr>
                                  <w:rFonts w:ascii="Arial" w:eastAsia="Times New Roman" w:hAnsi="Arial" w:cs="Arial"/>
                                  <w:b/>
                                  <w:bCs/>
                                  <w:i/>
                                  <w:iCs/>
                                  <w:color w:val="FFFFFF"/>
                                  <w:sz w:val="27"/>
                                  <w:szCs w:val="27"/>
                                </w:rPr>
                                <w:t>......keeping watch on the industry</w:t>
                              </w:r>
                            </w:p>
                          </w:tc>
                        </w:tr>
                        <w:tr w:rsidR="00FA1A94" w:rsidRPr="00FA1A94" w14:paraId="2C432556" w14:textId="77777777">
                          <w:tc>
                            <w:tcPr>
                              <w:tcW w:w="0" w:type="auto"/>
                              <w:tcMar>
                                <w:top w:w="120" w:type="dxa"/>
                                <w:left w:w="120" w:type="dxa"/>
                                <w:bottom w:w="120" w:type="dxa"/>
                                <w:right w:w="120" w:type="dxa"/>
                              </w:tcMar>
                              <w:hideMark/>
                            </w:tcPr>
                            <w:p w14:paraId="33C14D02" w14:textId="77777777" w:rsidR="00FA1A94" w:rsidRPr="00FA1A94" w:rsidRDefault="00FA1A94" w:rsidP="00FA1A94">
                              <w:pPr>
                                <w:spacing w:after="0" w:line="240" w:lineRule="auto"/>
                                <w:rPr>
                                  <w:rFonts w:ascii="Arial" w:eastAsia="Times New Roman" w:hAnsi="Arial" w:cs="Arial"/>
                                  <w:color w:val="D24101"/>
                                  <w:sz w:val="18"/>
                                  <w:szCs w:val="18"/>
                                </w:rPr>
                              </w:pPr>
                              <w:r w:rsidRPr="00FA1A94">
                                <w:rPr>
                                  <w:rFonts w:ascii="Arial" w:eastAsia="Times New Roman" w:hAnsi="Arial" w:cs="Arial"/>
                                  <w:b/>
                                  <w:bCs/>
                                  <w:color w:val="7E8F48"/>
                                  <w:sz w:val="18"/>
                                  <w:szCs w:val="18"/>
                                </w:rPr>
                                <w:t>Issue:</w:t>
                              </w:r>
                              <w:r w:rsidRPr="00FA1A94">
                                <w:rPr>
                                  <w:rFonts w:ascii="Arial" w:eastAsia="Times New Roman" w:hAnsi="Arial" w:cs="Arial"/>
                                  <w:b/>
                                  <w:bCs/>
                                  <w:color w:val="000000"/>
                                  <w:sz w:val="18"/>
                                  <w:szCs w:val="18"/>
                                </w:rPr>
                                <w:t>#379</w:t>
                              </w:r>
                              <w:r w:rsidRPr="00FA1A94">
                                <w:rPr>
                                  <w:rFonts w:ascii="Arial" w:eastAsia="Times New Roman" w:hAnsi="Arial" w:cs="Arial"/>
                                  <w:color w:val="D24101"/>
                                  <w:sz w:val="18"/>
                                  <w:szCs w:val="18"/>
                                </w:rPr>
                                <w:t xml:space="preserve"> </w:t>
                              </w:r>
                            </w:p>
                            <w:p w14:paraId="19B412D5" w14:textId="77777777" w:rsidR="00FA1A94" w:rsidRPr="00FA1A94" w:rsidRDefault="00FA1A94" w:rsidP="00FA1A94">
                              <w:pPr>
                                <w:spacing w:after="0" w:line="240" w:lineRule="auto"/>
                                <w:rPr>
                                  <w:rFonts w:ascii="Arial" w:eastAsia="Times New Roman" w:hAnsi="Arial" w:cs="Arial"/>
                                  <w:color w:val="D24101"/>
                                  <w:sz w:val="18"/>
                                  <w:szCs w:val="18"/>
                                </w:rPr>
                              </w:pPr>
                              <w:r w:rsidRPr="00FA1A94">
                                <w:rPr>
                                  <w:rFonts w:ascii="Arial" w:eastAsia="Times New Roman" w:hAnsi="Arial" w:cs="Arial"/>
                                  <w:b/>
                                  <w:bCs/>
                                  <w:color w:val="7E8F48"/>
                                  <w:sz w:val="18"/>
                                  <w:szCs w:val="18"/>
                                </w:rPr>
                                <w:t xml:space="preserve">Date: </w:t>
                              </w:r>
                              <w:r w:rsidRPr="00FA1A94">
                                <w:rPr>
                                  <w:rFonts w:ascii="Arial" w:eastAsia="Times New Roman" w:hAnsi="Arial" w:cs="Arial"/>
                                  <w:b/>
                                  <w:bCs/>
                                  <w:color w:val="000000"/>
                                  <w:sz w:val="18"/>
                                  <w:szCs w:val="18"/>
                                </w:rPr>
                                <w:t>July 13, 2021</w:t>
                              </w:r>
                              <w:r w:rsidRPr="00FA1A94">
                                <w:rPr>
                                  <w:rFonts w:ascii="Arial" w:eastAsia="Times New Roman" w:hAnsi="Arial" w:cs="Arial"/>
                                  <w:color w:val="D24101"/>
                                  <w:sz w:val="18"/>
                                  <w:szCs w:val="18"/>
                                </w:rPr>
                                <w:t xml:space="preserve"> </w:t>
                              </w:r>
                            </w:p>
                          </w:tc>
                        </w:tr>
                      </w:tbl>
                      <w:p w14:paraId="26FC1150" w14:textId="77777777" w:rsidR="00FA1A94" w:rsidRPr="00FA1A94" w:rsidRDefault="00FA1A94" w:rsidP="00FA1A94">
                        <w:pPr>
                          <w:spacing w:after="0" w:line="240" w:lineRule="auto"/>
                          <w:rPr>
                            <w:rFonts w:ascii="Times New Roman" w:eastAsia="Times New Roman" w:hAnsi="Times New Roman" w:cs="Times New Roman"/>
                            <w:sz w:val="24"/>
                            <w:szCs w:val="24"/>
                          </w:rPr>
                        </w:pPr>
                      </w:p>
                    </w:tc>
                  </w:tr>
                </w:tbl>
                <w:p w14:paraId="00E6665A" w14:textId="77777777" w:rsidR="00FA1A94" w:rsidRPr="00FA1A94" w:rsidRDefault="00FA1A94" w:rsidP="00FA1A94">
                  <w:pPr>
                    <w:spacing w:after="0" w:line="240" w:lineRule="auto"/>
                    <w:jc w:val="right"/>
                    <w:rPr>
                      <w:rFonts w:ascii="Times New Roman" w:eastAsia="Times New Roman" w:hAnsi="Times New Roman" w:cs="Times New Roman"/>
                      <w:sz w:val="24"/>
                      <w:szCs w:val="24"/>
                    </w:rPr>
                  </w:pPr>
                </w:p>
              </w:tc>
            </w:tr>
          </w:tbl>
          <w:p w14:paraId="3E9D5326" w14:textId="77777777" w:rsidR="00FA1A94" w:rsidRPr="00FA1A94" w:rsidRDefault="00FA1A94" w:rsidP="00FA1A94">
            <w:pPr>
              <w:spacing w:after="0" w:line="240" w:lineRule="auto"/>
              <w:rPr>
                <w:rFonts w:ascii="Times New Roman" w:eastAsia="Times New Roman" w:hAnsi="Times New Roman" w:cs="Times New Roman"/>
                <w:sz w:val="24"/>
                <w:szCs w:val="24"/>
              </w:rPr>
            </w:pPr>
          </w:p>
        </w:tc>
      </w:tr>
      <w:tr w:rsidR="00FA1A94" w:rsidRPr="00FA1A94" w14:paraId="5EC22803" w14:textId="77777777" w:rsidTr="00FA1A94">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FA1A94" w:rsidRPr="00FA1A94" w14:paraId="185F7149" w14:textId="77777777">
              <w:trPr>
                <w:jc w:val="center"/>
              </w:trPr>
              <w:tc>
                <w:tcPr>
                  <w:tcW w:w="0" w:type="auto"/>
                  <w:hideMark/>
                </w:tcPr>
                <w:p w14:paraId="6F669918" w14:textId="5F547871" w:rsidR="00FA1A94" w:rsidRPr="00FA1A94" w:rsidRDefault="00FA1A94" w:rsidP="00FA1A94">
                  <w:pPr>
                    <w:spacing w:after="0" w:line="15" w:lineRule="atLeast"/>
                    <w:rPr>
                      <w:rFonts w:ascii="Times New Roman" w:eastAsia="Times New Roman" w:hAnsi="Times New Roman" w:cs="Times New Roman"/>
                      <w:sz w:val="24"/>
                      <w:szCs w:val="24"/>
                    </w:rPr>
                  </w:pPr>
                  <w:r w:rsidRPr="00FA1A94">
                    <w:rPr>
                      <w:rFonts w:ascii="Times New Roman" w:eastAsia="Times New Roman" w:hAnsi="Times New Roman" w:cs="Times New Roman"/>
                      <w:noProof/>
                      <w:sz w:val="24"/>
                      <w:szCs w:val="24"/>
                    </w:rPr>
                    <w:drawing>
                      <wp:inline distT="0" distB="0" distL="0" distR="0" wp14:anchorId="0F33C7D4" wp14:editId="350D6E7D">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4E0C1BF0" w14:textId="7466B054" w:rsidR="00FA1A94" w:rsidRPr="00FA1A94" w:rsidRDefault="00FA1A94" w:rsidP="00FA1A94">
                  <w:pPr>
                    <w:spacing w:after="0" w:line="15" w:lineRule="atLeast"/>
                    <w:jc w:val="center"/>
                    <w:rPr>
                      <w:rFonts w:ascii="Times New Roman" w:eastAsia="Times New Roman" w:hAnsi="Times New Roman" w:cs="Times New Roman"/>
                      <w:sz w:val="24"/>
                      <w:szCs w:val="24"/>
                    </w:rPr>
                  </w:pPr>
                  <w:r w:rsidRPr="00FA1A94">
                    <w:rPr>
                      <w:rFonts w:ascii="Times New Roman" w:eastAsia="Times New Roman" w:hAnsi="Times New Roman" w:cs="Times New Roman"/>
                      <w:noProof/>
                      <w:sz w:val="24"/>
                      <w:szCs w:val="24"/>
                    </w:rPr>
                    <w:drawing>
                      <wp:inline distT="0" distB="0" distL="0" distR="0" wp14:anchorId="5085BEEC" wp14:editId="34F349E5">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4198A785" w14:textId="0CFA0F44" w:rsidR="00FA1A94" w:rsidRPr="00FA1A94" w:rsidRDefault="00FA1A94" w:rsidP="00FA1A94">
                  <w:pPr>
                    <w:spacing w:after="0" w:line="15" w:lineRule="atLeast"/>
                    <w:rPr>
                      <w:rFonts w:ascii="Times New Roman" w:eastAsia="Times New Roman" w:hAnsi="Times New Roman" w:cs="Times New Roman"/>
                      <w:sz w:val="24"/>
                      <w:szCs w:val="24"/>
                    </w:rPr>
                  </w:pPr>
                  <w:r w:rsidRPr="00FA1A94">
                    <w:rPr>
                      <w:rFonts w:ascii="Times New Roman" w:eastAsia="Times New Roman" w:hAnsi="Times New Roman" w:cs="Times New Roman"/>
                      <w:noProof/>
                      <w:sz w:val="24"/>
                      <w:szCs w:val="24"/>
                    </w:rPr>
                    <w:drawing>
                      <wp:inline distT="0" distB="0" distL="0" distR="0" wp14:anchorId="35FA3256" wp14:editId="0A7D88E9">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2089BA70" w14:textId="77777777" w:rsidR="00FA1A94" w:rsidRPr="00FA1A94" w:rsidRDefault="00FA1A94" w:rsidP="00FA1A94">
            <w:pPr>
              <w:spacing w:after="0" w:line="15" w:lineRule="atLeast"/>
              <w:jc w:val="center"/>
              <w:rPr>
                <w:rFonts w:ascii="Times New Roman" w:eastAsia="Times New Roman" w:hAnsi="Times New Roman" w:cs="Times New Roman"/>
                <w:sz w:val="24"/>
                <w:szCs w:val="24"/>
              </w:rPr>
            </w:pPr>
          </w:p>
        </w:tc>
      </w:tr>
    </w:tbl>
    <w:p w14:paraId="5985E650" w14:textId="77777777" w:rsidR="00FA1A94" w:rsidRPr="00FA1A94" w:rsidRDefault="00FA1A94" w:rsidP="00FA1A9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FA1A94" w:rsidRPr="00FA1A94" w14:paraId="49B91F91" w14:textId="77777777" w:rsidTr="00FA1A94">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FA1A94" w:rsidRPr="00FA1A94" w14:paraId="617E6860" w14:textId="77777777" w:rsidTr="00FA1A94">
              <w:trPr>
                <w:jc w:val="center"/>
              </w:trPr>
              <w:tc>
                <w:tcPr>
                  <w:tcW w:w="0" w:type="auto"/>
                  <w:tcMar>
                    <w:top w:w="150" w:type="dxa"/>
                    <w:left w:w="0" w:type="dxa"/>
                    <w:bottom w:w="150" w:type="dxa"/>
                    <w:right w:w="0" w:type="dxa"/>
                  </w:tcMar>
                  <w:hideMark/>
                </w:tcPr>
                <w:p w14:paraId="00E16222" w14:textId="5F096653" w:rsidR="00FA1A94" w:rsidRPr="00FA1A94" w:rsidRDefault="00FA1A94" w:rsidP="00FA1A94">
                  <w:pPr>
                    <w:spacing w:after="0" w:line="240" w:lineRule="auto"/>
                    <w:jc w:val="center"/>
                    <w:divId w:val="1748727071"/>
                    <w:rPr>
                      <w:rFonts w:ascii="Times New Roman" w:eastAsia="Times New Roman" w:hAnsi="Times New Roman" w:cs="Times New Roman"/>
                      <w:sz w:val="24"/>
                      <w:szCs w:val="24"/>
                    </w:rPr>
                  </w:pPr>
                  <w:r w:rsidRPr="00FA1A94">
                    <w:rPr>
                      <w:rFonts w:ascii="Times New Roman" w:eastAsia="Times New Roman" w:hAnsi="Times New Roman" w:cs="Times New Roman"/>
                      <w:noProof/>
                      <w:sz w:val="24"/>
                      <w:szCs w:val="24"/>
                    </w:rPr>
                    <w:drawing>
                      <wp:inline distT="0" distB="0" distL="0" distR="0" wp14:anchorId="5A69D579" wp14:editId="35D8F3B0">
                        <wp:extent cx="552450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752850"/>
                                </a:xfrm>
                                <a:prstGeom prst="rect">
                                  <a:avLst/>
                                </a:prstGeom>
                                <a:noFill/>
                                <a:ln>
                                  <a:noFill/>
                                </a:ln>
                              </pic:spPr>
                            </pic:pic>
                          </a:graphicData>
                        </a:graphic>
                      </wp:inline>
                    </w:drawing>
                  </w:r>
                </w:p>
              </w:tc>
            </w:tr>
            <w:tr w:rsidR="00FA1A94" w:rsidRPr="00FA1A94" w14:paraId="4B21D188" w14:textId="77777777">
              <w:trPr>
                <w:jc w:val="center"/>
              </w:trPr>
              <w:tc>
                <w:tcPr>
                  <w:tcW w:w="0" w:type="auto"/>
                  <w:tcMar>
                    <w:top w:w="150" w:type="dxa"/>
                    <w:left w:w="300" w:type="dxa"/>
                    <w:bottom w:w="150" w:type="dxa"/>
                    <w:right w:w="300" w:type="dxa"/>
                  </w:tcMar>
                  <w:hideMark/>
                </w:tcPr>
                <w:p w14:paraId="4977034B"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75C62012" w14:textId="0D52EE72"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 xml:space="preserve">At this </w:t>
                  </w:r>
                  <w:r w:rsidR="00B91340" w:rsidRPr="00FA1A94">
                    <w:rPr>
                      <w:rFonts w:ascii="Arial" w:eastAsia="Times New Roman" w:hAnsi="Arial" w:cs="Arial"/>
                      <w:b/>
                      <w:bCs/>
                      <w:color w:val="000000"/>
                      <w:sz w:val="36"/>
                      <w:szCs w:val="36"/>
                    </w:rPr>
                    <w:t>time,</w:t>
                  </w:r>
                  <w:r w:rsidRPr="00FA1A94">
                    <w:rPr>
                      <w:rFonts w:ascii="Arial" w:eastAsia="Times New Roman" w:hAnsi="Arial" w:cs="Arial"/>
                      <w:b/>
                      <w:bCs/>
                      <w:color w:val="000000"/>
                      <w:sz w:val="36"/>
                      <w:szCs w:val="36"/>
                    </w:rPr>
                    <w:t xml:space="preserve"> many frac sand mines and their facilities either are lying idle, are being blasted by dynamite to reclaim areas, or have trucks running in and out of the various facilities hauling fill or loads of silica in or out of the area. Trains are </w:t>
                  </w:r>
                  <w:r w:rsidRPr="00FA1A94">
                    <w:rPr>
                      <w:rFonts w:ascii="Arial" w:eastAsia="Times New Roman" w:hAnsi="Arial" w:cs="Arial"/>
                      <w:b/>
                      <w:bCs/>
                      <w:color w:val="000000"/>
                      <w:sz w:val="36"/>
                      <w:szCs w:val="36"/>
                    </w:rPr>
                    <w:lastRenderedPageBreak/>
                    <w:t>carrying loads of silica from the various counties in northwest Wisconsin as evidenced by the many traveling around the state to hubs (Sparta/Altoona/Chippewa Falls) or to the various sites out of the state where hydraulic fracturing is being done. Very few are immune from the contamination being produced in the industry.</w:t>
                  </w:r>
                </w:p>
                <w:p w14:paraId="4CC94BD9"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616FA0AB"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12739BFC"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Tahoma" w:eastAsia="Times New Roman" w:hAnsi="Tahoma" w:cs="Tahoma"/>
                      <w:b/>
                      <w:bCs/>
                      <w:color w:val="000000"/>
                      <w:sz w:val="36"/>
                      <w:szCs w:val="36"/>
                    </w:rPr>
                    <w:t>﻿</w:t>
                  </w:r>
                  <w:r w:rsidRPr="00FA1A94">
                    <w:rPr>
                      <w:rFonts w:ascii="Arial" w:eastAsia="Times New Roman" w:hAnsi="Arial" w:cs="Arial"/>
                      <w:b/>
                      <w:bCs/>
                      <w:color w:val="000000"/>
                      <w:sz w:val="36"/>
                      <w:szCs w:val="36"/>
                    </w:rPr>
                    <w:t>Increasingly we hear more about water and air pollution. The focus of Project Outreach has been on air pollution and particularly as it relates to frac sand mining in Northwestern Wisconsin. With grants, Dr. Crispin Pierce and his interns and students have installed many Purple Air Monitors to measure fine particulate matter in locations where frac sand mines and other frac sand related facilities are located. If you are located in close proximity to one of these frac sand industries, think about becoming a "Citizen Scientist" by having a FREE Purple Air Monitor installed near your living or business locations...or you can ask your local school or library to also become a participant. Collecting data can become a learning experience for the family or learners who want to know more.</w:t>
                  </w:r>
                </w:p>
                <w:p w14:paraId="7833E08B"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793A3811" w14:textId="678A9645"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 xml:space="preserve">Research in air quality is active at UW-EC, and it is also intensively being implemented at other universities in the country. Living a long healthy </w:t>
                  </w:r>
                  <w:r w:rsidRPr="00FA1A94">
                    <w:rPr>
                      <w:rFonts w:ascii="Arial" w:eastAsia="Times New Roman" w:hAnsi="Arial" w:cs="Arial"/>
                      <w:b/>
                      <w:bCs/>
                      <w:color w:val="000000"/>
                      <w:sz w:val="36"/>
                      <w:szCs w:val="36"/>
                    </w:rPr>
                    <w:lastRenderedPageBreak/>
                    <w:t xml:space="preserve">life has been of concern, but scientists find that longevity is affected by air pollutants. Smog, smoke, </w:t>
                  </w:r>
                  <w:r w:rsidR="00B91340" w:rsidRPr="00FA1A94">
                    <w:rPr>
                      <w:rFonts w:ascii="Arial" w:eastAsia="Times New Roman" w:hAnsi="Arial" w:cs="Arial"/>
                      <w:b/>
                      <w:bCs/>
                      <w:color w:val="000000"/>
                      <w:sz w:val="36"/>
                      <w:szCs w:val="36"/>
                    </w:rPr>
                    <w:t>lakebeds,</w:t>
                  </w:r>
                  <w:r w:rsidRPr="00FA1A94">
                    <w:rPr>
                      <w:rFonts w:ascii="Arial" w:eastAsia="Times New Roman" w:hAnsi="Arial" w:cs="Arial"/>
                      <w:b/>
                      <w:bCs/>
                      <w:color w:val="000000"/>
                      <w:sz w:val="36"/>
                      <w:szCs w:val="36"/>
                    </w:rPr>
                    <w:t xml:space="preserve"> and respirable crystalline silica dust from frac sand facilities including trucks and trains are some of the sources. Frac sand extraction involves mining, processing (crushing and cleaning) and the transport of a known carcinogenic substance known as silica. </w:t>
                  </w:r>
                </w:p>
                <w:p w14:paraId="4985E2E1"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305DB193" w14:textId="66FA9479"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 xml:space="preserve">Discover Magazine (Feb. 2021) and Nancy Averett have printed an article entitled "Killer Pollution". You will find the </w:t>
                  </w:r>
                  <w:r w:rsidR="00B91340" w:rsidRPr="00FA1A94">
                    <w:rPr>
                      <w:rFonts w:ascii="Arial" w:eastAsia="Times New Roman" w:hAnsi="Arial" w:cs="Arial"/>
                      <w:b/>
                      <w:bCs/>
                      <w:color w:val="000000"/>
                      <w:sz w:val="36"/>
                      <w:szCs w:val="36"/>
                    </w:rPr>
                    <w:t>remarkably interesting</w:t>
                  </w:r>
                  <w:r w:rsidRPr="00FA1A94">
                    <w:rPr>
                      <w:rFonts w:ascii="Arial" w:eastAsia="Times New Roman" w:hAnsi="Arial" w:cs="Arial"/>
                      <w:b/>
                      <w:bCs/>
                      <w:color w:val="000000"/>
                      <w:sz w:val="36"/>
                      <w:szCs w:val="36"/>
                    </w:rPr>
                    <w:t xml:space="preserve"> narrative: </w:t>
                  </w:r>
                </w:p>
                <w:p w14:paraId="15721418"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hyperlink r:id="rId9" w:tgtFrame="_blank" w:history="1">
                    <w:r w:rsidRPr="00FA1A94">
                      <w:rPr>
                        <w:rFonts w:ascii="Arial" w:eastAsia="Times New Roman" w:hAnsi="Arial" w:cs="Arial"/>
                        <w:color w:val="D24101"/>
                        <w:sz w:val="36"/>
                        <w:szCs w:val="36"/>
                        <w:u w:val="single"/>
                      </w:rPr>
                      <w:t>at this location</w:t>
                    </w:r>
                  </w:hyperlink>
                </w:p>
                <w:p w14:paraId="54799F54"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58E245B6" w14:textId="2C8FA879"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 xml:space="preserve">Additional analysis of data in an </w:t>
                  </w:r>
                  <w:r w:rsidR="00B91340" w:rsidRPr="00FA1A94">
                    <w:rPr>
                      <w:rFonts w:ascii="Arial" w:eastAsia="Times New Roman" w:hAnsi="Arial" w:cs="Arial"/>
                      <w:b/>
                      <w:bCs/>
                      <w:color w:val="000000"/>
                      <w:sz w:val="36"/>
                      <w:szCs w:val="36"/>
                    </w:rPr>
                    <w:t>easy-to-read</w:t>
                  </w:r>
                  <w:r w:rsidRPr="00FA1A94">
                    <w:rPr>
                      <w:rFonts w:ascii="Arial" w:eastAsia="Times New Roman" w:hAnsi="Arial" w:cs="Arial"/>
                      <w:b/>
                      <w:bCs/>
                      <w:color w:val="000000"/>
                      <w:sz w:val="36"/>
                      <w:szCs w:val="36"/>
                    </w:rPr>
                    <w:t xml:space="preserve"> format is available</w:t>
                  </w:r>
                </w:p>
                <w:p w14:paraId="7B993C0B"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40A16589"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hyperlink r:id="rId10" w:tgtFrame="_blank" w:history="1">
                    <w:r w:rsidRPr="00FA1A94">
                      <w:rPr>
                        <w:rFonts w:ascii="Arial" w:eastAsia="Times New Roman" w:hAnsi="Arial" w:cs="Arial"/>
                        <w:color w:val="D24101"/>
                        <w:sz w:val="36"/>
                        <w:szCs w:val="36"/>
                        <w:u w:val="single"/>
                      </w:rPr>
                      <w:t>at this site</w:t>
                    </w:r>
                  </w:hyperlink>
                </w:p>
                <w:p w14:paraId="0AC11635" w14:textId="77777777" w:rsidR="00FA1A94" w:rsidRPr="00FA1A94" w:rsidRDefault="00FA1A94" w:rsidP="00FA1A94">
                  <w:pPr>
                    <w:spacing w:after="0" w:line="240" w:lineRule="auto"/>
                    <w:rPr>
                      <w:rFonts w:ascii="Arial" w:eastAsia="Times New Roman" w:hAnsi="Arial" w:cs="Arial"/>
                      <w:b/>
                      <w:bCs/>
                      <w:color w:val="7E8F48"/>
                      <w:sz w:val="36"/>
                      <w:szCs w:val="36"/>
                    </w:rPr>
                  </w:pPr>
                </w:p>
                <w:p w14:paraId="2C7DB623"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hyperlink r:id="rId11" w:tgtFrame="_blank" w:history="1">
                    <w:r w:rsidRPr="00FA1A94">
                      <w:rPr>
                        <w:rFonts w:ascii="Arial" w:eastAsia="Times New Roman" w:hAnsi="Arial" w:cs="Arial"/>
                        <w:color w:val="BF3F2F"/>
                        <w:sz w:val="36"/>
                        <w:szCs w:val="36"/>
                        <w:u w:val="single"/>
                      </w:rPr>
                      <w:t>Here</w:t>
                    </w:r>
                  </w:hyperlink>
                  <w:r w:rsidRPr="00FA1A94">
                    <w:rPr>
                      <w:rFonts w:ascii="Arial" w:eastAsia="Times New Roman" w:hAnsi="Arial" w:cs="Arial"/>
                      <w:b/>
                      <w:bCs/>
                      <w:color w:val="7E8F48"/>
                      <w:sz w:val="36"/>
                      <w:szCs w:val="36"/>
                    </w:rPr>
                    <w:t xml:space="preserve"> </w:t>
                  </w:r>
                  <w:r w:rsidRPr="00FA1A94">
                    <w:rPr>
                      <w:rFonts w:ascii="Arial" w:eastAsia="Times New Roman" w:hAnsi="Arial" w:cs="Arial"/>
                      <w:b/>
                      <w:bCs/>
                      <w:color w:val="000000"/>
                      <w:sz w:val="36"/>
                      <w:szCs w:val="36"/>
                    </w:rPr>
                    <w:t>you will find information on health care savings, land usage, average energy costs in 2050, and Money in your Pocket which are the result of the analysis made using the data available.</w:t>
                  </w:r>
                  <w:r w:rsidRPr="00FA1A94">
                    <w:rPr>
                      <w:rFonts w:ascii="Arial" w:eastAsia="Times New Roman" w:hAnsi="Arial" w:cs="Arial"/>
                      <w:b/>
                      <w:bCs/>
                      <w:color w:val="7E8F48"/>
                      <w:sz w:val="36"/>
                      <w:szCs w:val="36"/>
                    </w:rPr>
                    <w:t xml:space="preserve"> </w:t>
                  </w:r>
                </w:p>
                <w:p w14:paraId="6DC1301C"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275F8262"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You might want to take a look at the data to try and convince a few people not aware of the problems associated with air quality to realize that their lives and longevity depend upon clean air!! Healthy lives from infancy to old age depend upon clean air.</w:t>
                  </w:r>
                </w:p>
                <w:p w14:paraId="1619A5C6"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70F94AEF"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Please write or call if you would like additional information on volunteering to position a Purple Air Monitor on your property.</w:t>
                  </w:r>
                </w:p>
                <w:p w14:paraId="26BCA0E5"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36"/>
                      <w:szCs w:val="36"/>
                    </w:rPr>
                    <w:t xml:space="preserve">Take ACTION now as the grant money for the Purple Air Monitors must be accounted for before August 31 of this year. </w:t>
                  </w:r>
                </w:p>
                <w:p w14:paraId="2D754497"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06D50EB4"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p>
                <w:p w14:paraId="36A1CB8F" w14:textId="77777777"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color w:val="000000"/>
                      <w:sz w:val="21"/>
                      <w:szCs w:val="21"/>
                    </w:rPr>
                    <w:t>Patricia Popple  715-723-6398      </w:t>
                  </w:r>
                  <w:hyperlink r:id="rId12" w:tgtFrame="_blank" w:history="1">
                    <w:r w:rsidRPr="00FA1A94">
                      <w:rPr>
                        <w:rFonts w:ascii="Arial" w:eastAsia="Times New Roman" w:hAnsi="Arial" w:cs="Arial"/>
                        <w:color w:val="000000"/>
                        <w:sz w:val="21"/>
                        <w:szCs w:val="21"/>
                        <w:u w:val="single"/>
                      </w:rPr>
                      <w:t>sunnyday5@charter.net</w:t>
                    </w:r>
                  </w:hyperlink>
                  <w:r w:rsidRPr="00FA1A94">
                    <w:rPr>
                      <w:rFonts w:ascii="Arial" w:eastAsia="Times New Roman" w:hAnsi="Arial" w:cs="Arial"/>
                      <w:b/>
                      <w:bCs/>
                      <w:color w:val="7E8F48"/>
                      <w:sz w:val="36"/>
                      <w:szCs w:val="36"/>
                    </w:rPr>
                    <w:t xml:space="preserve"> </w:t>
                  </w:r>
                </w:p>
                <w:p w14:paraId="780B0151" w14:textId="09BC1521"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r w:rsidR="00B91340" w:rsidRPr="00FA1A94">
                    <w:rPr>
                      <w:rFonts w:ascii="Arial" w:eastAsia="Times New Roman" w:hAnsi="Arial" w:cs="Arial"/>
                      <w:b/>
                      <w:bCs/>
                      <w:i/>
                      <w:iCs/>
                      <w:color w:val="000000"/>
                      <w:sz w:val="21"/>
                      <w:szCs w:val="21"/>
                    </w:rPr>
                    <w:t>observations,</w:t>
                  </w:r>
                  <w:r w:rsidRPr="00FA1A94">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593E6E7F" w14:textId="590D0131" w:rsidR="00FA1A94" w:rsidRPr="00FA1A94" w:rsidRDefault="00FA1A94" w:rsidP="00FA1A94">
                  <w:pPr>
                    <w:spacing w:after="0" w:line="240" w:lineRule="auto"/>
                    <w:jc w:val="center"/>
                    <w:rPr>
                      <w:rFonts w:ascii="Arial" w:eastAsia="Times New Roman" w:hAnsi="Arial" w:cs="Arial"/>
                      <w:b/>
                      <w:bCs/>
                      <w:color w:val="7E8F48"/>
                      <w:sz w:val="36"/>
                      <w:szCs w:val="36"/>
                    </w:rPr>
                  </w:pPr>
                  <w:r w:rsidRPr="00FA1A94">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r w:rsidR="00B91340" w:rsidRPr="00FA1A94">
                    <w:rPr>
                      <w:rFonts w:ascii="Arial" w:eastAsia="Times New Roman" w:hAnsi="Arial" w:cs="Arial"/>
                      <w:b/>
                      <w:bCs/>
                      <w:i/>
                      <w:iCs/>
                      <w:color w:val="000000"/>
                      <w:sz w:val="21"/>
                      <w:szCs w:val="21"/>
                    </w:rPr>
                    <w:t>newsletter’s</w:t>
                  </w:r>
                  <w:r w:rsidRPr="00FA1A94">
                    <w:rPr>
                      <w:rFonts w:ascii="Arial" w:eastAsia="Times New Roman" w:hAnsi="Arial" w:cs="Arial"/>
                      <w:b/>
                      <w:bCs/>
                      <w:i/>
                      <w:iCs/>
                      <w:color w:val="000000"/>
                      <w:sz w:val="21"/>
                      <w:szCs w:val="21"/>
                    </w:rPr>
                    <w:t xml:space="preserve"> contents.</w:t>
                  </w:r>
                </w:p>
              </w:tc>
            </w:tr>
          </w:tbl>
          <w:p w14:paraId="6B702E9D" w14:textId="77777777" w:rsidR="00FA1A94" w:rsidRPr="00FA1A94" w:rsidRDefault="00FA1A94" w:rsidP="00FA1A94">
            <w:pPr>
              <w:spacing w:after="0" w:line="240" w:lineRule="auto"/>
              <w:jc w:val="center"/>
              <w:rPr>
                <w:rFonts w:ascii="Times New Roman" w:eastAsia="Times New Roman" w:hAnsi="Times New Roman" w:cs="Times New Roman"/>
                <w:sz w:val="24"/>
                <w:szCs w:val="24"/>
              </w:rPr>
            </w:pPr>
          </w:p>
        </w:tc>
      </w:tr>
    </w:tbl>
    <w:p w14:paraId="5DFCD21E" w14:textId="77777777" w:rsidR="00FA1A94" w:rsidRPr="00FA1A94" w:rsidRDefault="00FA1A94" w:rsidP="00FA1A9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FA1A94" w:rsidRPr="00FA1A94" w14:paraId="525D4904" w14:textId="77777777" w:rsidTr="00FA1A9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A1A94" w:rsidRPr="00FA1A94" w14:paraId="4BB9CAE5" w14:textId="77777777" w:rsidTr="00FA1A94">
              <w:tc>
                <w:tcPr>
                  <w:tcW w:w="0" w:type="auto"/>
                  <w:tcMar>
                    <w:top w:w="150" w:type="dxa"/>
                    <w:left w:w="300" w:type="dxa"/>
                    <w:bottom w:w="150" w:type="dxa"/>
                    <w:right w:w="300" w:type="dxa"/>
                  </w:tcMar>
                  <w:hideMark/>
                </w:tcPr>
                <w:p w14:paraId="4715BDF0" w14:textId="77777777" w:rsidR="00FA1A94" w:rsidRPr="00FA1A94" w:rsidRDefault="00FA1A94" w:rsidP="00FA1A94">
                  <w:pPr>
                    <w:spacing w:after="0" w:line="240" w:lineRule="auto"/>
                    <w:jc w:val="center"/>
                    <w:rPr>
                      <w:rFonts w:ascii="Arial" w:eastAsia="Times New Roman" w:hAnsi="Arial" w:cs="Arial"/>
                      <w:color w:val="454545"/>
                      <w:sz w:val="21"/>
                      <w:szCs w:val="21"/>
                    </w:rPr>
                  </w:pPr>
                  <w:r w:rsidRPr="00FA1A94">
                    <w:rPr>
                      <w:rFonts w:ascii="Arial" w:eastAsia="Times New Roman" w:hAnsi="Arial" w:cs="Arial"/>
                      <w:b/>
                      <w:bCs/>
                      <w:i/>
                      <w:iCs/>
                      <w:color w:val="000000"/>
                      <w:sz w:val="21"/>
                      <w:szCs w:val="21"/>
                    </w:rPr>
                    <w:t xml:space="preserve">CHECK OUT THE WEBSITE: </w:t>
                  </w:r>
                  <w:hyperlink r:id="rId13" w:tgtFrame="_blank" w:history="1">
                    <w:r w:rsidRPr="00FA1A94">
                      <w:rPr>
                        <w:rFonts w:ascii="Arial" w:eastAsia="Times New Roman" w:hAnsi="Arial" w:cs="Arial"/>
                        <w:b/>
                        <w:bCs/>
                        <w:i/>
                        <w:iCs/>
                        <w:color w:val="000000"/>
                        <w:sz w:val="21"/>
                        <w:szCs w:val="21"/>
                        <w:u w:val="single"/>
                      </w:rPr>
                      <w:t>wisair.wordpress.com</w:t>
                    </w:r>
                  </w:hyperlink>
                  <w:r w:rsidRPr="00FA1A94">
                    <w:rPr>
                      <w:rFonts w:ascii="Arial" w:eastAsia="Times New Roman" w:hAnsi="Arial" w:cs="Arial"/>
                      <w:b/>
                      <w:bCs/>
                      <w:i/>
                      <w:iCs/>
                      <w:color w:val="000000"/>
                      <w:sz w:val="21"/>
                      <w:szCs w:val="21"/>
                    </w:rPr>
                    <w:t xml:space="preserve"> and for additional information, </w:t>
                  </w:r>
                  <w:hyperlink r:id="rId14" w:tgtFrame="_blank" w:history="1">
                    <w:r w:rsidRPr="00FA1A94">
                      <w:rPr>
                        <w:rFonts w:ascii="Arial" w:eastAsia="Times New Roman" w:hAnsi="Arial" w:cs="Arial"/>
                        <w:b/>
                        <w:bCs/>
                        <w:i/>
                        <w:iCs/>
                        <w:color w:val="000000"/>
                        <w:sz w:val="21"/>
                        <w:szCs w:val="21"/>
                        <w:u w:val="single"/>
                      </w:rPr>
                      <w:t>click here</w:t>
                    </w:r>
                  </w:hyperlink>
                  <w:r w:rsidRPr="00FA1A94">
                    <w:rPr>
                      <w:rFonts w:ascii="Arial" w:eastAsia="Times New Roman" w:hAnsi="Arial" w:cs="Arial"/>
                      <w:b/>
                      <w:bCs/>
                      <w:i/>
                      <w:iCs/>
                      <w:color w:val="000000"/>
                      <w:sz w:val="21"/>
                      <w:szCs w:val="21"/>
                    </w:rPr>
                    <w:t xml:space="preserve"> for panoramic aerial views of frac sand mines, processing plants, and trans-load facilities. </w:t>
                  </w:r>
                  <w:hyperlink r:id="rId15" w:tgtFrame="_blank" w:history="1">
                    <w:r w:rsidRPr="00FA1A94">
                      <w:rPr>
                        <w:rFonts w:ascii="Arial" w:eastAsia="Times New Roman" w:hAnsi="Arial" w:cs="Arial"/>
                        <w:b/>
                        <w:bCs/>
                        <w:i/>
                        <w:iCs/>
                        <w:color w:val="000000"/>
                        <w:sz w:val="21"/>
                        <w:szCs w:val="21"/>
                        <w:u w:val="single"/>
                      </w:rPr>
                      <w:t>FracTracker.org </w:t>
                    </w:r>
                  </w:hyperlink>
                  <w:r w:rsidRPr="00FA1A94">
                    <w:rPr>
                      <w:rFonts w:ascii="Arial" w:eastAsia="Times New Roman" w:hAnsi="Arial" w:cs="Arial"/>
                      <w:b/>
                      <w:bCs/>
                      <w:i/>
                      <w:iCs/>
                      <w:color w:val="000000"/>
                      <w:sz w:val="21"/>
                      <w:szCs w:val="21"/>
                    </w:rPr>
                    <w:t>is also an excellent source of information.</w:t>
                  </w:r>
                  <w:r w:rsidRPr="00FA1A94">
                    <w:rPr>
                      <w:rFonts w:ascii="Arial" w:eastAsia="Times New Roman" w:hAnsi="Arial" w:cs="Arial"/>
                      <w:color w:val="454545"/>
                      <w:sz w:val="21"/>
                      <w:szCs w:val="21"/>
                    </w:rPr>
                    <w:t xml:space="preserve"> </w:t>
                  </w:r>
                </w:p>
                <w:p w14:paraId="28246F63" w14:textId="77777777" w:rsidR="00FA1A94" w:rsidRPr="00FA1A94" w:rsidRDefault="00FA1A94" w:rsidP="00FA1A94">
                  <w:pPr>
                    <w:spacing w:after="0" w:line="240" w:lineRule="auto"/>
                    <w:jc w:val="center"/>
                    <w:rPr>
                      <w:rFonts w:ascii="Arial" w:eastAsia="Times New Roman" w:hAnsi="Arial" w:cs="Arial"/>
                      <w:color w:val="454545"/>
                      <w:sz w:val="21"/>
                      <w:szCs w:val="21"/>
                    </w:rPr>
                  </w:pPr>
                </w:p>
                <w:p w14:paraId="18D20295" w14:textId="77777777" w:rsidR="00FA1A94" w:rsidRPr="00FA1A94" w:rsidRDefault="00FA1A94" w:rsidP="00FA1A94">
                  <w:pPr>
                    <w:spacing w:after="0" w:line="240" w:lineRule="auto"/>
                    <w:jc w:val="center"/>
                    <w:rPr>
                      <w:rFonts w:ascii="Arial" w:eastAsia="Times New Roman" w:hAnsi="Arial" w:cs="Arial"/>
                      <w:color w:val="454545"/>
                      <w:sz w:val="21"/>
                      <w:szCs w:val="21"/>
                    </w:rPr>
                  </w:pPr>
                </w:p>
              </w:tc>
            </w:tr>
          </w:tbl>
          <w:p w14:paraId="31A998F2" w14:textId="77777777" w:rsidR="00FA1A94" w:rsidRPr="00FA1A94" w:rsidRDefault="00FA1A94" w:rsidP="00FA1A94">
            <w:pPr>
              <w:spacing w:after="0" w:line="240" w:lineRule="auto"/>
              <w:rPr>
                <w:rFonts w:ascii="Times New Roman" w:eastAsia="Times New Roman" w:hAnsi="Times New Roman" w:cs="Times New Roman"/>
                <w:sz w:val="24"/>
                <w:szCs w:val="24"/>
              </w:rPr>
            </w:pPr>
          </w:p>
        </w:tc>
      </w:tr>
    </w:tbl>
    <w:p w14:paraId="72EDDA51" w14:textId="77777777" w:rsidR="007B6323" w:rsidRDefault="007B6323"/>
    <w:sectPr w:rsidR="007B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94"/>
    <w:rsid w:val="007B6323"/>
    <w:rsid w:val="00B91340"/>
    <w:rsid w:val="00FA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D54E"/>
  <w15:chartTrackingRefBased/>
  <w15:docId w15:val="{52295D65-DC00-4E56-B1C8-8F2396EA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23231">
      <w:bodyDiv w:val="1"/>
      <w:marLeft w:val="0"/>
      <w:marRight w:val="0"/>
      <w:marTop w:val="0"/>
      <w:marBottom w:val="0"/>
      <w:divBdr>
        <w:top w:val="none" w:sz="0" w:space="0" w:color="auto"/>
        <w:left w:val="none" w:sz="0" w:space="0" w:color="auto"/>
        <w:bottom w:val="none" w:sz="0" w:space="0" w:color="auto"/>
        <w:right w:val="none" w:sz="0" w:space="0" w:color="auto"/>
      </w:divBdr>
      <w:divsChild>
        <w:div w:id="525799709">
          <w:marLeft w:val="0"/>
          <w:marRight w:val="0"/>
          <w:marTop w:val="0"/>
          <w:marBottom w:val="0"/>
          <w:divBdr>
            <w:top w:val="none" w:sz="0" w:space="0" w:color="auto"/>
            <w:left w:val="none" w:sz="0" w:space="0" w:color="auto"/>
            <w:bottom w:val="none" w:sz="0" w:space="0" w:color="auto"/>
            <w:right w:val="none" w:sz="0" w:space="0" w:color="auto"/>
          </w:divBdr>
          <w:divsChild>
            <w:div w:id="196551767">
              <w:marLeft w:val="0"/>
              <w:marRight w:val="0"/>
              <w:marTop w:val="0"/>
              <w:marBottom w:val="0"/>
              <w:divBdr>
                <w:top w:val="none" w:sz="0" w:space="0" w:color="auto"/>
                <w:left w:val="none" w:sz="0" w:space="0" w:color="auto"/>
                <w:bottom w:val="none" w:sz="0" w:space="0" w:color="auto"/>
                <w:right w:val="none" w:sz="0" w:space="0" w:color="auto"/>
              </w:divBdr>
              <w:divsChild>
                <w:div w:id="2009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9091">
          <w:marLeft w:val="0"/>
          <w:marRight w:val="0"/>
          <w:marTop w:val="0"/>
          <w:marBottom w:val="0"/>
          <w:divBdr>
            <w:top w:val="none" w:sz="0" w:space="0" w:color="auto"/>
            <w:left w:val="none" w:sz="0" w:space="0" w:color="auto"/>
            <w:bottom w:val="none" w:sz="0" w:space="0" w:color="auto"/>
            <w:right w:val="none" w:sz="0" w:space="0" w:color="auto"/>
          </w:divBdr>
        </w:div>
        <w:div w:id="1808548017">
          <w:marLeft w:val="0"/>
          <w:marRight w:val="0"/>
          <w:marTop w:val="0"/>
          <w:marBottom w:val="0"/>
          <w:divBdr>
            <w:top w:val="none" w:sz="0" w:space="0" w:color="auto"/>
            <w:left w:val="none" w:sz="0" w:space="0" w:color="auto"/>
            <w:bottom w:val="none" w:sz="0" w:space="0" w:color="auto"/>
            <w:right w:val="none" w:sz="0" w:space="0" w:color="auto"/>
          </w:divBdr>
          <w:divsChild>
            <w:div w:id="381637130">
              <w:marLeft w:val="0"/>
              <w:marRight w:val="0"/>
              <w:marTop w:val="0"/>
              <w:marBottom w:val="0"/>
              <w:divBdr>
                <w:top w:val="none" w:sz="0" w:space="0" w:color="auto"/>
                <w:left w:val="none" w:sz="0" w:space="0" w:color="auto"/>
                <w:bottom w:val="none" w:sz="0" w:space="0" w:color="auto"/>
                <w:right w:val="none" w:sz="0" w:space="0" w:color="auto"/>
              </w:divBdr>
            </w:div>
          </w:divsChild>
        </w:div>
        <w:div w:id="737023669">
          <w:marLeft w:val="0"/>
          <w:marRight w:val="0"/>
          <w:marTop w:val="0"/>
          <w:marBottom w:val="0"/>
          <w:divBdr>
            <w:top w:val="none" w:sz="0" w:space="0" w:color="auto"/>
            <w:left w:val="none" w:sz="0" w:space="0" w:color="auto"/>
            <w:bottom w:val="none" w:sz="0" w:space="0" w:color="auto"/>
            <w:right w:val="none" w:sz="0" w:space="0" w:color="auto"/>
          </w:divBdr>
          <w:divsChild>
            <w:div w:id="731537926">
              <w:marLeft w:val="0"/>
              <w:marRight w:val="0"/>
              <w:marTop w:val="0"/>
              <w:marBottom w:val="0"/>
              <w:divBdr>
                <w:top w:val="none" w:sz="0" w:space="0" w:color="auto"/>
                <w:left w:val="none" w:sz="0" w:space="0" w:color="auto"/>
                <w:bottom w:val="none" w:sz="0" w:space="0" w:color="auto"/>
                <w:right w:val="none" w:sz="0" w:space="0" w:color="auto"/>
              </w:divBdr>
              <w:divsChild>
                <w:div w:id="1689213351">
                  <w:marLeft w:val="0"/>
                  <w:marRight w:val="0"/>
                  <w:marTop w:val="0"/>
                  <w:marBottom w:val="0"/>
                  <w:divBdr>
                    <w:top w:val="none" w:sz="0" w:space="0" w:color="auto"/>
                    <w:left w:val="none" w:sz="0" w:space="0" w:color="auto"/>
                    <w:bottom w:val="none" w:sz="0" w:space="0" w:color="auto"/>
                    <w:right w:val="none" w:sz="0" w:space="0" w:color="auto"/>
                  </w:divBdr>
                </w:div>
                <w:div w:id="2516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8620">
          <w:marLeft w:val="0"/>
          <w:marRight w:val="0"/>
          <w:marTop w:val="0"/>
          <w:marBottom w:val="0"/>
          <w:divBdr>
            <w:top w:val="none" w:sz="0" w:space="0" w:color="auto"/>
            <w:left w:val="none" w:sz="0" w:space="0" w:color="auto"/>
            <w:bottom w:val="none" w:sz="0" w:space="0" w:color="auto"/>
            <w:right w:val="none" w:sz="0" w:space="0" w:color="auto"/>
          </w:divBdr>
          <w:divsChild>
            <w:div w:id="1748727071">
              <w:marLeft w:val="0"/>
              <w:marRight w:val="0"/>
              <w:marTop w:val="0"/>
              <w:marBottom w:val="0"/>
              <w:divBdr>
                <w:top w:val="none" w:sz="0" w:space="0" w:color="auto"/>
                <w:left w:val="none" w:sz="0" w:space="0" w:color="auto"/>
                <w:bottom w:val="none" w:sz="0" w:space="0" w:color="auto"/>
                <w:right w:val="none" w:sz="0" w:space="0" w:color="auto"/>
              </w:divBdr>
            </w:div>
          </w:divsChild>
        </w:div>
        <w:div w:id="1225412056">
          <w:marLeft w:val="0"/>
          <w:marRight w:val="0"/>
          <w:marTop w:val="0"/>
          <w:marBottom w:val="0"/>
          <w:divBdr>
            <w:top w:val="none" w:sz="0" w:space="0" w:color="auto"/>
            <w:left w:val="none" w:sz="0" w:space="0" w:color="auto"/>
            <w:bottom w:val="none" w:sz="0" w:space="0" w:color="auto"/>
            <w:right w:val="none" w:sz="0" w:space="0" w:color="auto"/>
          </w:divBdr>
          <w:divsChild>
            <w:div w:id="767778951">
              <w:marLeft w:val="0"/>
              <w:marRight w:val="0"/>
              <w:marTop w:val="0"/>
              <w:marBottom w:val="0"/>
              <w:divBdr>
                <w:top w:val="none" w:sz="0" w:space="0" w:color="auto"/>
                <w:left w:val="none" w:sz="0" w:space="0" w:color="auto"/>
                <w:bottom w:val="none" w:sz="0" w:space="0" w:color="auto"/>
                <w:right w:val="none" w:sz="0" w:space="0" w:color="auto"/>
              </w:divBdr>
              <w:divsChild>
                <w:div w:id="2111201380">
                  <w:marLeft w:val="0"/>
                  <w:marRight w:val="0"/>
                  <w:marTop w:val="0"/>
                  <w:marBottom w:val="0"/>
                  <w:divBdr>
                    <w:top w:val="none" w:sz="0" w:space="0" w:color="auto"/>
                    <w:left w:val="none" w:sz="0" w:space="0" w:color="auto"/>
                    <w:bottom w:val="none" w:sz="0" w:space="0" w:color="auto"/>
                    <w:right w:val="none" w:sz="0" w:space="0" w:color="auto"/>
                  </w:divBdr>
                </w:div>
                <w:div w:id="1968657789">
                  <w:marLeft w:val="0"/>
                  <w:marRight w:val="0"/>
                  <w:marTop w:val="0"/>
                  <w:marBottom w:val="0"/>
                  <w:divBdr>
                    <w:top w:val="none" w:sz="0" w:space="0" w:color="auto"/>
                    <w:left w:val="none" w:sz="0" w:space="0" w:color="auto"/>
                    <w:bottom w:val="none" w:sz="0" w:space="0" w:color="auto"/>
                    <w:right w:val="none" w:sz="0" w:space="0" w:color="auto"/>
                  </w:divBdr>
                </w:div>
                <w:div w:id="1207446105">
                  <w:marLeft w:val="0"/>
                  <w:marRight w:val="0"/>
                  <w:marTop w:val="0"/>
                  <w:marBottom w:val="0"/>
                  <w:divBdr>
                    <w:top w:val="none" w:sz="0" w:space="0" w:color="auto"/>
                    <w:left w:val="none" w:sz="0" w:space="0" w:color="auto"/>
                    <w:bottom w:val="none" w:sz="0" w:space="0" w:color="auto"/>
                    <w:right w:val="none" w:sz="0" w:space="0" w:color="auto"/>
                  </w:divBdr>
                </w:div>
                <w:div w:id="783383718">
                  <w:marLeft w:val="0"/>
                  <w:marRight w:val="0"/>
                  <w:marTop w:val="0"/>
                  <w:marBottom w:val="0"/>
                  <w:divBdr>
                    <w:top w:val="none" w:sz="0" w:space="0" w:color="auto"/>
                    <w:left w:val="none" w:sz="0" w:space="0" w:color="auto"/>
                    <w:bottom w:val="none" w:sz="0" w:space="0" w:color="auto"/>
                    <w:right w:val="none" w:sz="0" w:space="0" w:color="auto"/>
                  </w:divBdr>
                </w:div>
                <w:div w:id="191113645">
                  <w:marLeft w:val="0"/>
                  <w:marRight w:val="0"/>
                  <w:marTop w:val="0"/>
                  <w:marBottom w:val="0"/>
                  <w:divBdr>
                    <w:top w:val="none" w:sz="0" w:space="0" w:color="auto"/>
                    <w:left w:val="none" w:sz="0" w:space="0" w:color="auto"/>
                    <w:bottom w:val="none" w:sz="0" w:space="0" w:color="auto"/>
                    <w:right w:val="none" w:sz="0" w:space="0" w:color="auto"/>
                  </w:divBdr>
                </w:div>
                <w:div w:id="1692992046">
                  <w:marLeft w:val="0"/>
                  <w:marRight w:val="0"/>
                  <w:marTop w:val="0"/>
                  <w:marBottom w:val="0"/>
                  <w:divBdr>
                    <w:top w:val="none" w:sz="0" w:space="0" w:color="auto"/>
                    <w:left w:val="none" w:sz="0" w:space="0" w:color="auto"/>
                    <w:bottom w:val="none" w:sz="0" w:space="0" w:color="auto"/>
                    <w:right w:val="none" w:sz="0" w:space="0" w:color="auto"/>
                  </w:divBdr>
                </w:div>
                <w:div w:id="696807409">
                  <w:marLeft w:val="0"/>
                  <w:marRight w:val="0"/>
                  <w:marTop w:val="0"/>
                  <w:marBottom w:val="0"/>
                  <w:divBdr>
                    <w:top w:val="none" w:sz="0" w:space="0" w:color="auto"/>
                    <w:left w:val="none" w:sz="0" w:space="0" w:color="auto"/>
                    <w:bottom w:val="none" w:sz="0" w:space="0" w:color="auto"/>
                    <w:right w:val="none" w:sz="0" w:space="0" w:color="auto"/>
                  </w:divBdr>
                </w:div>
                <w:div w:id="417756500">
                  <w:marLeft w:val="0"/>
                  <w:marRight w:val="0"/>
                  <w:marTop w:val="0"/>
                  <w:marBottom w:val="0"/>
                  <w:divBdr>
                    <w:top w:val="none" w:sz="0" w:space="0" w:color="auto"/>
                    <w:left w:val="none" w:sz="0" w:space="0" w:color="auto"/>
                    <w:bottom w:val="none" w:sz="0" w:space="0" w:color="auto"/>
                    <w:right w:val="none" w:sz="0" w:space="0" w:color="auto"/>
                  </w:divBdr>
                </w:div>
                <w:div w:id="1268539918">
                  <w:marLeft w:val="0"/>
                  <w:marRight w:val="0"/>
                  <w:marTop w:val="0"/>
                  <w:marBottom w:val="0"/>
                  <w:divBdr>
                    <w:top w:val="none" w:sz="0" w:space="0" w:color="auto"/>
                    <w:left w:val="none" w:sz="0" w:space="0" w:color="auto"/>
                    <w:bottom w:val="none" w:sz="0" w:space="0" w:color="auto"/>
                    <w:right w:val="none" w:sz="0" w:space="0" w:color="auto"/>
                  </w:divBdr>
                </w:div>
                <w:div w:id="1222254658">
                  <w:marLeft w:val="0"/>
                  <w:marRight w:val="0"/>
                  <w:marTop w:val="0"/>
                  <w:marBottom w:val="0"/>
                  <w:divBdr>
                    <w:top w:val="none" w:sz="0" w:space="0" w:color="auto"/>
                    <w:left w:val="none" w:sz="0" w:space="0" w:color="auto"/>
                    <w:bottom w:val="none" w:sz="0" w:space="0" w:color="auto"/>
                    <w:right w:val="none" w:sz="0" w:space="0" w:color="auto"/>
                  </w:divBdr>
                </w:div>
                <w:div w:id="365757013">
                  <w:marLeft w:val="0"/>
                  <w:marRight w:val="0"/>
                  <w:marTop w:val="0"/>
                  <w:marBottom w:val="0"/>
                  <w:divBdr>
                    <w:top w:val="none" w:sz="0" w:space="0" w:color="auto"/>
                    <w:left w:val="none" w:sz="0" w:space="0" w:color="auto"/>
                    <w:bottom w:val="none" w:sz="0" w:space="0" w:color="auto"/>
                    <w:right w:val="none" w:sz="0" w:space="0" w:color="auto"/>
                  </w:divBdr>
                </w:div>
                <w:div w:id="86853843">
                  <w:marLeft w:val="0"/>
                  <w:marRight w:val="0"/>
                  <w:marTop w:val="0"/>
                  <w:marBottom w:val="0"/>
                  <w:divBdr>
                    <w:top w:val="none" w:sz="0" w:space="0" w:color="auto"/>
                    <w:left w:val="none" w:sz="0" w:space="0" w:color="auto"/>
                    <w:bottom w:val="none" w:sz="0" w:space="0" w:color="auto"/>
                    <w:right w:val="none" w:sz="0" w:space="0" w:color="auto"/>
                  </w:divBdr>
                </w:div>
                <w:div w:id="1795978890">
                  <w:marLeft w:val="0"/>
                  <w:marRight w:val="0"/>
                  <w:marTop w:val="0"/>
                  <w:marBottom w:val="0"/>
                  <w:divBdr>
                    <w:top w:val="none" w:sz="0" w:space="0" w:color="auto"/>
                    <w:left w:val="none" w:sz="0" w:space="0" w:color="auto"/>
                    <w:bottom w:val="none" w:sz="0" w:space="0" w:color="auto"/>
                    <w:right w:val="none" w:sz="0" w:space="0" w:color="auto"/>
                  </w:divBdr>
                </w:div>
                <w:div w:id="983776212">
                  <w:marLeft w:val="0"/>
                  <w:marRight w:val="0"/>
                  <w:marTop w:val="0"/>
                  <w:marBottom w:val="0"/>
                  <w:divBdr>
                    <w:top w:val="none" w:sz="0" w:space="0" w:color="auto"/>
                    <w:left w:val="none" w:sz="0" w:space="0" w:color="auto"/>
                    <w:bottom w:val="none" w:sz="0" w:space="0" w:color="auto"/>
                    <w:right w:val="none" w:sz="0" w:space="0" w:color="auto"/>
                  </w:divBdr>
                </w:div>
                <w:div w:id="1098986028">
                  <w:marLeft w:val="0"/>
                  <w:marRight w:val="0"/>
                  <w:marTop w:val="0"/>
                  <w:marBottom w:val="0"/>
                  <w:divBdr>
                    <w:top w:val="none" w:sz="0" w:space="0" w:color="auto"/>
                    <w:left w:val="none" w:sz="0" w:space="0" w:color="auto"/>
                    <w:bottom w:val="none" w:sz="0" w:space="0" w:color="auto"/>
                    <w:right w:val="none" w:sz="0" w:space="0" w:color="auto"/>
                  </w:divBdr>
                </w:div>
                <w:div w:id="1378966482">
                  <w:marLeft w:val="0"/>
                  <w:marRight w:val="0"/>
                  <w:marTop w:val="0"/>
                  <w:marBottom w:val="0"/>
                  <w:divBdr>
                    <w:top w:val="none" w:sz="0" w:space="0" w:color="auto"/>
                    <w:left w:val="none" w:sz="0" w:space="0" w:color="auto"/>
                    <w:bottom w:val="none" w:sz="0" w:space="0" w:color="auto"/>
                    <w:right w:val="none" w:sz="0" w:space="0" w:color="auto"/>
                  </w:divBdr>
                </w:div>
                <w:div w:id="870535669">
                  <w:marLeft w:val="0"/>
                  <w:marRight w:val="0"/>
                  <w:marTop w:val="0"/>
                  <w:marBottom w:val="0"/>
                  <w:divBdr>
                    <w:top w:val="none" w:sz="0" w:space="0" w:color="auto"/>
                    <w:left w:val="none" w:sz="0" w:space="0" w:color="auto"/>
                    <w:bottom w:val="none" w:sz="0" w:space="0" w:color="auto"/>
                    <w:right w:val="none" w:sz="0" w:space="0" w:color="auto"/>
                  </w:divBdr>
                </w:div>
                <w:div w:id="1130174101">
                  <w:marLeft w:val="0"/>
                  <w:marRight w:val="0"/>
                  <w:marTop w:val="0"/>
                  <w:marBottom w:val="0"/>
                  <w:divBdr>
                    <w:top w:val="none" w:sz="0" w:space="0" w:color="auto"/>
                    <w:left w:val="none" w:sz="0" w:space="0" w:color="auto"/>
                    <w:bottom w:val="none" w:sz="0" w:space="0" w:color="auto"/>
                    <w:right w:val="none" w:sz="0" w:space="0" w:color="auto"/>
                  </w:divBdr>
                </w:div>
                <w:div w:id="1729957719">
                  <w:marLeft w:val="0"/>
                  <w:marRight w:val="0"/>
                  <w:marTop w:val="0"/>
                  <w:marBottom w:val="0"/>
                  <w:divBdr>
                    <w:top w:val="none" w:sz="0" w:space="0" w:color="auto"/>
                    <w:left w:val="none" w:sz="0" w:space="0" w:color="auto"/>
                    <w:bottom w:val="none" w:sz="0" w:space="0" w:color="auto"/>
                    <w:right w:val="none" w:sz="0" w:space="0" w:color="auto"/>
                  </w:divBdr>
                </w:div>
                <w:div w:id="406612810">
                  <w:marLeft w:val="0"/>
                  <w:marRight w:val="0"/>
                  <w:marTop w:val="0"/>
                  <w:marBottom w:val="0"/>
                  <w:divBdr>
                    <w:top w:val="none" w:sz="0" w:space="0" w:color="auto"/>
                    <w:left w:val="none" w:sz="0" w:space="0" w:color="auto"/>
                    <w:bottom w:val="none" w:sz="0" w:space="0" w:color="auto"/>
                    <w:right w:val="none" w:sz="0" w:space="0" w:color="auto"/>
                  </w:divBdr>
                </w:div>
                <w:div w:id="188182361">
                  <w:marLeft w:val="0"/>
                  <w:marRight w:val="0"/>
                  <w:marTop w:val="0"/>
                  <w:marBottom w:val="0"/>
                  <w:divBdr>
                    <w:top w:val="none" w:sz="0" w:space="0" w:color="auto"/>
                    <w:left w:val="none" w:sz="0" w:space="0" w:color="auto"/>
                    <w:bottom w:val="none" w:sz="0" w:space="0" w:color="auto"/>
                    <w:right w:val="none" w:sz="0" w:space="0" w:color="auto"/>
                  </w:divBdr>
                </w:div>
                <w:div w:id="1177227367">
                  <w:marLeft w:val="0"/>
                  <w:marRight w:val="0"/>
                  <w:marTop w:val="0"/>
                  <w:marBottom w:val="0"/>
                  <w:divBdr>
                    <w:top w:val="none" w:sz="0" w:space="0" w:color="auto"/>
                    <w:left w:val="none" w:sz="0" w:space="0" w:color="auto"/>
                    <w:bottom w:val="none" w:sz="0" w:space="0" w:color="auto"/>
                    <w:right w:val="none" w:sz="0" w:space="0" w:color="auto"/>
                  </w:divBdr>
                </w:div>
                <w:div w:id="1505509420">
                  <w:marLeft w:val="0"/>
                  <w:marRight w:val="0"/>
                  <w:marTop w:val="0"/>
                  <w:marBottom w:val="0"/>
                  <w:divBdr>
                    <w:top w:val="none" w:sz="0" w:space="0" w:color="auto"/>
                    <w:left w:val="none" w:sz="0" w:space="0" w:color="auto"/>
                    <w:bottom w:val="none" w:sz="0" w:space="0" w:color="auto"/>
                    <w:right w:val="none" w:sz="0" w:space="0" w:color="auto"/>
                  </w:divBdr>
                </w:div>
                <w:div w:id="2002805186">
                  <w:marLeft w:val="0"/>
                  <w:marRight w:val="0"/>
                  <w:marTop w:val="0"/>
                  <w:marBottom w:val="0"/>
                  <w:divBdr>
                    <w:top w:val="none" w:sz="0" w:space="0" w:color="auto"/>
                    <w:left w:val="none" w:sz="0" w:space="0" w:color="auto"/>
                    <w:bottom w:val="none" w:sz="0" w:space="0" w:color="auto"/>
                    <w:right w:val="none" w:sz="0" w:space="0" w:color="auto"/>
                  </w:divBdr>
                </w:div>
                <w:div w:id="65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848">
          <w:marLeft w:val="0"/>
          <w:marRight w:val="0"/>
          <w:marTop w:val="0"/>
          <w:marBottom w:val="0"/>
          <w:divBdr>
            <w:top w:val="none" w:sz="0" w:space="0" w:color="auto"/>
            <w:left w:val="none" w:sz="0" w:space="0" w:color="auto"/>
            <w:bottom w:val="none" w:sz="0" w:space="0" w:color="auto"/>
            <w:right w:val="none" w:sz="0" w:space="0" w:color="auto"/>
          </w:divBdr>
          <w:divsChild>
            <w:div w:id="1330407486">
              <w:marLeft w:val="0"/>
              <w:marRight w:val="0"/>
              <w:marTop w:val="0"/>
              <w:marBottom w:val="0"/>
              <w:divBdr>
                <w:top w:val="none" w:sz="0" w:space="0" w:color="auto"/>
                <w:left w:val="none" w:sz="0" w:space="0" w:color="auto"/>
                <w:bottom w:val="none" w:sz="0" w:space="0" w:color="auto"/>
                <w:right w:val="none" w:sz="0" w:space="0" w:color="auto"/>
              </w:divBdr>
              <w:divsChild>
                <w:div w:id="19638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8s7diZdG1r21eQO9-uGb2oVZT_SqdfW32svH5r0rCBFuXjm0UCw-cLTZTC9vdrU1Boudyum4keCO_v24jpyxhoUU4xacKgb0Pz1U4zn4DgDQtrc3G0HAk0Iftet_AQ1PUZHrXxVwGCXQdUQXl3ma2g==&amp;c=Lxq7QefismbptbhWQKWgEeqW_uLQar1rWPa5YMxv1vqaZv0kMQUlgQ==&amp;ch=jcFEljZQYBIIE4mPs4aH1wKVbXN8H7fbpAurUj5X7hONljBzTeiz2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sunnyday5@charter.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8s7diZdG1r21eQO9-uGb2oVZT_SqdfW32svH5r0rCBFuXjm0UCw-cKtJWxEelD8pvIn5uH13K190lygf0RYVEoZ10xBykiFcyYytWOsMoWtasQ4gn8Ils1tqXSlxoWYf2IxKxQZOI9DUaiSq1UK0i_PnlLqSyeyMDrawE72AJ-pJNcwlh00gW-EpftzPx5wf_Xp2ek4x3B6BgyDEOU-eMQwleBl0xLbANEYDCBCqJyE=&amp;c=Lxq7QefismbptbhWQKWgEeqW_uLQar1rWPa5YMxv1vqaZv0kMQUlgQ==&amp;ch=jcFEljZQYBIIE4mPs4aH1wKVbXN8H7fbpAurUj5X7hONljBzTeiz2Q==" TargetMode="External"/><Relationship Id="rId5" Type="http://schemas.openxmlformats.org/officeDocument/2006/relationships/image" Target="media/image2.png"/><Relationship Id="rId15" Type="http://schemas.openxmlformats.org/officeDocument/2006/relationships/hyperlink" Target="https://r20.rs6.net/tn.jsp?f=0018s7diZdG1r21eQO9-uGb2oVZT_SqdfW32svH5r0rCBFuXjm0UCw-cLTZTC9vdrU1_r7cJO_Kp2dfVkJPUoXjUVzVb_ej2OrZBdw4yB25iU7HbPbPWy2qdYG1m4SZx_-0t1m2Gx2ztX5AOmI72l3Zzg==&amp;c=Lxq7QefismbptbhWQKWgEeqW_uLQar1rWPa5YMxv1vqaZv0kMQUlgQ==&amp;ch=jcFEljZQYBIIE4mPs4aH1wKVbXN8H7fbpAurUj5X7hONljBzTeiz2Q==" TargetMode="External"/><Relationship Id="rId10" Type="http://schemas.openxmlformats.org/officeDocument/2006/relationships/hyperlink" Target="https://r20.rs6.net/tn.jsp?f=0018s7diZdG1r21eQO9-uGb2oVZT_SqdfW32svH5r0rCBFuXjm0UCw-cKtJWxEelD8pbtbJG7DcWiR6qzxDLTJdKukseImrXvPRNXElefp0QCyJscyU7ZxsfJDbztZVrm_0wrAU4ODBCvhgjqmUyyv7RFU6ssK6C6j-9XuNRdnzqC_JSTZjqWQUW_vH9KsZuyudLeY7bvjoPN86aLylAeKR0HDmfX6hsxD6YgdHKjyKBro=&amp;c=Lxq7QefismbptbhWQKWgEeqW_uLQar1rWPa5YMxv1vqaZv0kMQUlgQ==&amp;ch=jcFEljZQYBIIE4mPs4aH1wKVbXN8H7fbpAurUj5X7hONljBzTeiz2Q==" TargetMode="External"/><Relationship Id="rId4" Type="http://schemas.openxmlformats.org/officeDocument/2006/relationships/image" Target="media/image1.jpeg"/><Relationship Id="rId9" Type="http://schemas.openxmlformats.org/officeDocument/2006/relationships/hyperlink" Target="https://r20.rs6.net/tn.jsp?f=0018s7diZdG1r21eQO9-uGb2oVZT_SqdfW32svH5r0rCBFuXjm0UCw-cKtJWxEelD8pVt7jK3vJs9hnhqReOCxRq06r4cbkaAWBUScYkxAF1tnwAYQ_OMgwlgojGomMaYeBDNOo6_mAAsqk1hUNF1xx3C2zq1kyOTxyb1UtgGVjgZ6MjHAVL5JAUal8Fmh-5nXNeYjRLQjPHlaCYb7wpxCztMZXbKlZtBx1ueVqjPjgRnI=&amp;c=Lxq7QefismbptbhWQKWgEeqW_uLQar1rWPa5YMxv1vqaZv0kMQUlgQ==&amp;ch=jcFEljZQYBIIE4mPs4aH1wKVbXN8H7fbpAurUj5X7hONljBzTeiz2Q==" TargetMode="External"/><Relationship Id="rId14" Type="http://schemas.openxmlformats.org/officeDocument/2006/relationships/hyperlink" Target="https://r20.rs6.net/tn.jsp?f=0018s7diZdG1r21eQO9-uGb2oVZT_SqdfW32svH5r0rCBFuXjm0UCw-cIm9ORX4qyQP7B7opLmEJmQdajKWFSkuci_XbOK_OQwXkEc5toYCtPgrbla_TFHMPBpm-6pXEwEy-S_2PBkVEp4=&amp;c=Lxq7QefismbptbhWQKWgEeqW_uLQar1rWPa5YMxv1vqaZv0kMQUlgQ==&amp;ch=jcFEljZQYBIIE4mPs4aH1wKVbXN8H7fbpAurUj5X7hONljBzTeiz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2</cp:revision>
  <dcterms:created xsi:type="dcterms:W3CDTF">2021-07-14T00:18:00Z</dcterms:created>
  <dcterms:modified xsi:type="dcterms:W3CDTF">2021-07-14T00:18:00Z</dcterms:modified>
</cp:coreProperties>
</file>