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AAD" w:rsidRPr="007A3134" w:rsidRDefault="00BD0E93" w:rsidP="00AB425F">
      <w:pPr>
        <w:jc w:val="center"/>
        <w:rPr>
          <w:rFonts w:cstheme="minorHAnsi"/>
          <w:b/>
          <w:sz w:val="24"/>
          <w:lang w:val="es-ES"/>
        </w:rPr>
      </w:pPr>
      <w:bookmarkStart w:id="0" w:name="_GoBack"/>
      <w:bookmarkEnd w:id="0"/>
      <w:r>
        <w:rPr>
          <w:rFonts w:cstheme="minorHAnsi"/>
          <w:b/>
          <w:sz w:val="24"/>
          <w:lang w:val="es-ES"/>
        </w:rPr>
        <w:t xml:space="preserve">POSICIONAMIENTOS </w:t>
      </w:r>
      <w:r w:rsidR="007A3134" w:rsidRPr="007A3134">
        <w:rPr>
          <w:rFonts w:cstheme="minorHAnsi"/>
          <w:b/>
          <w:sz w:val="24"/>
          <w:lang w:val="es-ES"/>
        </w:rPr>
        <w:t>DE LA POBLACIÓN AFRO</w:t>
      </w:r>
      <w:r w:rsidR="007A3134" w:rsidRPr="007A3134">
        <w:rPr>
          <w:rStyle w:val="Refdenotaalpie"/>
          <w:rFonts w:cstheme="minorHAnsi"/>
          <w:b/>
          <w:sz w:val="24"/>
          <w:lang w:val="es-ES"/>
        </w:rPr>
        <w:footnoteReference w:id="1"/>
      </w:r>
      <w:r w:rsidR="007A3134" w:rsidRPr="007A3134">
        <w:rPr>
          <w:rFonts w:cstheme="minorHAnsi"/>
          <w:b/>
          <w:sz w:val="24"/>
          <w:lang w:val="es-ES"/>
        </w:rPr>
        <w:t xml:space="preserve"> AL FORO  </w:t>
      </w:r>
      <w:r w:rsidR="007A3134" w:rsidRPr="007A3134">
        <w:rPr>
          <w:rFonts w:cstheme="minorHAnsi"/>
          <w:b/>
          <w:sz w:val="24"/>
          <w:szCs w:val="24"/>
        </w:rPr>
        <w:t>‘’POLÍTICA DE DESARROLLO AGRARIO INTEGRAL ENFOQUE TERRITORIAL’’</w:t>
      </w:r>
    </w:p>
    <w:p w:rsidR="00055AAD" w:rsidRPr="006B61C1" w:rsidRDefault="00055AAD" w:rsidP="00CD3971">
      <w:pPr>
        <w:jc w:val="both"/>
        <w:rPr>
          <w:rFonts w:cstheme="minorHAnsi"/>
          <w:sz w:val="24"/>
          <w:lang w:val="es-ES"/>
        </w:rPr>
      </w:pPr>
    </w:p>
    <w:p w:rsidR="006B61C1" w:rsidRPr="006B61C1" w:rsidRDefault="006B61C1" w:rsidP="006B61C1">
      <w:pPr>
        <w:jc w:val="both"/>
        <w:rPr>
          <w:rFonts w:cstheme="minorHAnsi"/>
          <w:sz w:val="24"/>
          <w:szCs w:val="24"/>
        </w:rPr>
      </w:pPr>
      <w:r w:rsidRPr="006B61C1">
        <w:rPr>
          <w:rFonts w:cstheme="minorHAnsi"/>
          <w:sz w:val="24"/>
          <w:szCs w:val="24"/>
        </w:rPr>
        <w:t>En el marco del Foro ‘’Política de Desarrollo Agrario Integral Enfoque Territorial’’, las y los afro</w:t>
      </w:r>
      <w:r w:rsidR="003635DA">
        <w:rPr>
          <w:rFonts w:cstheme="minorHAnsi"/>
          <w:sz w:val="24"/>
          <w:szCs w:val="24"/>
        </w:rPr>
        <w:t>colombianos</w:t>
      </w:r>
      <w:r w:rsidRPr="006B61C1">
        <w:rPr>
          <w:rFonts w:cstheme="minorHAnsi"/>
          <w:sz w:val="24"/>
          <w:szCs w:val="24"/>
        </w:rPr>
        <w:t xml:space="preserve"> presentes en el evento, haciendo uso de nuestra autonomía como grupo étnico – afro, nos reunimos en mesa diferencia</w:t>
      </w:r>
      <w:r w:rsidR="003635DA">
        <w:rPr>
          <w:rFonts w:cstheme="minorHAnsi"/>
          <w:sz w:val="24"/>
          <w:szCs w:val="24"/>
        </w:rPr>
        <w:t>l</w:t>
      </w:r>
      <w:r w:rsidRPr="006B61C1">
        <w:rPr>
          <w:rFonts w:cstheme="minorHAnsi"/>
          <w:sz w:val="24"/>
          <w:szCs w:val="24"/>
        </w:rPr>
        <w:t xml:space="preserve"> para </w:t>
      </w:r>
      <w:r w:rsidR="00707626">
        <w:rPr>
          <w:rFonts w:cstheme="minorHAnsi"/>
          <w:sz w:val="24"/>
          <w:szCs w:val="24"/>
        </w:rPr>
        <w:t>reflexionar propuesta hacia la construcción</w:t>
      </w:r>
      <w:r w:rsidRPr="006B61C1">
        <w:rPr>
          <w:rFonts w:cstheme="minorHAnsi"/>
          <w:sz w:val="24"/>
          <w:szCs w:val="24"/>
        </w:rPr>
        <w:t xml:space="preserve"> </w:t>
      </w:r>
      <w:r w:rsidR="00707626">
        <w:rPr>
          <w:rFonts w:cstheme="minorHAnsi"/>
          <w:sz w:val="24"/>
          <w:szCs w:val="24"/>
        </w:rPr>
        <w:t xml:space="preserve">de la </w:t>
      </w:r>
      <w:r w:rsidRPr="006B61C1">
        <w:rPr>
          <w:rFonts w:cstheme="minorHAnsi"/>
          <w:sz w:val="24"/>
          <w:szCs w:val="24"/>
        </w:rPr>
        <w:t>paz</w:t>
      </w:r>
      <w:r w:rsidR="00707626">
        <w:rPr>
          <w:rFonts w:cstheme="minorHAnsi"/>
          <w:sz w:val="24"/>
          <w:szCs w:val="24"/>
        </w:rPr>
        <w:t>,</w:t>
      </w:r>
      <w:r w:rsidRPr="006B61C1">
        <w:rPr>
          <w:rFonts w:cstheme="minorHAnsi"/>
          <w:sz w:val="24"/>
          <w:szCs w:val="24"/>
        </w:rPr>
        <w:t xml:space="preserve"> </w:t>
      </w:r>
      <w:r w:rsidR="00707626">
        <w:rPr>
          <w:rFonts w:cstheme="minorHAnsi"/>
          <w:sz w:val="24"/>
          <w:szCs w:val="24"/>
        </w:rPr>
        <w:t>en el escenario</w:t>
      </w:r>
      <w:r w:rsidRPr="006B61C1">
        <w:rPr>
          <w:rFonts w:cstheme="minorHAnsi"/>
          <w:sz w:val="24"/>
          <w:szCs w:val="24"/>
        </w:rPr>
        <w:t xml:space="preserve"> de la mesa de conversaciones entre el gobierno</w:t>
      </w:r>
      <w:r w:rsidR="00707626">
        <w:rPr>
          <w:rFonts w:cstheme="minorHAnsi"/>
          <w:sz w:val="24"/>
          <w:szCs w:val="24"/>
        </w:rPr>
        <w:t xml:space="preserve"> colombiano</w:t>
      </w:r>
      <w:r w:rsidRPr="006B61C1">
        <w:rPr>
          <w:rFonts w:cstheme="minorHAnsi"/>
          <w:sz w:val="24"/>
          <w:szCs w:val="24"/>
        </w:rPr>
        <w:t xml:space="preserve"> y las Farc</w:t>
      </w:r>
      <w:r w:rsidR="00707626">
        <w:rPr>
          <w:rFonts w:cstheme="minorHAnsi"/>
          <w:sz w:val="24"/>
          <w:szCs w:val="24"/>
        </w:rPr>
        <w:t xml:space="preserve"> - EP</w:t>
      </w:r>
      <w:r w:rsidRPr="006B61C1">
        <w:rPr>
          <w:rFonts w:cstheme="minorHAnsi"/>
          <w:sz w:val="24"/>
          <w:szCs w:val="24"/>
        </w:rPr>
        <w:t>, frente a lo cual les manifestamos:</w:t>
      </w:r>
    </w:p>
    <w:p w:rsidR="006B61C1" w:rsidRPr="006B61C1" w:rsidRDefault="006B61C1" w:rsidP="006B61C1">
      <w:pPr>
        <w:jc w:val="both"/>
        <w:rPr>
          <w:rFonts w:cstheme="minorHAnsi"/>
          <w:sz w:val="24"/>
          <w:szCs w:val="24"/>
        </w:rPr>
      </w:pPr>
    </w:p>
    <w:p w:rsidR="007A3134" w:rsidRDefault="006B61C1" w:rsidP="007A3134">
      <w:pPr>
        <w:jc w:val="both"/>
        <w:rPr>
          <w:rFonts w:cstheme="minorHAnsi"/>
          <w:sz w:val="24"/>
          <w:szCs w:val="24"/>
        </w:rPr>
      </w:pPr>
      <w:r w:rsidRPr="007A3134">
        <w:rPr>
          <w:rFonts w:cstheme="minorHAnsi"/>
          <w:sz w:val="24"/>
          <w:szCs w:val="24"/>
        </w:rPr>
        <w:t xml:space="preserve">Nuestro apoyo </w:t>
      </w:r>
      <w:r w:rsidR="00000D78">
        <w:rPr>
          <w:rFonts w:cstheme="minorHAnsi"/>
          <w:sz w:val="24"/>
          <w:szCs w:val="24"/>
        </w:rPr>
        <w:t xml:space="preserve">y compromiso </w:t>
      </w:r>
      <w:r w:rsidRPr="007A3134">
        <w:rPr>
          <w:rFonts w:cstheme="minorHAnsi"/>
          <w:sz w:val="24"/>
          <w:szCs w:val="24"/>
        </w:rPr>
        <w:t xml:space="preserve">a todos los intentos por construir la paz con justicia social y </w:t>
      </w:r>
      <w:r w:rsidR="0097468A" w:rsidRPr="007A3134">
        <w:rPr>
          <w:rFonts w:cstheme="minorHAnsi"/>
          <w:sz w:val="24"/>
          <w:szCs w:val="24"/>
        </w:rPr>
        <w:t xml:space="preserve">la construcción de una nueva nación pluriétnica y multicultural que valora la diferencia y respeta la autodeterminación de los </w:t>
      </w:r>
      <w:r w:rsidR="00000D78">
        <w:rPr>
          <w:rFonts w:cstheme="minorHAnsi"/>
          <w:sz w:val="24"/>
          <w:szCs w:val="24"/>
        </w:rPr>
        <w:t>pueblos</w:t>
      </w:r>
      <w:r w:rsidR="0097468A" w:rsidRPr="007A3134">
        <w:rPr>
          <w:rFonts w:cstheme="minorHAnsi"/>
          <w:sz w:val="24"/>
          <w:szCs w:val="24"/>
        </w:rPr>
        <w:t xml:space="preserve"> étnicos</w:t>
      </w:r>
      <w:r w:rsidR="00000D78">
        <w:rPr>
          <w:rFonts w:cstheme="minorHAnsi"/>
          <w:sz w:val="24"/>
          <w:szCs w:val="24"/>
        </w:rPr>
        <w:t>.</w:t>
      </w:r>
    </w:p>
    <w:p w:rsidR="00000D78" w:rsidRDefault="00000D78" w:rsidP="007A3134">
      <w:pPr>
        <w:jc w:val="both"/>
        <w:rPr>
          <w:rFonts w:cstheme="minorHAnsi"/>
          <w:sz w:val="24"/>
          <w:szCs w:val="24"/>
        </w:rPr>
      </w:pPr>
    </w:p>
    <w:p w:rsidR="006B61C1" w:rsidRPr="007A3134" w:rsidRDefault="006B61C1" w:rsidP="007A3134">
      <w:pPr>
        <w:jc w:val="both"/>
        <w:rPr>
          <w:rFonts w:cstheme="minorHAnsi"/>
          <w:sz w:val="24"/>
          <w:szCs w:val="24"/>
        </w:rPr>
      </w:pPr>
      <w:r w:rsidRPr="007A3134">
        <w:rPr>
          <w:rFonts w:cstheme="minorHAnsi"/>
          <w:sz w:val="24"/>
          <w:szCs w:val="24"/>
        </w:rPr>
        <w:t xml:space="preserve">Históricamente la </w:t>
      </w:r>
      <w:r w:rsidR="00000D78">
        <w:rPr>
          <w:rFonts w:cstheme="minorHAnsi"/>
          <w:sz w:val="24"/>
          <w:szCs w:val="24"/>
        </w:rPr>
        <w:t>población afrocolombiana</w:t>
      </w:r>
      <w:r w:rsidRPr="007A3134">
        <w:rPr>
          <w:rFonts w:cstheme="minorHAnsi"/>
          <w:sz w:val="24"/>
          <w:szCs w:val="24"/>
        </w:rPr>
        <w:t xml:space="preserve"> </w:t>
      </w:r>
      <w:r w:rsidR="006D35C9" w:rsidRPr="007A3134">
        <w:rPr>
          <w:rFonts w:cstheme="minorHAnsi"/>
          <w:sz w:val="24"/>
          <w:szCs w:val="24"/>
        </w:rPr>
        <w:t>ha</w:t>
      </w:r>
      <w:r w:rsidRPr="007A3134">
        <w:rPr>
          <w:rFonts w:cstheme="minorHAnsi"/>
          <w:sz w:val="24"/>
          <w:szCs w:val="24"/>
        </w:rPr>
        <w:t xml:space="preserve"> luchado contra todos los regímenes de opresión y explotación humana desde la trata transatlántica y esclavización masiva de afrodescendientes hasta los horrores contemporáneos que pasan por el destierro, los emplazamientos, la desaparición forzada, </w:t>
      </w:r>
      <w:r w:rsidR="00000D78">
        <w:rPr>
          <w:rFonts w:cstheme="minorHAnsi"/>
          <w:sz w:val="24"/>
          <w:szCs w:val="24"/>
        </w:rPr>
        <w:t xml:space="preserve">genocidio, asesinatos de nuestros líderes, </w:t>
      </w:r>
      <w:r w:rsidRPr="007A3134">
        <w:rPr>
          <w:rFonts w:cstheme="minorHAnsi"/>
          <w:sz w:val="24"/>
          <w:szCs w:val="24"/>
        </w:rPr>
        <w:t>megaproyectos que arrasan nuestros territorios, el  racismo y la discriminación racial en todas las esferas de la sociedad.</w:t>
      </w:r>
    </w:p>
    <w:p w:rsidR="007A3134" w:rsidRDefault="007A3134" w:rsidP="007A3134">
      <w:pPr>
        <w:jc w:val="both"/>
        <w:rPr>
          <w:rFonts w:cstheme="minorHAnsi"/>
          <w:sz w:val="24"/>
          <w:szCs w:val="24"/>
        </w:rPr>
      </w:pPr>
    </w:p>
    <w:p w:rsidR="006B61C1" w:rsidRPr="007A3134" w:rsidRDefault="006B61C1" w:rsidP="007A3134">
      <w:pPr>
        <w:jc w:val="both"/>
        <w:rPr>
          <w:rFonts w:cstheme="minorHAnsi"/>
          <w:sz w:val="24"/>
          <w:szCs w:val="24"/>
        </w:rPr>
      </w:pPr>
      <w:r w:rsidRPr="007A3134">
        <w:rPr>
          <w:rFonts w:cstheme="minorHAnsi"/>
          <w:sz w:val="24"/>
          <w:szCs w:val="24"/>
        </w:rPr>
        <w:t xml:space="preserve">La resistencia ha caracterizado nuestra presencia en Colombia, ejemplo histórico han sido la luchas cimarronas que constituyeron territorios libertarios y mostraron el camino para la derrota del imperio español. </w:t>
      </w:r>
    </w:p>
    <w:p w:rsidR="00000D78" w:rsidRDefault="00000D78" w:rsidP="00000D78">
      <w:pPr>
        <w:jc w:val="both"/>
        <w:rPr>
          <w:rFonts w:cstheme="minorHAnsi"/>
          <w:sz w:val="24"/>
          <w:szCs w:val="24"/>
        </w:rPr>
      </w:pPr>
    </w:p>
    <w:p w:rsidR="006C1390" w:rsidRDefault="006B61C1" w:rsidP="00CD3971">
      <w:pPr>
        <w:jc w:val="both"/>
        <w:rPr>
          <w:rFonts w:cstheme="minorHAnsi"/>
          <w:sz w:val="24"/>
          <w:lang w:val="es-ES"/>
        </w:rPr>
      </w:pPr>
      <w:r w:rsidRPr="00000D78">
        <w:rPr>
          <w:rFonts w:cstheme="minorHAnsi"/>
          <w:sz w:val="24"/>
          <w:szCs w:val="24"/>
        </w:rPr>
        <w:t xml:space="preserve">Actualmente la lucha se gesta en la constitución de consejos comunitarios </w:t>
      </w:r>
      <w:r w:rsidR="00716B0F">
        <w:rPr>
          <w:rFonts w:cstheme="minorHAnsi"/>
          <w:sz w:val="24"/>
          <w:szCs w:val="24"/>
        </w:rPr>
        <w:t xml:space="preserve">y demás formas organizativas y de participación </w:t>
      </w:r>
      <w:r w:rsidRPr="00000D78">
        <w:rPr>
          <w:rFonts w:cstheme="minorHAnsi"/>
          <w:sz w:val="24"/>
          <w:szCs w:val="24"/>
        </w:rPr>
        <w:t>que se oponen a la privatización mercantil del territorio, al saqueo de nuestros recursos y a los megaproyectos que destruyen la vida</w:t>
      </w:r>
      <w:r w:rsidR="00716B0F">
        <w:rPr>
          <w:rFonts w:cstheme="minorHAnsi"/>
          <w:sz w:val="24"/>
          <w:szCs w:val="24"/>
        </w:rPr>
        <w:t>, la cultura</w:t>
      </w:r>
      <w:r w:rsidRPr="00000D78">
        <w:rPr>
          <w:rFonts w:cstheme="minorHAnsi"/>
          <w:sz w:val="24"/>
          <w:szCs w:val="24"/>
        </w:rPr>
        <w:t xml:space="preserve"> y </w:t>
      </w:r>
      <w:r w:rsidR="003650B7">
        <w:rPr>
          <w:rFonts w:cstheme="minorHAnsi"/>
          <w:sz w:val="24"/>
          <w:szCs w:val="24"/>
        </w:rPr>
        <w:t>e</w:t>
      </w:r>
      <w:r w:rsidRPr="00000D78">
        <w:rPr>
          <w:rFonts w:cstheme="minorHAnsi"/>
          <w:sz w:val="24"/>
          <w:szCs w:val="24"/>
        </w:rPr>
        <w:t>l ambiente en nuestras comunidades. Además de la resistencia de la gente a</w:t>
      </w:r>
      <w:r w:rsidR="00716B0F">
        <w:rPr>
          <w:rFonts w:cstheme="minorHAnsi"/>
          <w:sz w:val="24"/>
          <w:szCs w:val="24"/>
        </w:rPr>
        <w:t xml:space="preserve">fro </w:t>
      </w:r>
      <w:r w:rsidRPr="00000D78">
        <w:rPr>
          <w:rFonts w:cstheme="minorHAnsi"/>
          <w:sz w:val="24"/>
          <w:szCs w:val="24"/>
        </w:rPr>
        <w:t xml:space="preserve">en los territorios urbanos. </w:t>
      </w:r>
      <w:r w:rsidR="00657525" w:rsidRPr="00657525">
        <w:rPr>
          <w:rFonts w:cstheme="minorHAnsi"/>
          <w:sz w:val="24"/>
          <w:lang w:val="es-ES"/>
        </w:rPr>
        <w:t>N</w:t>
      </w:r>
      <w:r w:rsidR="00AB425F" w:rsidRPr="00657525">
        <w:rPr>
          <w:rFonts w:cstheme="minorHAnsi"/>
          <w:sz w:val="24"/>
          <w:lang w:val="es-ES"/>
        </w:rPr>
        <w:t xml:space="preserve">uestra visión </w:t>
      </w:r>
      <w:r w:rsidR="008D3431" w:rsidRPr="00657525">
        <w:rPr>
          <w:rFonts w:cstheme="minorHAnsi"/>
          <w:sz w:val="24"/>
          <w:lang w:val="es-ES"/>
        </w:rPr>
        <w:t xml:space="preserve">es </w:t>
      </w:r>
      <w:r w:rsidR="00AB425F" w:rsidRPr="00657525">
        <w:rPr>
          <w:rFonts w:cstheme="minorHAnsi"/>
          <w:sz w:val="24"/>
          <w:lang w:val="es-ES"/>
        </w:rPr>
        <w:t>integral</w:t>
      </w:r>
      <w:r w:rsidR="006C1390">
        <w:rPr>
          <w:rFonts w:cstheme="minorHAnsi"/>
          <w:sz w:val="24"/>
          <w:lang w:val="es-ES"/>
        </w:rPr>
        <w:t>,</w:t>
      </w:r>
      <w:r w:rsidR="00AB425F" w:rsidRPr="00657525">
        <w:rPr>
          <w:rFonts w:cstheme="minorHAnsi"/>
          <w:sz w:val="24"/>
          <w:lang w:val="es-ES"/>
        </w:rPr>
        <w:t xml:space="preserve"> </w:t>
      </w:r>
      <w:r w:rsidR="006C1390">
        <w:rPr>
          <w:rFonts w:cstheme="minorHAnsi"/>
          <w:sz w:val="24"/>
          <w:lang w:val="es-ES"/>
        </w:rPr>
        <w:t>el territorio</w:t>
      </w:r>
      <w:r w:rsidR="00FA7D5F">
        <w:rPr>
          <w:rStyle w:val="Refdenotaalpie"/>
          <w:rFonts w:cstheme="minorHAnsi"/>
          <w:sz w:val="24"/>
          <w:lang w:val="es-ES"/>
        </w:rPr>
        <w:footnoteReference w:id="2"/>
      </w:r>
      <w:r w:rsidR="006C1390">
        <w:rPr>
          <w:rFonts w:cstheme="minorHAnsi"/>
          <w:sz w:val="24"/>
          <w:lang w:val="es-ES"/>
        </w:rPr>
        <w:t xml:space="preserve"> constituye un derecho fundamental</w:t>
      </w:r>
      <w:r w:rsidR="00FA7D5F">
        <w:rPr>
          <w:rFonts w:cstheme="minorHAnsi"/>
          <w:sz w:val="24"/>
          <w:lang w:val="es-ES"/>
        </w:rPr>
        <w:t>, en tanto está de presente la preservación de la integridad étnica y cultural.</w:t>
      </w:r>
      <w:r w:rsidR="006C1390">
        <w:rPr>
          <w:rFonts w:cstheme="minorHAnsi"/>
          <w:sz w:val="24"/>
          <w:lang w:val="es-ES"/>
        </w:rPr>
        <w:t xml:space="preserve"> </w:t>
      </w:r>
    </w:p>
    <w:p w:rsidR="006C1390" w:rsidRDefault="006C1390" w:rsidP="00CD3971">
      <w:pPr>
        <w:jc w:val="both"/>
        <w:rPr>
          <w:rFonts w:cstheme="minorHAnsi"/>
          <w:sz w:val="24"/>
          <w:lang w:val="es-ES"/>
        </w:rPr>
      </w:pPr>
    </w:p>
    <w:p w:rsidR="00055AAD" w:rsidRPr="006B61C1" w:rsidRDefault="00055AAD" w:rsidP="00CD3971">
      <w:pPr>
        <w:jc w:val="both"/>
        <w:rPr>
          <w:rFonts w:cstheme="minorHAnsi"/>
          <w:sz w:val="24"/>
          <w:lang w:val="es-ES"/>
        </w:rPr>
      </w:pPr>
      <w:r w:rsidRPr="00657525">
        <w:rPr>
          <w:rFonts w:cstheme="minorHAnsi"/>
          <w:sz w:val="24"/>
          <w:lang w:val="es-ES"/>
        </w:rPr>
        <w:t>A partir de nuestra</w:t>
      </w:r>
      <w:r w:rsidR="00CD3971" w:rsidRPr="00657525">
        <w:rPr>
          <w:rFonts w:cstheme="minorHAnsi"/>
          <w:sz w:val="24"/>
          <w:lang w:val="es-ES"/>
        </w:rPr>
        <w:t xml:space="preserve"> experiencia participativa</w:t>
      </w:r>
      <w:r w:rsidRPr="00657525">
        <w:rPr>
          <w:rFonts w:cstheme="minorHAnsi"/>
          <w:sz w:val="24"/>
          <w:lang w:val="es-ES"/>
        </w:rPr>
        <w:t>,</w:t>
      </w:r>
      <w:r w:rsidR="00CD3971" w:rsidRPr="00657525">
        <w:rPr>
          <w:rFonts w:cstheme="minorHAnsi"/>
          <w:sz w:val="24"/>
          <w:lang w:val="es-ES"/>
        </w:rPr>
        <w:t xml:space="preserve"> </w:t>
      </w:r>
      <w:r w:rsidRPr="00657525">
        <w:rPr>
          <w:rFonts w:cstheme="minorHAnsi"/>
          <w:sz w:val="24"/>
          <w:lang w:val="es-ES"/>
        </w:rPr>
        <w:t xml:space="preserve">afirmamos que hay </w:t>
      </w:r>
      <w:r w:rsidR="00CD3971" w:rsidRPr="00657525">
        <w:rPr>
          <w:rFonts w:cstheme="minorHAnsi"/>
          <w:sz w:val="24"/>
          <w:lang w:val="es-ES"/>
        </w:rPr>
        <w:t xml:space="preserve">una diferencia entre </w:t>
      </w:r>
      <w:r w:rsidR="00004202">
        <w:rPr>
          <w:rFonts w:cstheme="minorHAnsi"/>
          <w:sz w:val="24"/>
          <w:lang w:val="es-ES"/>
        </w:rPr>
        <w:t>la población afro</w:t>
      </w:r>
      <w:r w:rsidRPr="00657525">
        <w:rPr>
          <w:rFonts w:cstheme="minorHAnsi"/>
          <w:sz w:val="24"/>
          <w:lang w:val="es-ES"/>
        </w:rPr>
        <w:t xml:space="preserve"> y el establecimiento</w:t>
      </w:r>
      <w:r w:rsidR="00CD3971" w:rsidRPr="00657525">
        <w:rPr>
          <w:rFonts w:cstheme="minorHAnsi"/>
          <w:sz w:val="24"/>
          <w:lang w:val="es-ES"/>
        </w:rPr>
        <w:t xml:space="preserve"> en </w:t>
      </w:r>
      <w:r w:rsidRPr="00657525">
        <w:rPr>
          <w:rFonts w:cstheme="minorHAnsi"/>
          <w:sz w:val="24"/>
          <w:lang w:val="es-ES"/>
        </w:rPr>
        <w:t xml:space="preserve">los aspectos </w:t>
      </w:r>
      <w:r w:rsidR="00CD3971" w:rsidRPr="00657525">
        <w:rPr>
          <w:rFonts w:cstheme="minorHAnsi"/>
          <w:sz w:val="24"/>
          <w:lang w:val="es-ES"/>
        </w:rPr>
        <w:t>conceptuales básicos como</w:t>
      </w:r>
      <w:r w:rsidRPr="00657525">
        <w:rPr>
          <w:rFonts w:cstheme="minorHAnsi"/>
          <w:sz w:val="24"/>
          <w:lang w:val="es-ES"/>
        </w:rPr>
        <w:t>:</w:t>
      </w:r>
      <w:r w:rsidR="00CD3971" w:rsidRPr="00657525">
        <w:rPr>
          <w:rFonts w:cstheme="minorHAnsi"/>
          <w:sz w:val="24"/>
          <w:lang w:val="es-ES"/>
        </w:rPr>
        <w:t xml:space="preserve"> la visión de desarrollo,</w:t>
      </w:r>
      <w:r w:rsidRPr="00657525">
        <w:rPr>
          <w:rFonts w:cstheme="minorHAnsi"/>
          <w:sz w:val="24"/>
          <w:lang w:val="es-ES"/>
        </w:rPr>
        <w:t xml:space="preserve"> la</w:t>
      </w:r>
      <w:r w:rsidR="00CD3971" w:rsidRPr="00657525">
        <w:rPr>
          <w:rFonts w:cstheme="minorHAnsi"/>
          <w:sz w:val="24"/>
          <w:lang w:val="es-ES"/>
        </w:rPr>
        <w:t xml:space="preserve"> frontera agrícola</w:t>
      </w:r>
      <w:r w:rsidR="005B4626">
        <w:rPr>
          <w:rFonts w:cstheme="minorHAnsi"/>
          <w:sz w:val="24"/>
          <w:lang w:val="es-ES"/>
        </w:rPr>
        <w:t>, pecuaria</w:t>
      </w:r>
      <w:r w:rsidR="00CD3971" w:rsidRPr="00657525">
        <w:rPr>
          <w:rFonts w:cstheme="minorHAnsi"/>
          <w:sz w:val="24"/>
          <w:lang w:val="es-ES"/>
        </w:rPr>
        <w:t xml:space="preserve"> y la defensa al territorio que va más allá de la</w:t>
      </w:r>
      <w:r w:rsidRPr="00657525">
        <w:rPr>
          <w:rFonts w:cstheme="minorHAnsi"/>
          <w:sz w:val="24"/>
          <w:lang w:val="es-ES"/>
        </w:rPr>
        <w:t xml:space="preserve"> ocupación de la tierra.</w:t>
      </w:r>
      <w:r w:rsidR="00CD3971" w:rsidRPr="00657525">
        <w:rPr>
          <w:rFonts w:cstheme="minorHAnsi"/>
          <w:sz w:val="24"/>
          <w:lang w:val="es-ES"/>
        </w:rPr>
        <w:t xml:space="preserve"> </w:t>
      </w:r>
      <w:r w:rsidRPr="00657525">
        <w:rPr>
          <w:rFonts w:cstheme="minorHAnsi"/>
          <w:sz w:val="24"/>
          <w:lang w:val="es-ES"/>
        </w:rPr>
        <w:t xml:space="preserve">En este </w:t>
      </w:r>
      <w:r w:rsidR="00CD3971" w:rsidRPr="00657525">
        <w:rPr>
          <w:rFonts w:cstheme="minorHAnsi"/>
          <w:sz w:val="24"/>
          <w:lang w:val="es-ES"/>
        </w:rPr>
        <w:t>escenario</w:t>
      </w:r>
      <w:r w:rsidR="00004202">
        <w:rPr>
          <w:rFonts w:cstheme="minorHAnsi"/>
          <w:sz w:val="24"/>
          <w:lang w:val="es-ES"/>
        </w:rPr>
        <w:t>,</w:t>
      </w:r>
      <w:r w:rsidR="00CD3971" w:rsidRPr="00657525">
        <w:rPr>
          <w:rFonts w:cstheme="minorHAnsi"/>
          <w:sz w:val="24"/>
          <w:lang w:val="es-ES"/>
        </w:rPr>
        <w:t xml:space="preserve"> </w:t>
      </w:r>
      <w:r w:rsidRPr="00657525">
        <w:rPr>
          <w:rFonts w:cstheme="minorHAnsi"/>
          <w:sz w:val="24"/>
          <w:lang w:val="es-ES"/>
        </w:rPr>
        <w:t xml:space="preserve">nuestra aspiración </w:t>
      </w:r>
      <w:r w:rsidR="00CD3971" w:rsidRPr="00657525">
        <w:rPr>
          <w:rFonts w:cstheme="minorHAnsi"/>
          <w:sz w:val="24"/>
          <w:lang w:val="es-ES"/>
        </w:rPr>
        <w:t>no busca la</w:t>
      </w:r>
      <w:r w:rsidRPr="00657525">
        <w:rPr>
          <w:rFonts w:cstheme="minorHAnsi"/>
          <w:sz w:val="24"/>
          <w:lang w:val="es-ES"/>
        </w:rPr>
        <w:t xml:space="preserve"> simple</w:t>
      </w:r>
      <w:r w:rsidR="00004202">
        <w:rPr>
          <w:rFonts w:cstheme="minorHAnsi"/>
          <w:sz w:val="24"/>
          <w:lang w:val="es-ES"/>
        </w:rPr>
        <w:t xml:space="preserve"> asignación de tierras al pueblo</w:t>
      </w:r>
      <w:r w:rsidR="00CD3971" w:rsidRPr="00657525">
        <w:rPr>
          <w:rFonts w:cstheme="minorHAnsi"/>
          <w:sz w:val="24"/>
          <w:lang w:val="es-ES"/>
        </w:rPr>
        <w:t xml:space="preserve"> </w:t>
      </w:r>
      <w:r w:rsidR="00004202">
        <w:rPr>
          <w:rFonts w:cstheme="minorHAnsi"/>
          <w:sz w:val="24"/>
          <w:lang w:val="es-ES"/>
        </w:rPr>
        <w:t>afro</w:t>
      </w:r>
      <w:r w:rsidRPr="00657525">
        <w:rPr>
          <w:rFonts w:cstheme="minorHAnsi"/>
          <w:sz w:val="24"/>
          <w:lang w:val="es-ES"/>
        </w:rPr>
        <w:t>,</w:t>
      </w:r>
      <w:r w:rsidR="00CD3971" w:rsidRPr="00657525">
        <w:rPr>
          <w:rFonts w:cstheme="minorHAnsi"/>
          <w:sz w:val="24"/>
          <w:lang w:val="es-ES"/>
        </w:rPr>
        <w:t xml:space="preserve"> sino el respeto </w:t>
      </w:r>
      <w:r w:rsidR="00AD356E" w:rsidRPr="00657525">
        <w:rPr>
          <w:rFonts w:cstheme="minorHAnsi"/>
          <w:sz w:val="24"/>
          <w:lang w:val="es-ES"/>
        </w:rPr>
        <w:t>a</w:t>
      </w:r>
      <w:r w:rsidR="00CD3971" w:rsidRPr="00657525">
        <w:rPr>
          <w:rFonts w:cstheme="minorHAnsi"/>
          <w:sz w:val="24"/>
          <w:lang w:val="es-ES"/>
        </w:rPr>
        <w:t xml:space="preserve">l </w:t>
      </w:r>
      <w:r w:rsidRPr="00657525">
        <w:rPr>
          <w:rFonts w:cstheme="minorHAnsi"/>
          <w:sz w:val="24"/>
          <w:lang w:val="es-ES"/>
        </w:rPr>
        <w:t xml:space="preserve"> T</w:t>
      </w:r>
      <w:r w:rsidR="00CD3971" w:rsidRPr="00657525">
        <w:rPr>
          <w:rFonts w:cstheme="minorHAnsi"/>
          <w:sz w:val="24"/>
          <w:lang w:val="es-ES"/>
        </w:rPr>
        <w:t>erritorio</w:t>
      </w:r>
      <w:r w:rsidR="00AD356E" w:rsidRPr="00657525">
        <w:rPr>
          <w:rFonts w:cstheme="minorHAnsi"/>
          <w:sz w:val="24"/>
          <w:lang w:val="es-ES"/>
        </w:rPr>
        <w:t xml:space="preserve"> étnico</w:t>
      </w:r>
      <w:r w:rsidR="00CD3971" w:rsidRPr="00657525">
        <w:rPr>
          <w:rFonts w:cstheme="minorHAnsi"/>
          <w:sz w:val="24"/>
          <w:lang w:val="es-ES"/>
        </w:rPr>
        <w:t>.</w:t>
      </w:r>
    </w:p>
    <w:p w:rsidR="00055AAD" w:rsidRPr="006B61C1" w:rsidRDefault="00055AAD" w:rsidP="00CD3971">
      <w:pPr>
        <w:jc w:val="both"/>
        <w:rPr>
          <w:rFonts w:cstheme="minorHAnsi"/>
          <w:sz w:val="24"/>
          <w:lang w:val="es-ES"/>
        </w:rPr>
      </w:pPr>
      <w:r w:rsidRPr="006B61C1">
        <w:rPr>
          <w:rFonts w:cstheme="minorHAnsi"/>
          <w:i/>
          <w:sz w:val="24"/>
          <w:lang w:val="es-ES"/>
        </w:rPr>
        <w:t xml:space="preserve"> </w:t>
      </w:r>
    </w:p>
    <w:p w:rsidR="00055AAD" w:rsidRPr="006B61C1" w:rsidRDefault="00055AAD" w:rsidP="00055AAD">
      <w:pPr>
        <w:jc w:val="both"/>
        <w:rPr>
          <w:rFonts w:cstheme="minorHAnsi"/>
          <w:sz w:val="24"/>
          <w:lang w:val="es-ES"/>
        </w:rPr>
      </w:pPr>
      <w:r w:rsidRPr="006B61C1">
        <w:rPr>
          <w:rFonts w:cstheme="minorHAnsi"/>
          <w:sz w:val="24"/>
          <w:lang w:val="es-ES"/>
        </w:rPr>
        <w:t>En Colombia son notorios los avances en</w:t>
      </w:r>
      <w:r w:rsidR="00CD3971" w:rsidRPr="006B61C1">
        <w:rPr>
          <w:rFonts w:cstheme="minorHAnsi"/>
          <w:sz w:val="24"/>
          <w:lang w:val="es-ES"/>
        </w:rPr>
        <w:t xml:space="preserve"> materia constitucional </w:t>
      </w:r>
      <w:r w:rsidRPr="006B61C1">
        <w:rPr>
          <w:rFonts w:cstheme="minorHAnsi"/>
          <w:sz w:val="24"/>
          <w:lang w:val="es-ES"/>
        </w:rPr>
        <w:t xml:space="preserve">respecto a </w:t>
      </w:r>
      <w:r w:rsidR="00CD3971" w:rsidRPr="006B61C1">
        <w:rPr>
          <w:rFonts w:cstheme="minorHAnsi"/>
          <w:sz w:val="24"/>
          <w:lang w:val="es-ES"/>
        </w:rPr>
        <w:t>la diversidad cultural</w:t>
      </w:r>
      <w:r w:rsidRPr="006B61C1">
        <w:rPr>
          <w:rFonts w:cstheme="minorHAnsi"/>
          <w:sz w:val="24"/>
          <w:lang w:val="es-ES"/>
        </w:rPr>
        <w:t>,</w:t>
      </w:r>
      <w:r w:rsidR="00CD3971" w:rsidRPr="006B61C1">
        <w:rPr>
          <w:rFonts w:cstheme="minorHAnsi"/>
          <w:sz w:val="24"/>
          <w:lang w:val="es-ES"/>
        </w:rPr>
        <w:t xml:space="preserve"> pero</w:t>
      </w:r>
      <w:r w:rsidRPr="006B61C1">
        <w:rPr>
          <w:rFonts w:cstheme="minorHAnsi"/>
          <w:sz w:val="24"/>
          <w:lang w:val="es-ES"/>
        </w:rPr>
        <w:t xml:space="preserve"> en la práctica</w:t>
      </w:r>
      <w:r w:rsidR="004165E4" w:rsidRPr="006B61C1">
        <w:rPr>
          <w:rFonts w:cstheme="minorHAnsi"/>
          <w:sz w:val="24"/>
          <w:lang w:val="es-ES"/>
        </w:rPr>
        <w:t>,</w:t>
      </w:r>
      <w:r w:rsidRPr="006B61C1">
        <w:rPr>
          <w:rFonts w:cstheme="minorHAnsi"/>
          <w:sz w:val="24"/>
          <w:lang w:val="es-ES"/>
        </w:rPr>
        <w:t xml:space="preserve"> este reconocimiento </w:t>
      </w:r>
      <w:r w:rsidR="00CD3971" w:rsidRPr="006B61C1">
        <w:rPr>
          <w:rFonts w:cstheme="minorHAnsi"/>
          <w:sz w:val="24"/>
          <w:lang w:val="es-ES"/>
        </w:rPr>
        <w:t xml:space="preserve">no se </w:t>
      </w:r>
      <w:r w:rsidRPr="006B61C1">
        <w:rPr>
          <w:rFonts w:cstheme="minorHAnsi"/>
          <w:sz w:val="24"/>
          <w:lang w:val="es-ES"/>
        </w:rPr>
        <w:t>expresa en el re</w:t>
      </w:r>
      <w:r w:rsidR="00FF5F43" w:rsidRPr="006B61C1">
        <w:rPr>
          <w:rFonts w:cstheme="minorHAnsi"/>
          <w:sz w:val="24"/>
          <w:lang w:val="es-ES"/>
        </w:rPr>
        <w:t xml:space="preserve">speto a las diversas </w:t>
      </w:r>
      <w:r w:rsidR="00FF5F43" w:rsidRPr="006B61C1">
        <w:rPr>
          <w:rFonts w:cstheme="minorHAnsi"/>
          <w:sz w:val="24"/>
          <w:lang w:val="es-ES"/>
        </w:rPr>
        <w:lastRenderedPageBreak/>
        <w:t>nociones de desarrollo que son inherentes a la diversidad étnica y cultural de la nación. Esta dramática contradicción se visibiliza en la actualidad en las reiteradas violaciones al derecho a la consulta previa y al consentimiento previo, libre e informado</w:t>
      </w:r>
      <w:r w:rsidR="0080051D" w:rsidRPr="006B61C1">
        <w:rPr>
          <w:rFonts w:cstheme="minorHAnsi"/>
          <w:sz w:val="24"/>
          <w:lang w:val="es-ES"/>
        </w:rPr>
        <w:t>, a</w:t>
      </w:r>
      <w:r w:rsidR="00FF5F43" w:rsidRPr="006B61C1">
        <w:rPr>
          <w:rFonts w:cstheme="minorHAnsi"/>
          <w:sz w:val="24"/>
          <w:lang w:val="es-ES"/>
        </w:rPr>
        <w:t xml:space="preserve">l extremo de terminar negando </w:t>
      </w:r>
      <w:r w:rsidR="00E114CF">
        <w:rPr>
          <w:rFonts w:cstheme="minorHAnsi"/>
          <w:sz w:val="24"/>
          <w:lang w:val="es-ES"/>
        </w:rPr>
        <w:t xml:space="preserve">                       </w:t>
      </w:r>
      <w:r w:rsidR="005C3879">
        <w:rPr>
          <w:rFonts w:cstheme="minorHAnsi"/>
          <w:sz w:val="24"/>
          <w:lang w:val="es-ES"/>
        </w:rPr>
        <w:t xml:space="preserve">  </w:t>
      </w:r>
      <w:r w:rsidR="00E114CF">
        <w:rPr>
          <w:rFonts w:cstheme="minorHAnsi"/>
          <w:sz w:val="24"/>
          <w:lang w:val="es-ES"/>
        </w:rPr>
        <w:t>(</w:t>
      </w:r>
      <w:r w:rsidR="00FF5F43" w:rsidRPr="006B61C1">
        <w:rPr>
          <w:rFonts w:cstheme="minorHAnsi"/>
          <w:sz w:val="24"/>
          <w:lang w:val="es-ES"/>
        </w:rPr>
        <w:t xml:space="preserve">como ocurre con la </w:t>
      </w:r>
      <w:r w:rsidR="005C3879">
        <w:rPr>
          <w:rFonts w:cstheme="minorHAnsi"/>
          <w:sz w:val="24"/>
          <w:lang w:val="es-ES"/>
        </w:rPr>
        <w:t>R</w:t>
      </w:r>
      <w:r w:rsidR="00FF5F43" w:rsidRPr="006B61C1">
        <w:rPr>
          <w:rFonts w:cstheme="minorHAnsi"/>
          <w:sz w:val="24"/>
          <w:lang w:val="es-ES"/>
        </w:rPr>
        <w:t>esolución 0121</w:t>
      </w:r>
      <w:r w:rsidR="005C3879">
        <w:rPr>
          <w:rFonts w:cstheme="minorHAnsi"/>
          <w:sz w:val="24"/>
          <w:lang w:val="es-ES"/>
        </w:rPr>
        <w:t xml:space="preserve">, </w:t>
      </w:r>
      <w:r w:rsidR="00FF5F43" w:rsidRPr="006B61C1">
        <w:rPr>
          <w:rFonts w:cstheme="minorHAnsi"/>
          <w:sz w:val="24"/>
          <w:lang w:val="es-ES"/>
        </w:rPr>
        <w:t>el decreto 2163</w:t>
      </w:r>
      <w:r w:rsidR="005C3879">
        <w:rPr>
          <w:rFonts w:cstheme="minorHAnsi"/>
          <w:sz w:val="24"/>
          <w:lang w:val="es-ES"/>
        </w:rPr>
        <w:t xml:space="preserve"> proferidos por el Ministerio del Interior</w:t>
      </w:r>
      <w:r w:rsidR="00E114CF">
        <w:rPr>
          <w:rFonts w:cstheme="minorHAnsi"/>
          <w:sz w:val="24"/>
          <w:lang w:val="es-ES"/>
        </w:rPr>
        <w:t>)</w:t>
      </w:r>
      <w:r w:rsidR="005C3879">
        <w:rPr>
          <w:rFonts w:cstheme="minorHAnsi"/>
          <w:sz w:val="24"/>
          <w:lang w:val="es-ES"/>
        </w:rPr>
        <w:t xml:space="preserve"> </w:t>
      </w:r>
      <w:r w:rsidR="00FF5F43" w:rsidRPr="006B61C1">
        <w:rPr>
          <w:rFonts w:cstheme="minorHAnsi"/>
          <w:sz w:val="24"/>
          <w:lang w:val="es-ES"/>
        </w:rPr>
        <w:t xml:space="preserve"> la identidad cultural a la mayoría </w:t>
      </w:r>
      <w:r w:rsidR="006D6E9E" w:rsidRPr="006B61C1">
        <w:rPr>
          <w:rFonts w:cstheme="minorHAnsi"/>
          <w:sz w:val="24"/>
          <w:lang w:val="es-ES"/>
        </w:rPr>
        <w:t>de los afrocolombiano</w:t>
      </w:r>
      <w:r w:rsidR="00FF5F43" w:rsidRPr="006B61C1">
        <w:rPr>
          <w:rFonts w:cstheme="minorHAnsi"/>
          <w:sz w:val="24"/>
          <w:lang w:val="es-ES"/>
        </w:rPr>
        <w:t>s</w:t>
      </w:r>
      <w:r w:rsidR="006554CA" w:rsidRPr="006B61C1">
        <w:rPr>
          <w:rFonts w:cstheme="minorHAnsi"/>
          <w:sz w:val="24"/>
          <w:lang w:val="es-ES"/>
        </w:rPr>
        <w:t>/</w:t>
      </w:r>
      <w:r w:rsidR="006D6E9E" w:rsidRPr="006B61C1">
        <w:rPr>
          <w:rFonts w:cstheme="minorHAnsi"/>
          <w:sz w:val="24"/>
          <w:lang w:val="es-ES"/>
        </w:rPr>
        <w:t>a</w:t>
      </w:r>
      <w:r w:rsidR="006554CA" w:rsidRPr="006B61C1">
        <w:rPr>
          <w:rFonts w:cstheme="minorHAnsi"/>
          <w:sz w:val="24"/>
          <w:lang w:val="es-ES"/>
        </w:rPr>
        <w:t>s</w:t>
      </w:r>
      <w:r w:rsidR="00FF5F43" w:rsidRPr="006B61C1">
        <w:rPr>
          <w:rFonts w:cstheme="minorHAnsi"/>
          <w:sz w:val="24"/>
          <w:lang w:val="es-ES"/>
        </w:rPr>
        <w:t>, con el fin de facilitar la implementación de megaproyectos y de otras medidas</w:t>
      </w:r>
      <w:r w:rsidR="005C3879">
        <w:rPr>
          <w:rFonts w:cstheme="minorHAnsi"/>
          <w:sz w:val="24"/>
          <w:lang w:val="es-ES"/>
        </w:rPr>
        <w:t xml:space="preserve"> lesivas</w:t>
      </w:r>
      <w:r w:rsidR="00FF5F43" w:rsidRPr="006B61C1">
        <w:rPr>
          <w:rFonts w:cstheme="minorHAnsi"/>
          <w:sz w:val="24"/>
          <w:lang w:val="es-ES"/>
        </w:rPr>
        <w:t>.</w:t>
      </w:r>
    </w:p>
    <w:p w:rsidR="00FF5F43" w:rsidRPr="006B61C1" w:rsidRDefault="00FF5F43" w:rsidP="00055AAD">
      <w:pPr>
        <w:jc w:val="both"/>
        <w:rPr>
          <w:rFonts w:cstheme="minorHAnsi"/>
          <w:sz w:val="24"/>
          <w:lang w:val="es-ES"/>
        </w:rPr>
      </w:pPr>
    </w:p>
    <w:p w:rsidR="00FF5F43" w:rsidRPr="006B61C1" w:rsidRDefault="00FF5F43" w:rsidP="00CD3971">
      <w:pPr>
        <w:jc w:val="both"/>
        <w:rPr>
          <w:rFonts w:cstheme="minorHAnsi"/>
          <w:sz w:val="24"/>
          <w:lang w:val="es-ES"/>
        </w:rPr>
      </w:pPr>
      <w:r w:rsidRPr="006B61C1">
        <w:rPr>
          <w:rFonts w:cstheme="minorHAnsi"/>
          <w:sz w:val="24"/>
          <w:lang w:val="es-ES"/>
        </w:rPr>
        <w:t>En 1994 formula</w:t>
      </w:r>
      <w:r w:rsidR="006554CA" w:rsidRPr="006B61C1">
        <w:rPr>
          <w:rFonts w:cstheme="minorHAnsi"/>
          <w:sz w:val="24"/>
          <w:lang w:val="es-ES"/>
        </w:rPr>
        <w:t>mos</w:t>
      </w:r>
      <w:r w:rsidRPr="006B61C1">
        <w:rPr>
          <w:rFonts w:cstheme="minorHAnsi"/>
          <w:sz w:val="24"/>
          <w:lang w:val="es-ES"/>
        </w:rPr>
        <w:t xml:space="preserve"> los principios para el desarrollo</w:t>
      </w:r>
      <w:r w:rsidR="00565149" w:rsidRPr="006B61C1">
        <w:rPr>
          <w:rFonts w:cstheme="minorHAnsi"/>
          <w:sz w:val="24"/>
          <w:lang w:val="es-ES"/>
        </w:rPr>
        <w:t xml:space="preserve">: </w:t>
      </w:r>
      <w:r w:rsidRPr="006B61C1">
        <w:rPr>
          <w:rFonts w:cstheme="minorHAnsi"/>
          <w:sz w:val="24"/>
          <w:lang w:val="es-ES"/>
        </w:rPr>
        <w:t>Principio de Compensación</w:t>
      </w:r>
      <w:r w:rsidR="004165E4" w:rsidRPr="006B61C1">
        <w:rPr>
          <w:rFonts w:cstheme="minorHAnsi"/>
          <w:sz w:val="24"/>
          <w:lang w:val="es-ES"/>
        </w:rPr>
        <w:t xml:space="preserve">, </w:t>
      </w:r>
      <w:r w:rsidRPr="006B61C1">
        <w:rPr>
          <w:rFonts w:cstheme="minorHAnsi"/>
          <w:sz w:val="24"/>
          <w:lang w:val="es-ES"/>
        </w:rPr>
        <w:t>Principio de Equidad</w:t>
      </w:r>
      <w:r w:rsidR="004165E4" w:rsidRPr="006B61C1">
        <w:rPr>
          <w:rFonts w:cstheme="minorHAnsi"/>
          <w:sz w:val="24"/>
          <w:lang w:val="es-ES"/>
        </w:rPr>
        <w:t xml:space="preserve">, </w:t>
      </w:r>
      <w:r w:rsidRPr="006B61C1">
        <w:rPr>
          <w:rFonts w:cstheme="minorHAnsi"/>
          <w:sz w:val="24"/>
          <w:lang w:val="es-ES"/>
        </w:rPr>
        <w:t>Principio de Dominio</w:t>
      </w:r>
      <w:r w:rsidR="004165E4" w:rsidRPr="006B61C1">
        <w:rPr>
          <w:rFonts w:cstheme="minorHAnsi"/>
          <w:sz w:val="24"/>
          <w:lang w:val="es-ES"/>
        </w:rPr>
        <w:t xml:space="preserve">, </w:t>
      </w:r>
      <w:r w:rsidRPr="006B61C1">
        <w:rPr>
          <w:rFonts w:cstheme="minorHAnsi"/>
          <w:sz w:val="24"/>
          <w:lang w:val="es-ES"/>
        </w:rPr>
        <w:t>Principio de Autodeterminación</w:t>
      </w:r>
      <w:r w:rsidR="004165E4" w:rsidRPr="006B61C1">
        <w:rPr>
          <w:rFonts w:cstheme="minorHAnsi"/>
          <w:sz w:val="24"/>
          <w:lang w:val="es-ES"/>
        </w:rPr>
        <w:t xml:space="preserve">, </w:t>
      </w:r>
      <w:r w:rsidRPr="006B61C1">
        <w:rPr>
          <w:rFonts w:cstheme="minorHAnsi"/>
          <w:sz w:val="24"/>
          <w:lang w:val="es-ES"/>
        </w:rPr>
        <w:t>Principio de Afirmación del Ser</w:t>
      </w:r>
      <w:r w:rsidR="004165E4" w:rsidRPr="006B61C1">
        <w:rPr>
          <w:rFonts w:cstheme="minorHAnsi"/>
          <w:sz w:val="24"/>
          <w:lang w:val="es-ES"/>
        </w:rPr>
        <w:t xml:space="preserve">, </w:t>
      </w:r>
      <w:r w:rsidRPr="006B61C1">
        <w:rPr>
          <w:rFonts w:cstheme="minorHAnsi"/>
          <w:sz w:val="24"/>
          <w:lang w:val="es-ES"/>
        </w:rPr>
        <w:t>Principio de Sostenibilidad</w:t>
      </w:r>
      <w:r w:rsidR="004165E4" w:rsidRPr="006B61C1">
        <w:rPr>
          <w:rFonts w:cstheme="minorHAnsi"/>
          <w:sz w:val="24"/>
          <w:lang w:val="es-ES"/>
        </w:rPr>
        <w:t xml:space="preserve">, </w:t>
      </w:r>
      <w:r w:rsidR="00565149" w:rsidRPr="006B61C1">
        <w:rPr>
          <w:rFonts w:cstheme="minorHAnsi"/>
          <w:sz w:val="24"/>
          <w:lang w:val="es-ES"/>
        </w:rPr>
        <w:t xml:space="preserve">los </w:t>
      </w:r>
      <w:r w:rsidR="004165E4" w:rsidRPr="006B61C1">
        <w:rPr>
          <w:rFonts w:cstheme="minorHAnsi"/>
          <w:sz w:val="24"/>
          <w:lang w:val="es-ES"/>
        </w:rPr>
        <w:t xml:space="preserve">que </w:t>
      </w:r>
      <w:r w:rsidR="00565149" w:rsidRPr="006B61C1">
        <w:rPr>
          <w:rFonts w:cstheme="minorHAnsi"/>
          <w:sz w:val="24"/>
          <w:lang w:val="es-ES"/>
        </w:rPr>
        <w:t>han sido</w:t>
      </w:r>
      <w:r w:rsidR="004165E4" w:rsidRPr="006B61C1">
        <w:rPr>
          <w:rFonts w:cstheme="minorHAnsi"/>
          <w:sz w:val="24"/>
          <w:lang w:val="es-ES"/>
        </w:rPr>
        <w:t xml:space="preserve"> incorporados </w:t>
      </w:r>
      <w:r w:rsidR="00565149" w:rsidRPr="006B61C1">
        <w:rPr>
          <w:rFonts w:cstheme="minorHAnsi"/>
          <w:sz w:val="24"/>
          <w:lang w:val="es-ES"/>
        </w:rPr>
        <w:t xml:space="preserve">en </w:t>
      </w:r>
      <w:r w:rsidR="004165E4" w:rsidRPr="006B61C1">
        <w:rPr>
          <w:rFonts w:cstheme="minorHAnsi"/>
          <w:sz w:val="24"/>
          <w:lang w:val="es-ES"/>
        </w:rPr>
        <w:t>todos los planes de desarrollo afrocolombianos y constituyen la base del desarrollo agrario integral al que aspiran las comunidades</w:t>
      </w:r>
      <w:r w:rsidR="00565149" w:rsidRPr="006B61C1">
        <w:rPr>
          <w:rFonts w:cstheme="minorHAnsi"/>
          <w:sz w:val="24"/>
          <w:lang w:val="es-ES"/>
        </w:rPr>
        <w:t>, pero que hasta ahora no han sido asumidos como parte del reconocimiento y respeto por la diferencia, pertinencia e inclusión</w:t>
      </w:r>
      <w:r w:rsidR="006554CA" w:rsidRPr="006B61C1">
        <w:rPr>
          <w:rFonts w:cstheme="minorHAnsi"/>
          <w:sz w:val="24"/>
          <w:lang w:val="es-ES"/>
        </w:rPr>
        <w:t>.</w:t>
      </w:r>
    </w:p>
    <w:p w:rsidR="00E76E00" w:rsidRPr="006B61C1" w:rsidRDefault="00E76E00" w:rsidP="00CD3971">
      <w:pPr>
        <w:jc w:val="both"/>
        <w:rPr>
          <w:rFonts w:cstheme="minorHAnsi"/>
          <w:sz w:val="24"/>
          <w:lang w:val="es-ES"/>
        </w:rPr>
      </w:pPr>
    </w:p>
    <w:p w:rsidR="00565149" w:rsidRDefault="00565149" w:rsidP="00565149">
      <w:pPr>
        <w:jc w:val="both"/>
        <w:rPr>
          <w:rFonts w:cstheme="minorHAnsi"/>
          <w:sz w:val="24"/>
          <w:lang w:val="es-ES"/>
        </w:rPr>
      </w:pPr>
      <w:r w:rsidRPr="006B61C1">
        <w:rPr>
          <w:rFonts w:cstheme="minorHAnsi"/>
          <w:sz w:val="24"/>
          <w:lang w:val="es-ES"/>
        </w:rPr>
        <w:t>Uno de los principios del desarrollo es el de dominio, según éste nuestras comunidades han perdido el control y dominio sobre sus territorios ancestrales y colectivos y los recursos naturales en los mismos.</w:t>
      </w:r>
      <w:r w:rsidR="008B508D">
        <w:rPr>
          <w:rFonts w:cstheme="minorHAnsi"/>
          <w:sz w:val="24"/>
          <w:lang w:val="es-ES"/>
        </w:rPr>
        <w:t xml:space="preserve"> De igual forma, los planes y esquemas de ordenamiento territorial </w:t>
      </w:r>
      <w:r w:rsidR="00A34ED9">
        <w:rPr>
          <w:rFonts w:cstheme="minorHAnsi"/>
          <w:sz w:val="24"/>
          <w:lang w:val="es-ES"/>
        </w:rPr>
        <w:t>contravienen</w:t>
      </w:r>
      <w:r w:rsidR="008B508D">
        <w:rPr>
          <w:rFonts w:cstheme="minorHAnsi"/>
          <w:sz w:val="24"/>
          <w:lang w:val="es-ES"/>
        </w:rPr>
        <w:t xml:space="preserve"> con la visión</w:t>
      </w:r>
      <w:r w:rsidRPr="006B61C1">
        <w:rPr>
          <w:rFonts w:cstheme="minorHAnsi"/>
          <w:sz w:val="24"/>
          <w:lang w:val="es-ES"/>
        </w:rPr>
        <w:t xml:space="preserve"> </w:t>
      </w:r>
      <w:r w:rsidR="008B508D">
        <w:rPr>
          <w:rFonts w:cstheme="minorHAnsi"/>
          <w:sz w:val="24"/>
          <w:lang w:val="es-ES"/>
        </w:rPr>
        <w:t>de usos del suelo y del aprovechamiento y ordenamiento territorial propio de la población en contextos rurales y urbanos.</w:t>
      </w:r>
    </w:p>
    <w:p w:rsidR="008B508D" w:rsidRPr="006B61C1" w:rsidRDefault="008B508D" w:rsidP="00565149">
      <w:pPr>
        <w:jc w:val="both"/>
        <w:rPr>
          <w:rFonts w:cstheme="minorHAnsi"/>
          <w:sz w:val="24"/>
          <w:lang w:val="es-ES"/>
        </w:rPr>
      </w:pPr>
    </w:p>
    <w:p w:rsidR="00565149" w:rsidRPr="006B61C1" w:rsidRDefault="00565149" w:rsidP="00565149">
      <w:pPr>
        <w:jc w:val="both"/>
        <w:rPr>
          <w:rFonts w:cstheme="minorHAnsi"/>
          <w:sz w:val="24"/>
          <w:lang w:val="es-ES"/>
        </w:rPr>
      </w:pPr>
      <w:r w:rsidRPr="006B61C1">
        <w:rPr>
          <w:rFonts w:cstheme="minorHAnsi"/>
          <w:sz w:val="24"/>
          <w:lang w:val="es-ES"/>
        </w:rPr>
        <w:t xml:space="preserve">En el caso de </w:t>
      </w:r>
      <w:r w:rsidR="00A34ED9">
        <w:rPr>
          <w:rFonts w:cstheme="minorHAnsi"/>
          <w:sz w:val="24"/>
          <w:lang w:val="es-ES"/>
        </w:rPr>
        <w:t>la población afro</w:t>
      </w:r>
      <w:r w:rsidRPr="006B61C1">
        <w:rPr>
          <w:rFonts w:cstheme="minorHAnsi"/>
          <w:sz w:val="24"/>
          <w:lang w:val="es-ES"/>
        </w:rPr>
        <w:t xml:space="preserve"> el enfoque territorial debe ser complementado con un enfoque diferencial que fortalezca la autonomía de las comunidades y el respeto del derecho al desarrollo</w:t>
      </w:r>
      <w:r w:rsidR="00A34ED9">
        <w:rPr>
          <w:rFonts w:cstheme="minorHAnsi"/>
          <w:sz w:val="24"/>
          <w:lang w:val="es-ES"/>
        </w:rPr>
        <w:t>,</w:t>
      </w:r>
      <w:r w:rsidRPr="006B61C1">
        <w:rPr>
          <w:rFonts w:cstheme="minorHAnsi"/>
          <w:sz w:val="24"/>
          <w:lang w:val="es-ES"/>
        </w:rPr>
        <w:t xml:space="preserve"> de sus realidades ambientales y aspiraciones culturales para lo que se requiere que los territorios afros sean declarados territorios </w:t>
      </w:r>
      <w:r w:rsidR="00A34ED9">
        <w:rPr>
          <w:rFonts w:cstheme="minorHAnsi"/>
          <w:sz w:val="24"/>
          <w:lang w:val="es-ES"/>
        </w:rPr>
        <w:t xml:space="preserve">ancestrales autónomos y territorios de paz </w:t>
      </w:r>
      <w:r w:rsidRPr="006B61C1">
        <w:rPr>
          <w:rFonts w:cstheme="minorHAnsi"/>
          <w:sz w:val="24"/>
          <w:lang w:val="es-ES"/>
        </w:rPr>
        <w:t xml:space="preserve">para la desafectación del tejido social que ha sido perjudicado en su cultura y conocimiento ancestral. </w:t>
      </w:r>
    </w:p>
    <w:p w:rsidR="00565149" w:rsidRPr="006B61C1" w:rsidRDefault="00565149" w:rsidP="00CD3971">
      <w:pPr>
        <w:jc w:val="both"/>
        <w:rPr>
          <w:rFonts w:cstheme="minorHAnsi"/>
          <w:sz w:val="24"/>
          <w:lang w:val="es-ES"/>
        </w:rPr>
      </w:pPr>
    </w:p>
    <w:p w:rsidR="006554CA" w:rsidRPr="006B61C1" w:rsidRDefault="006554CA" w:rsidP="00CD3971">
      <w:pPr>
        <w:jc w:val="both"/>
        <w:rPr>
          <w:rFonts w:cstheme="minorHAnsi"/>
          <w:sz w:val="24"/>
          <w:lang w:val="es-ES"/>
        </w:rPr>
      </w:pPr>
      <w:r w:rsidRPr="006B61C1">
        <w:rPr>
          <w:rFonts w:cstheme="minorHAnsi"/>
          <w:sz w:val="24"/>
          <w:lang w:val="es-ES"/>
        </w:rPr>
        <w:t xml:space="preserve">La propuesta que se </w:t>
      </w:r>
      <w:r w:rsidR="0080051D" w:rsidRPr="006B61C1">
        <w:rPr>
          <w:rFonts w:cstheme="minorHAnsi"/>
          <w:sz w:val="24"/>
          <w:lang w:val="es-ES"/>
        </w:rPr>
        <w:t>presenta</w:t>
      </w:r>
      <w:r w:rsidRPr="006B61C1">
        <w:rPr>
          <w:rFonts w:cstheme="minorHAnsi"/>
          <w:sz w:val="24"/>
          <w:lang w:val="es-ES"/>
        </w:rPr>
        <w:t xml:space="preserve"> aquí es sencilla</w:t>
      </w:r>
      <w:r w:rsidR="0080051D" w:rsidRPr="006B61C1">
        <w:rPr>
          <w:rFonts w:cstheme="minorHAnsi"/>
          <w:sz w:val="24"/>
          <w:lang w:val="es-ES"/>
        </w:rPr>
        <w:t xml:space="preserve"> e implica revisar lo actuado</w:t>
      </w:r>
      <w:r w:rsidRPr="006B61C1">
        <w:rPr>
          <w:rFonts w:cstheme="minorHAnsi"/>
          <w:sz w:val="24"/>
          <w:lang w:val="es-ES"/>
        </w:rPr>
        <w:t xml:space="preserve">, a </w:t>
      </w:r>
      <w:r w:rsidR="00E76E00" w:rsidRPr="006B61C1">
        <w:rPr>
          <w:rFonts w:cstheme="minorHAnsi"/>
          <w:sz w:val="24"/>
          <w:lang w:val="es-ES"/>
        </w:rPr>
        <w:t>lo largo de los añ</w:t>
      </w:r>
      <w:r w:rsidRPr="006B61C1">
        <w:rPr>
          <w:rFonts w:cstheme="minorHAnsi"/>
          <w:sz w:val="24"/>
          <w:lang w:val="es-ES"/>
        </w:rPr>
        <w:t xml:space="preserve">os se han formulado sin que se hayan llevado a la </w:t>
      </w:r>
      <w:r w:rsidR="00BB7B1C" w:rsidRPr="006B61C1">
        <w:rPr>
          <w:rFonts w:cstheme="minorHAnsi"/>
          <w:sz w:val="24"/>
          <w:lang w:val="es-ES"/>
        </w:rPr>
        <w:t>práctica</w:t>
      </w:r>
      <w:r w:rsidRPr="006B61C1">
        <w:rPr>
          <w:rFonts w:cstheme="minorHAnsi"/>
          <w:sz w:val="24"/>
          <w:lang w:val="es-ES"/>
        </w:rPr>
        <w:t xml:space="preserve"> muchas políticas </w:t>
      </w:r>
      <w:r w:rsidR="00BB7B1C" w:rsidRPr="006B61C1">
        <w:rPr>
          <w:rFonts w:cstheme="minorHAnsi"/>
          <w:sz w:val="24"/>
          <w:lang w:val="es-ES"/>
        </w:rPr>
        <w:t>públicas</w:t>
      </w:r>
      <w:r w:rsidRPr="006B61C1">
        <w:rPr>
          <w:rFonts w:cstheme="minorHAnsi"/>
          <w:sz w:val="24"/>
          <w:lang w:val="es-ES"/>
        </w:rPr>
        <w:t>, algunas de ellas elaboradas con la participación de las comunidades.</w:t>
      </w:r>
      <w:r w:rsidR="00E76E00" w:rsidRPr="006B61C1">
        <w:rPr>
          <w:rFonts w:cstheme="minorHAnsi"/>
          <w:sz w:val="24"/>
          <w:lang w:val="es-ES"/>
        </w:rPr>
        <w:t xml:space="preserve"> Documentos </w:t>
      </w:r>
      <w:r w:rsidR="006D6E9E" w:rsidRPr="006B61C1">
        <w:rPr>
          <w:rFonts w:cstheme="minorHAnsi"/>
          <w:sz w:val="24"/>
          <w:lang w:val="es-ES"/>
        </w:rPr>
        <w:t>CONPES</w:t>
      </w:r>
      <w:r w:rsidR="00BB7B1C" w:rsidRPr="006B61C1">
        <w:rPr>
          <w:rFonts w:cstheme="minorHAnsi"/>
          <w:sz w:val="24"/>
          <w:lang w:val="es-ES"/>
        </w:rPr>
        <w:t>, directivas presidenciales, planes de desarrollo, se suma</w:t>
      </w:r>
      <w:r w:rsidR="00E76E00" w:rsidRPr="006B61C1">
        <w:rPr>
          <w:rFonts w:cstheme="minorHAnsi"/>
          <w:sz w:val="24"/>
          <w:lang w:val="es-ES"/>
        </w:rPr>
        <w:t>n</w:t>
      </w:r>
      <w:r w:rsidR="00BB7B1C" w:rsidRPr="006B61C1">
        <w:rPr>
          <w:rFonts w:cstheme="minorHAnsi"/>
          <w:sz w:val="24"/>
          <w:lang w:val="es-ES"/>
        </w:rPr>
        <w:t xml:space="preserve"> a las in</w:t>
      </w:r>
      <w:r w:rsidR="00E76E00" w:rsidRPr="006B61C1">
        <w:rPr>
          <w:rFonts w:cstheme="minorHAnsi"/>
          <w:sz w:val="24"/>
          <w:lang w:val="es-ES"/>
        </w:rPr>
        <w:t>ici</w:t>
      </w:r>
      <w:r w:rsidR="00BB7B1C" w:rsidRPr="006B61C1">
        <w:rPr>
          <w:rFonts w:cstheme="minorHAnsi"/>
          <w:sz w:val="24"/>
          <w:lang w:val="es-ES"/>
        </w:rPr>
        <w:t>ativas propias de las comunidades</w:t>
      </w:r>
      <w:r w:rsidR="00565149" w:rsidRPr="006B61C1">
        <w:rPr>
          <w:rFonts w:cstheme="minorHAnsi"/>
          <w:sz w:val="24"/>
          <w:lang w:val="es-ES"/>
        </w:rPr>
        <w:t xml:space="preserve"> como los P</w:t>
      </w:r>
      <w:r w:rsidR="00BB7B1C" w:rsidRPr="006B61C1">
        <w:rPr>
          <w:rFonts w:cstheme="minorHAnsi"/>
          <w:sz w:val="24"/>
          <w:lang w:val="es-ES"/>
        </w:rPr>
        <w:t>lanes de mane</w:t>
      </w:r>
      <w:r w:rsidR="00E76E00" w:rsidRPr="006B61C1">
        <w:rPr>
          <w:rFonts w:cstheme="minorHAnsi"/>
          <w:sz w:val="24"/>
          <w:lang w:val="es-ES"/>
        </w:rPr>
        <w:t xml:space="preserve">jo, </w:t>
      </w:r>
      <w:r w:rsidR="005B4626">
        <w:rPr>
          <w:rFonts w:cstheme="minorHAnsi"/>
          <w:sz w:val="24"/>
          <w:lang w:val="es-ES"/>
        </w:rPr>
        <w:t xml:space="preserve">reglamentos internos, </w:t>
      </w:r>
      <w:r w:rsidR="00E76E00" w:rsidRPr="006B61C1">
        <w:rPr>
          <w:rFonts w:cstheme="minorHAnsi"/>
          <w:sz w:val="24"/>
          <w:lang w:val="es-ES"/>
        </w:rPr>
        <w:t xml:space="preserve">los </w:t>
      </w:r>
      <w:r w:rsidR="0080051D" w:rsidRPr="006B61C1">
        <w:rPr>
          <w:rFonts w:cstheme="minorHAnsi"/>
          <w:sz w:val="24"/>
          <w:lang w:val="es-ES"/>
        </w:rPr>
        <w:t xml:space="preserve">Planes </w:t>
      </w:r>
      <w:r w:rsidR="00E76E00" w:rsidRPr="006B61C1">
        <w:rPr>
          <w:rFonts w:cstheme="minorHAnsi"/>
          <w:sz w:val="24"/>
          <w:lang w:val="es-ES"/>
        </w:rPr>
        <w:t>de etnodesarrollo</w:t>
      </w:r>
      <w:r w:rsidR="00A51F25">
        <w:rPr>
          <w:rFonts w:cstheme="minorHAnsi"/>
          <w:sz w:val="24"/>
          <w:lang w:val="es-ES"/>
        </w:rPr>
        <w:t xml:space="preserve"> </w:t>
      </w:r>
      <w:r w:rsidR="00E76E00" w:rsidRPr="006B61C1">
        <w:rPr>
          <w:rFonts w:cstheme="minorHAnsi"/>
          <w:sz w:val="24"/>
          <w:lang w:val="es-ES"/>
        </w:rPr>
        <w:t>que jamá</w:t>
      </w:r>
      <w:r w:rsidR="00BB7B1C" w:rsidRPr="006B61C1">
        <w:rPr>
          <w:rFonts w:cstheme="minorHAnsi"/>
          <w:sz w:val="24"/>
          <w:lang w:val="es-ES"/>
        </w:rPr>
        <w:t xml:space="preserve">s </w:t>
      </w:r>
      <w:r w:rsidR="00565149" w:rsidRPr="006B61C1">
        <w:rPr>
          <w:rFonts w:cstheme="minorHAnsi"/>
          <w:sz w:val="24"/>
          <w:lang w:val="es-ES"/>
        </w:rPr>
        <w:t xml:space="preserve">han contado </w:t>
      </w:r>
      <w:r w:rsidR="00BB7B1C" w:rsidRPr="006B61C1">
        <w:rPr>
          <w:rFonts w:cstheme="minorHAnsi"/>
          <w:sz w:val="24"/>
          <w:lang w:val="es-ES"/>
        </w:rPr>
        <w:t>con la voluntad pol</w:t>
      </w:r>
      <w:r w:rsidR="00E76E00" w:rsidRPr="006B61C1">
        <w:rPr>
          <w:rFonts w:cstheme="minorHAnsi"/>
          <w:sz w:val="24"/>
          <w:lang w:val="es-ES"/>
        </w:rPr>
        <w:t>í</w:t>
      </w:r>
      <w:r w:rsidR="00BB7B1C" w:rsidRPr="006B61C1">
        <w:rPr>
          <w:rFonts w:cstheme="minorHAnsi"/>
          <w:sz w:val="24"/>
          <w:lang w:val="es-ES"/>
        </w:rPr>
        <w:t xml:space="preserve">tica ni con los recursos para hacerse realidad. </w:t>
      </w:r>
      <w:r w:rsidR="00A51F25">
        <w:rPr>
          <w:rFonts w:cstheme="minorHAnsi"/>
          <w:sz w:val="24"/>
          <w:lang w:val="es-ES"/>
        </w:rPr>
        <w:t>Ejemplo de ello lo constituyen la no culminación a la reglamentación de la ley 70 de 1993</w:t>
      </w:r>
      <w:r w:rsidR="00BB7B1C" w:rsidRPr="006B61C1">
        <w:rPr>
          <w:rFonts w:cstheme="minorHAnsi"/>
          <w:sz w:val="24"/>
          <w:lang w:val="es-ES"/>
        </w:rPr>
        <w:t xml:space="preserve">, </w:t>
      </w:r>
      <w:r w:rsidR="00A51F25">
        <w:rPr>
          <w:rFonts w:cstheme="minorHAnsi"/>
          <w:sz w:val="24"/>
          <w:lang w:val="es-ES"/>
        </w:rPr>
        <w:t xml:space="preserve">el incumplimiento a las ordenes contenidas en </w:t>
      </w:r>
      <w:r w:rsidR="00A51F25" w:rsidRPr="006B61C1">
        <w:rPr>
          <w:rFonts w:cstheme="minorHAnsi"/>
          <w:sz w:val="24"/>
          <w:lang w:val="es-ES"/>
        </w:rPr>
        <w:t xml:space="preserve">la sentencia </w:t>
      </w:r>
      <w:r w:rsidR="006D6E9E" w:rsidRPr="006B61C1">
        <w:rPr>
          <w:rFonts w:cstheme="minorHAnsi"/>
          <w:sz w:val="24"/>
          <w:lang w:val="es-ES"/>
        </w:rPr>
        <w:t>T</w:t>
      </w:r>
      <w:r w:rsidR="00A51F25">
        <w:rPr>
          <w:rFonts w:cstheme="minorHAnsi"/>
          <w:sz w:val="24"/>
          <w:lang w:val="es-ES"/>
        </w:rPr>
        <w:t>-</w:t>
      </w:r>
      <w:r w:rsidR="006D6E9E" w:rsidRPr="006B61C1">
        <w:rPr>
          <w:rFonts w:cstheme="minorHAnsi"/>
          <w:sz w:val="24"/>
          <w:lang w:val="es-ES"/>
        </w:rPr>
        <w:t xml:space="preserve">025 de 2004, </w:t>
      </w:r>
      <w:r w:rsidR="00A51F25">
        <w:rPr>
          <w:rFonts w:cstheme="minorHAnsi"/>
          <w:sz w:val="24"/>
          <w:lang w:val="es-ES"/>
        </w:rPr>
        <w:t>por medio de la cual se declaró el estado de cosas inconstitucional con relación al desplazamiento forzado, además del incumplimiento d</w:t>
      </w:r>
      <w:r w:rsidR="00BB7B1C" w:rsidRPr="006B61C1">
        <w:rPr>
          <w:rFonts w:cstheme="minorHAnsi"/>
          <w:sz w:val="24"/>
          <w:lang w:val="es-ES"/>
        </w:rPr>
        <w:t>el auto</w:t>
      </w:r>
      <w:r w:rsidR="00A51F25">
        <w:rPr>
          <w:rFonts w:cstheme="minorHAnsi"/>
          <w:sz w:val="24"/>
          <w:lang w:val="es-ES"/>
        </w:rPr>
        <w:t xml:space="preserve"> de seguimiento </w:t>
      </w:r>
      <w:r w:rsidR="00BB7B1C" w:rsidRPr="006B61C1">
        <w:rPr>
          <w:rFonts w:cstheme="minorHAnsi"/>
          <w:sz w:val="24"/>
          <w:lang w:val="es-ES"/>
        </w:rPr>
        <w:t>005</w:t>
      </w:r>
      <w:r w:rsidR="006D6E9E" w:rsidRPr="006B61C1">
        <w:rPr>
          <w:rFonts w:cstheme="minorHAnsi"/>
          <w:sz w:val="24"/>
          <w:lang w:val="es-ES"/>
        </w:rPr>
        <w:t xml:space="preserve"> de 200</w:t>
      </w:r>
      <w:r w:rsidR="008D3431" w:rsidRPr="006B61C1">
        <w:rPr>
          <w:rFonts w:cstheme="minorHAnsi"/>
          <w:sz w:val="24"/>
          <w:lang w:val="es-ES"/>
        </w:rPr>
        <w:t>9</w:t>
      </w:r>
      <w:r w:rsidR="00A51F25">
        <w:rPr>
          <w:rFonts w:cstheme="minorHAnsi"/>
          <w:sz w:val="24"/>
          <w:lang w:val="es-ES"/>
        </w:rPr>
        <w:t xml:space="preserve">, de protección de los derechos fundamentales de la población afro víctima del desplazamiento forzado. </w:t>
      </w:r>
    </w:p>
    <w:p w:rsidR="00FF5F43" w:rsidRPr="006B61C1" w:rsidRDefault="00FF5F43" w:rsidP="00055AAD">
      <w:pPr>
        <w:jc w:val="both"/>
        <w:rPr>
          <w:rFonts w:cstheme="minorHAnsi"/>
          <w:sz w:val="24"/>
          <w:lang w:val="es-ES"/>
        </w:rPr>
      </w:pPr>
    </w:p>
    <w:p w:rsidR="00E76E00" w:rsidRPr="006B61C1" w:rsidRDefault="00B32C17" w:rsidP="00CD3971">
      <w:pPr>
        <w:jc w:val="both"/>
        <w:rPr>
          <w:rFonts w:cstheme="minorHAnsi"/>
          <w:sz w:val="24"/>
          <w:lang w:val="es-ES"/>
        </w:rPr>
      </w:pPr>
      <w:r w:rsidRPr="006B61C1">
        <w:rPr>
          <w:rFonts w:cstheme="minorHAnsi"/>
          <w:sz w:val="24"/>
          <w:lang w:val="es-ES"/>
        </w:rPr>
        <w:t>Para nosotros</w:t>
      </w:r>
      <w:r w:rsidR="0080051D" w:rsidRPr="006B61C1">
        <w:rPr>
          <w:rFonts w:cstheme="minorHAnsi"/>
          <w:sz w:val="24"/>
          <w:lang w:val="es-ES"/>
        </w:rPr>
        <w:t xml:space="preserve"> y nosotras</w:t>
      </w:r>
      <w:r w:rsidRPr="006B61C1">
        <w:rPr>
          <w:rFonts w:cstheme="minorHAnsi"/>
          <w:sz w:val="24"/>
          <w:lang w:val="es-ES"/>
        </w:rPr>
        <w:t xml:space="preserve"> la paz está relacionada con el </w:t>
      </w:r>
      <w:r w:rsidR="00A51F25">
        <w:rPr>
          <w:rFonts w:cstheme="minorHAnsi"/>
          <w:sz w:val="24"/>
          <w:lang w:val="es-ES"/>
        </w:rPr>
        <w:t>buen</w:t>
      </w:r>
      <w:r w:rsidRPr="006B61C1">
        <w:rPr>
          <w:rFonts w:cstheme="minorHAnsi"/>
          <w:sz w:val="24"/>
          <w:lang w:val="es-ES"/>
        </w:rPr>
        <w:t xml:space="preserve"> </w:t>
      </w:r>
      <w:r w:rsidR="00A51F25">
        <w:rPr>
          <w:rFonts w:cstheme="minorHAnsi"/>
          <w:sz w:val="24"/>
          <w:lang w:val="es-ES"/>
        </w:rPr>
        <w:t>vivir</w:t>
      </w:r>
      <w:r w:rsidRPr="006B61C1">
        <w:rPr>
          <w:rFonts w:cstheme="minorHAnsi"/>
          <w:sz w:val="24"/>
          <w:lang w:val="es-ES"/>
        </w:rPr>
        <w:t xml:space="preserve">, la tranquilidad de restablecer </w:t>
      </w:r>
      <w:r w:rsidR="00A51F25">
        <w:rPr>
          <w:rFonts w:cstheme="minorHAnsi"/>
          <w:sz w:val="24"/>
          <w:lang w:val="es-ES"/>
        </w:rPr>
        <w:t>el legado de nuestros</w:t>
      </w:r>
      <w:r w:rsidRPr="006B61C1">
        <w:rPr>
          <w:rFonts w:cstheme="minorHAnsi"/>
          <w:sz w:val="24"/>
          <w:lang w:val="es-ES"/>
        </w:rPr>
        <w:t xml:space="preserve"> ancestros, por ello e</w:t>
      </w:r>
      <w:r w:rsidR="00BB7B1C" w:rsidRPr="006B61C1">
        <w:rPr>
          <w:rFonts w:cstheme="minorHAnsi"/>
          <w:sz w:val="24"/>
          <w:lang w:val="es-ES"/>
        </w:rPr>
        <w:t xml:space="preserve">l desarrollo </w:t>
      </w:r>
      <w:r w:rsidR="006D6E9E" w:rsidRPr="006B61C1">
        <w:rPr>
          <w:rFonts w:cstheme="minorHAnsi"/>
          <w:sz w:val="24"/>
          <w:lang w:val="es-ES"/>
        </w:rPr>
        <w:t>agrario</w:t>
      </w:r>
      <w:r w:rsidR="00BB7B1C" w:rsidRPr="006B61C1">
        <w:rPr>
          <w:rFonts w:cstheme="minorHAnsi"/>
          <w:sz w:val="24"/>
          <w:lang w:val="es-ES"/>
        </w:rPr>
        <w:t xml:space="preserve"> integral para nosotros se relaciona </w:t>
      </w:r>
      <w:r w:rsidR="00BB7B1C" w:rsidRPr="006B61C1">
        <w:rPr>
          <w:rFonts w:cstheme="minorHAnsi"/>
          <w:sz w:val="24"/>
          <w:lang w:val="es-ES"/>
        </w:rPr>
        <w:lastRenderedPageBreak/>
        <w:t>con a) saneamiento de los territorios colectivos e integrales</w:t>
      </w:r>
      <w:r w:rsidR="00CD3971" w:rsidRPr="006B61C1">
        <w:rPr>
          <w:rFonts w:cstheme="minorHAnsi"/>
          <w:sz w:val="24"/>
          <w:lang w:val="es-ES"/>
        </w:rPr>
        <w:t>; b) restricción del uso del suelo</w:t>
      </w:r>
      <w:r w:rsidR="00E62315">
        <w:rPr>
          <w:rStyle w:val="Refdenotaalpie"/>
          <w:rFonts w:cstheme="minorHAnsi"/>
          <w:sz w:val="24"/>
          <w:lang w:val="es-ES"/>
        </w:rPr>
        <w:footnoteReference w:id="3"/>
      </w:r>
      <w:r w:rsidR="00CD3971" w:rsidRPr="006B61C1">
        <w:rPr>
          <w:rFonts w:cstheme="minorHAnsi"/>
          <w:sz w:val="24"/>
          <w:lang w:val="es-ES"/>
        </w:rPr>
        <w:t xml:space="preserve">; c) </w:t>
      </w:r>
      <w:r w:rsidR="00E76E00" w:rsidRPr="006B61C1">
        <w:rPr>
          <w:rFonts w:cstheme="minorHAnsi"/>
          <w:sz w:val="24"/>
          <w:lang w:val="es-ES"/>
        </w:rPr>
        <w:t xml:space="preserve">fortalecer los sistemas y las prácticas agrícolas propias de las comunidades </w:t>
      </w:r>
      <w:r w:rsidR="00CD3971" w:rsidRPr="006B61C1">
        <w:rPr>
          <w:rFonts w:cstheme="minorHAnsi"/>
          <w:sz w:val="24"/>
          <w:lang w:val="es-ES"/>
        </w:rPr>
        <w:t>d) extracción de recursos que no g</w:t>
      </w:r>
      <w:r w:rsidR="008B727B" w:rsidRPr="006B61C1">
        <w:rPr>
          <w:rFonts w:cstheme="minorHAnsi"/>
          <w:sz w:val="24"/>
          <w:lang w:val="es-ES"/>
        </w:rPr>
        <w:t xml:space="preserve">eneren impactos </w:t>
      </w:r>
      <w:r w:rsidR="00E76E00" w:rsidRPr="006B61C1">
        <w:rPr>
          <w:rFonts w:cstheme="minorHAnsi"/>
          <w:sz w:val="24"/>
          <w:lang w:val="es-ES"/>
        </w:rPr>
        <w:t xml:space="preserve">negativos </w:t>
      </w:r>
      <w:r w:rsidR="008B727B" w:rsidRPr="006B61C1">
        <w:rPr>
          <w:rFonts w:cstheme="minorHAnsi"/>
          <w:sz w:val="24"/>
          <w:lang w:val="es-ES"/>
        </w:rPr>
        <w:t>en la comunidad; e) autonomía alimentaria en los territorio</w:t>
      </w:r>
      <w:r w:rsidR="00E76E00" w:rsidRPr="006B61C1">
        <w:rPr>
          <w:rFonts w:cstheme="minorHAnsi"/>
          <w:sz w:val="24"/>
          <w:lang w:val="es-ES"/>
        </w:rPr>
        <w:t>s</w:t>
      </w:r>
      <w:r w:rsidR="008B727B" w:rsidRPr="006B61C1">
        <w:rPr>
          <w:rFonts w:cstheme="minorHAnsi"/>
          <w:sz w:val="24"/>
          <w:lang w:val="es-ES"/>
        </w:rPr>
        <w:t xml:space="preserve"> </w:t>
      </w:r>
      <w:r w:rsidR="00CC70F5">
        <w:rPr>
          <w:rFonts w:cstheme="minorHAnsi"/>
          <w:sz w:val="24"/>
          <w:lang w:val="es-ES"/>
        </w:rPr>
        <w:t xml:space="preserve">y alternativas de vida en estos, f) adjudicación y otras formas de uso y aprovechamientos del territorio, g) el derecho a la ciudad que implica el derecho a la propiedad, uso, tenencia del </w:t>
      </w:r>
      <w:r w:rsidR="00127155">
        <w:rPr>
          <w:rFonts w:cstheme="minorHAnsi"/>
          <w:sz w:val="24"/>
          <w:lang w:val="es-ES"/>
        </w:rPr>
        <w:t>espacio</w:t>
      </w:r>
      <w:r w:rsidR="00CC70F5">
        <w:rPr>
          <w:rFonts w:cstheme="minorHAnsi"/>
          <w:sz w:val="24"/>
          <w:lang w:val="es-ES"/>
        </w:rPr>
        <w:t xml:space="preserve"> urbano,  </w:t>
      </w:r>
      <w:r w:rsidR="00127155">
        <w:rPr>
          <w:rFonts w:cstheme="minorHAnsi"/>
          <w:sz w:val="24"/>
          <w:lang w:val="es-ES"/>
        </w:rPr>
        <w:t>h</w:t>
      </w:r>
      <w:r w:rsidR="00F15CE2">
        <w:rPr>
          <w:rFonts w:cstheme="minorHAnsi"/>
          <w:sz w:val="24"/>
          <w:lang w:val="es-ES"/>
        </w:rPr>
        <w:t>) sociedades libres del racismo y la di</w:t>
      </w:r>
      <w:r w:rsidR="00971B7D">
        <w:rPr>
          <w:rFonts w:cstheme="minorHAnsi"/>
          <w:sz w:val="24"/>
          <w:lang w:val="es-ES"/>
        </w:rPr>
        <w:t>scriminación racial estructural, i) reivindicación al papel de la mujer afro como portadora de vida, identidad cultural y defens</w:t>
      </w:r>
      <w:r w:rsidR="00C94987">
        <w:rPr>
          <w:rFonts w:cstheme="minorHAnsi"/>
          <w:sz w:val="24"/>
          <w:lang w:val="es-ES"/>
        </w:rPr>
        <w:t>or</w:t>
      </w:r>
      <w:r w:rsidR="00971B7D">
        <w:rPr>
          <w:rFonts w:cstheme="minorHAnsi"/>
          <w:sz w:val="24"/>
          <w:lang w:val="es-ES"/>
        </w:rPr>
        <w:t>a del territorio.</w:t>
      </w:r>
    </w:p>
    <w:p w:rsidR="00B32C17" w:rsidRPr="006B61C1" w:rsidRDefault="00971B7D" w:rsidP="00CD3971">
      <w:pPr>
        <w:jc w:val="both"/>
        <w:rPr>
          <w:rFonts w:cstheme="minorHAnsi"/>
          <w:sz w:val="24"/>
          <w:lang w:val="es-ES"/>
        </w:rPr>
      </w:pPr>
      <w:r>
        <w:rPr>
          <w:rFonts w:cstheme="minorHAnsi"/>
          <w:sz w:val="24"/>
          <w:lang w:val="es-ES"/>
        </w:rPr>
        <w:t xml:space="preserve"> </w:t>
      </w:r>
    </w:p>
    <w:p w:rsidR="0080051D" w:rsidRPr="006B61C1" w:rsidRDefault="0080051D" w:rsidP="0080051D">
      <w:pPr>
        <w:jc w:val="both"/>
        <w:rPr>
          <w:rFonts w:cstheme="minorHAnsi"/>
          <w:sz w:val="24"/>
          <w:szCs w:val="24"/>
        </w:rPr>
      </w:pPr>
      <w:r w:rsidRPr="006B61C1">
        <w:rPr>
          <w:rFonts w:cstheme="minorHAnsi"/>
          <w:sz w:val="24"/>
          <w:szCs w:val="24"/>
        </w:rPr>
        <w:t>En el marco del conflicto armado interno se han violado los derechos a la participación y a la autonomía, a la identidad cultural, al desarrollo en el marco de sus propias aspiraciones culturales, además de los derechos civiles, políticos, económicos, sociales y culturales. Todas estas violaciones han acrecentado el desbalance en materia de poder entre nuestras comunidades y el resto de la sociedad colomb</w:t>
      </w:r>
      <w:r w:rsidR="00E86513">
        <w:rPr>
          <w:rFonts w:cstheme="minorHAnsi"/>
          <w:sz w:val="24"/>
          <w:szCs w:val="24"/>
        </w:rPr>
        <w:t>iana. Por ello, la reparación integral</w:t>
      </w:r>
      <w:r w:rsidRPr="006B61C1">
        <w:rPr>
          <w:rFonts w:cstheme="minorHAnsi"/>
          <w:sz w:val="24"/>
          <w:szCs w:val="24"/>
        </w:rPr>
        <w:t xml:space="preserve"> </w:t>
      </w:r>
      <w:r w:rsidR="00E86513">
        <w:rPr>
          <w:rFonts w:cstheme="minorHAnsi"/>
          <w:sz w:val="24"/>
          <w:szCs w:val="24"/>
        </w:rPr>
        <w:t xml:space="preserve">a criterios tales como: </w:t>
      </w:r>
    </w:p>
    <w:p w:rsidR="00AB425F" w:rsidRPr="006B61C1" w:rsidRDefault="00AB425F" w:rsidP="0080051D">
      <w:pPr>
        <w:jc w:val="both"/>
        <w:rPr>
          <w:rFonts w:cstheme="minorHAnsi"/>
          <w:sz w:val="24"/>
          <w:szCs w:val="24"/>
        </w:rPr>
      </w:pPr>
    </w:p>
    <w:p w:rsidR="0080051D" w:rsidRPr="006B61C1" w:rsidRDefault="0080051D" w:rsidP="0080051D">
      <w:pPr>
        <w:numPr>
          <w:ilvl w:val="0"/>
          <w:numId w:val="12"/>
        </w:numPr>
        <w:ind w:left="567" w:hanging="141"/>
        <w:jc w:val="both"/>
        <w:rPr>
          <w:rFonts w:eastAsia="Calibri" w:cstheme="minorHAnsi"/>
          <w:sz w:val="24"/>
          <w:szCs w:val="24"/>
          <w:u w:val="words"/>
        </w:rPr>
      </w:pPr>
      <w:r w:rsidRPr="006B61C1">
        <w:rPr>
          <w:rFonts w:cstheme="minorHAnsi"/>
          <w:b/>
          <w:sz w:val="24"/>
          <w:szCs w:val="24"/>
        </w:rPr>
        <w:t>Proporcionalidad</w:t>
      </w:r>
      <w:r w:rsidRPr="006B61C1">
        <w:rPr>
          <w:rFonts w:cstheme="minorHAnsi"/>
          <w:sz w:val="24"/>
          <w:szCs w:val="24"/>
        </w:rPr>
        <w:t>. Las reparaciones deben ser proporcionales al impacto sufrido por el pueblo en el marco del conflicto armado interno.</w:t>
      </w:r>
    </w:p>
    <w:p w:rsidR="0080051D" w:rsidRPr="006B61C1" w:rsidRDefault="0080051D" w:rsidP="0080051D">
      <w:pPr>
        <w:numPr>
          <w:ilvl w:val="0"/>
          <w:numId w:val="12"/>
        </w:numPr>
        <w:ind w:left="567" w:hanging="141"/>
        <w:jc w:val="both"/>
        <w:rPr>
          <w:rFonts w:cstheme="minorHAnsi"/>
          <w:b/>
          <w:sz w:val="24"/>
          <w:szCs w:val="24"/>
          <w:u w:val="words"/>
        </w:rPr>
      </w:pPr>
      <w:r w:rsidRPr="006B61C1">
        <w:rPr>
          <w:rFonts w:cstheme="minorHAnsi"/>
          <w:b/>
          <w:sz w:val="24"/>
          <w:szCs w:val="24"/>
        </w:rPr>
        <w:t xml:space="preserve">Integralidad. </w:t>
      </w:r>
      <w:r w:rsidRPr="006B61C1">
        <w:rPr>
          <w:rFonts w:cstheme="minorHAnsi"/>
          <w:sz w:val="24"/>
          <w:szCs w:val="24"/>
        </w:rPr>
        <w:t xml:space="preserve">Desde la visión del pueblo </w:t>
      </w:r>
      <w:r w:rsidR="00A52566">
        <w:rPr>
          <w:rFonts w:cstheme="minorHAnsi"/>
          <w:sz w:val="24"/>
          <w:szCs w:val="24"/>
        </w:rPr>
        <w:t>afro</w:t>
      </w:r>
      <w:r w:rsidRPr="006B61C1">
        <w:rPr>
          <w:rFonts w:cstheme="minorHAnsi"/>
          <w:sz w:val="24"/>
          <w:szCs w:val="24"/>
        </w:rPr>
        <w:t xml:space="preserve"> debe incorporar y atender </w:t>
      </w:r>
      <w:r w:rsidR="00A52566">
        <w:rPr>
          <w:rFonts w:cstheme="minorHAnsi"/>
          <w:sz w:val="24"/>
          <w:szCs w:val="24"/>
        </w:rPr>
        <w:t>a</w:t>
      </w:r>
      <w:r w:rsidRPr="006B61C1">
        <w:rPr>
          <w:rFonts w:cstheme="minorHAnsi"/>
          <w:sz w:val="24"/>
          <w:szCs w:val="24"/>
        </w:rPr>
        <w:t xml:space="preserve">l conjunto de los derechos </w:t>
      </w:r>
      <w:r w:rsidR="00A52566">
        <w:rPr>
          <w:rFonts w:cstheme="minorHAnsi"/>
          <w:sz w:val="24"/>
          <w:szCs w:val="24"/>
        </w:rPr>
        <w:t xml:space="preserve">étnico territoriales y colectivos. </w:t>
      </w:r>
    </w:p>
    <w:p w:rsidR="00AD356E" w:rsidRDefault="0080051D" w:rsidP="0080051D">
      <w:pPr>
        <w:numPr>
          <w:ilvl w:val="0"/>
          <w:numId w:val="12"/>
        </w:numPr>
        <w:ind w:left="567" w:hanging="141"/>
        <w:jc w:val="both"/>
        <w:rPr>
          <w:rFonts w:cstheme="minorHAnsi"/>
          <w:sz w:val="24"/>
          <w:szCs w:val="24"/>
        </w:rPr>
      </w:pPr>
      <w:r w:rsidRPr="006B61C1">
        <w:rPr>
          <w:rFonts w:cstheme="minorHAnsi"/>
          <w:b/>
          <w:sz w:val="24"/>
          <w:szCs w:val="24"/>
        </w:rPr>
        <w:t xml:space="preserve">Responsabilidad del Estado. </w:t>
      </w:r>
      <w:r w:rsidRPr="006B61C1">
        <w:rPr>
          <w:rFonts w:cstheme="minorHAnsi"/>
          <w:sz w:val="24"/>
          <w:szCs w:val="24"/>
        </w:rPr>
        <w:t>El Estado debe reconocer que por su acción u omisión se violar</w:t>
      </w:r>
      <w:r w:rsidR="001D037B">
        <w:rPr>
          <w:rFonts w:cstheme="minorHAnsi"/>
          <w:sz w:val="24"/>
          <w:szCs w:val="24"/>
        </w:rPr>
        <w:t>on los DDHH</w:t>
      </w:r>
      <w:r w:rsidRPr="006B61C1">
        <w:rPr>
          <w:rFonts w:cstheme="minorHAnsi"/>
          <w:sz w:val="24"/>
          <w:szCs w:val="24"/>
        </w:rPr>
        <w:t>, que esas violaciones afectan en lo</w:t>
      </w:r>
      <w:r w:rsidR="001D037B">
        <w:rPr>
          <w:rFonts w:cstheme="minorHAnsi"/>
          <w:sz w:val="24"/>
          <w:szCs w:val="24"/>
        </w:rPr>
        <w:t xml:space="preserve"> individual y </w:t>
      </w:r>
      <w:r w:rsidRPr="006B61C1">
        <w:rPr>
          <w:rFonts w:cstheme="minorHAnsi"/>
          <w:sz w:val="24"/>
          <w:szCs w:val="24"/>
        </w:rPr>
        <w:t xml:space="preserve">colectivo a varias generaciones de renacientes, y que en consecuencia la reparación colectiva al pueblo </w:t>
      </w:r>
      <w:r w:rsidR="001D037B">
        <w:rPr>
          <w:rFonts w:cstheme="minorHAnsi"/>
          <w:sz w:val="24"/>
          <w:szCs w:val="24"/>
        </w:rPr>
        <w:t>afro</w:t>
      </w:r>
      <w:r w:rsidRPr="006B61C1">
        <w:rPr>
          <w:rFonts w:cstheme="minorHAnsi"/>
          <w:sz w:val="24"/>
          <w:szCs w:val="24"/>
        </w:rPr>
        <w:t xml:space="preserve"> implica una política de Estado que vincule el pasado con el presente. El derecho a la reparación debe, como criterio de no repetición, empoderar </w:t>
      </w:r>
      <w:r w:rsidR="001D037B">
        <w:rPr>
          <w:rFonts w:cstheme="minorHAnsi"/>
          <w:sz w:val="24"/>
          <w:szCs w:val="24"/>
        </w:rPr>
        <w:t>a la población afro</w:t>
      </w:r>
      <w:r w:rsidRPr="006B61C1">
        <w:rPr>
          <w:rFonts w:cstheme="minorHAnsi"/>
          <w:sz w:val="24"/>
          <w:szCs w:val="24"/>
        </w:rPr>
        <w:t>.</w:t>
      </w:r>
    </w:p>
    <w:p w:rsidR="009E1D1B" w:rsidRDefault="009E1D1B" w:rsidP="009E1D1B">
      <w:pPr>
        <w:jc w:val="both"/>
        <w:rPr>
          <w:rFonts w:cstheme="minorHAnsi"/>
          <w:sz w:val="24"/>
          <w:szCs w:val="24"/>
        </w:rPr>
      </w:pPr>
    </w:p>
    <w:p w:rsidR="009E1D1B" w:rsidRPr="006B61C1" w:rsidRDefault="009E1D1B" w:rsidP="009E1D1B">
      <w:pPr>
        <w:jc w:val="both"/>
        <w:rPr>
          <w:rFonts w:cstheme="minorHAnsi"/>
          <w:sz w:val="24"/>
          <w:szCs w:val="24"/>
        </w:rPr>
      </w:pPr>
      <w:r>
        <w:rPr>
          <w:rFonts w:cstheme="minorHAnsi"/>
          <w:sz w:val="24"/>
          <w:szCs w:val="24"/>
        </w:rPr>
        <w:t>La reparación inte</w:t>
      </w:r>
      <w:r w:rsidR="00D27938">
        <w:rPr>
          <w:rFonts w:cstheme="minorHAnsi"/>
          <w:sz w:val="24"/>
          <w:szCs w:val="24"/>
        </w:rPr>
        <w:t>gral debe ser individual,</w:t>
      </w:r>
      <w:r>
        <w:rPr>
          <w:rFonts w:cstheme="minorHAnsi"/>
          <w:sz w:val="24"/>
          <w:szCs w:val="24"/>
        </w:rPr>
        <w:t xml:space="preserve"> colectiva y étnica.</w:t>
      </w:r>
    </w:p>
    <w:p w:rsidR="006B61C1" w:rsidRPr="006B61C1" w:rsidRDefault="006B61C1" w:rsidP="00AD356E">
      <w:pPr>
        <w:jc w:val="both"/>
        <w:rPr>
          <w:rFonts w:cstheme="minorHAnsi"/>
          <w:sz w:val="24"/>
          <w:szCs w:val="24"/>
        </w:rPr>
      </w:pPr>
    </w:p>
    <w:p w:rsidR="00657525" w:rsidRPr="006B61C1" w:rsidRDefault="00657525" w:rsidP="00657525">
      <w:pPr>
        <w:jc w:val="both"/>
        <w:rPr>
          <w:rFonts w:cstheme="minorHAnsi"/>
          <w:b/>
          <w:sz w:val="24"/>
          <w:szCs w:val="24"/>
        </w:rPr>
      </w:pPr>
      <w:r w:rsidRPr="006B61C1">
        <w:rPr>
          <w:rFonts w:cstheme="minorHAnsi"/>
          <w:b/>
          <w:sz w:val="24"/>
          <w:szCs w:val="24"/>
        </w:rPr>
        <w:t>A propósito de los diálogos</w:t>
      </w:r>
    </w:p>
    <w:p w:rsidR="00657525" w:rsidRPr="006B61C1" w:rsidRDefault="00657525" w:rsidP="00657525">
      <w:pPr>
        <w:jc w:val="both"/>
        <w:rPr>
          <w:rFonts w:cstheme="minorHAnsi"/>
          <w:b/>
          <w:sz w:val="24"/>
          <w:szCs w:val="24"/>
        </w:rPr>
      </w:pPr>
      <w:r w:rsidRPr="006B61C1">
        <w:rPr>
          <w:rFonts w:cstheme="minorHAnsi"/>
          <w:b/>
          <w:sz w:val="24"/>
          <w:szCs w:val="24"/>
        </w:rPr>
        <w:t xml:space="preserve"> </w:t>
      </w:r>
    </w:p>
    <w:p w:rsidR="00657525" w:rsidRDefault="00E50BF1" w:rsidP="00657525">
      <w:pPr>
        <w:jc w:val="both"/>
        <w:rPr>
          <w:rFonts w:cstheme="minorHAnsi"/>
          <w:sz w:val="24"/>
          <w:szCs w:val="24"/>
        </w:rPr>
      </w:pPr>
      <w:r>
        <w:rPr>
          <w:rFonts w:cstheme="minorHAnsi"/>
          <w:sz w:val="24"/>
          <w:szCs w:val="24"/>
        </w:rPr>
        <w:t xml:space="preserve">Instamos a las partes Gobierno colombiano y Farc – EP, a no levantarse de la mesa sin resolver el conflicto </w:t>
      </w:r>
      <w:r w:rsidR="00CB1E51">
        <w:rPr>
          <w:rFonts w:cstheme="minorHAnsi"/>
          <w:sz w:val="24"/>
          <w:szCs w:val="24"/>
        </w:rPr>
        <w:t xml:space="preserve">político, social y </w:t>
      </w:r>
      <w:r>
        <w:rPr>
          <w:rFonts w:cstheme="minorHAnsi"/>
          <w:sz w:val="24"/>
          <w:szCs w:val="24"/>
        </w:rPr>
        <w:t>armado. Sin embargo, manifestamos que l</w:t>
      </w:r>
      <w:r w:rsidR="00657525" w:rsidRPr="006B61C1">
        <w:rPr>
          <w:rFonts w:cstheme="minorHAnsi"/>
          <w:sz w:val="24"/>
          <w:szCs w:val="24"/>
        </w:rPr>
        <w:t>os actores sentados en la mesa de diálogos de la Habana, no representa</w:t>
      </w:r>
      <w:r w:rsidR="009E1D1B">
        <w:rPr>
          <w:rFonts w:cstheme="minorHAnsi"/>
          <w:sz w:val="24"/>
          <w:szCs w:val="24"/>
        </w:rPr>
        <w:t>n</w:t>
      </w:r>
      <w:r w:rsidR="00657525" w:rsidRPr="006B61C1">
        <w:rPr>
          <w:rFonts w:cstheme="minorHAnsi"/>
          <w:sz w:val="24"/>
          <w:szCs w:val="24"/>
        </w:rPr>
        <w:t xml:space="preserve"> </w:t>
      </w:r>
      <w:r w:rsidR="009E1D1B">
        <w:rPr>
          <w:rFonts w:cstheme="minorHAnsi"/>
          <w:sz w:val="24"/>
          <w:szCs w:val="24"/>
        </w:rPr>
        <w:t>la diversidad étnica y cultural del país</w:t>
      </w:r>
      <w:r w:rsidR="00657525" w:rsidRPr="006B61C1">
        <w:rPr>
          <w:rFonts w:cstheme="minorHAnsi"/>
          <w:sz w:val="24"/>
          <w:szCs w:val="24"/>
        </w:rPr>
        <w:t>, nosotros como grupo étnico diferencial tenemos concepciones totalmente diferentes sobre el territorio, el cual concebimos como un espacio cultural, espiritual y ancestral donde construimos nuestra opción propia de futuro en armonía con la naturaleza, desde el buen vivir y el etnodesarrollo.</w:t>
      </w:r>
    </w:p>
    <w:p w:rsidR="00E50BF1" w:rsidRPr="006B61C1" w:rsidRDefault="00E50BF1" w:rsidP="00E50BF1">
      <w:pPr>
        <w:jc w:val="both"/>
        <w:rPr>
          <w:rFonts w:cstheme="minorHAnsi"/>
          <w:sz w:val="24"/>
          <w:szCs w:val="24"/>
        </w:rPr>
      </w:pPr>
      <w:r w:rsidRPr="006B61C1">
        <w:rPr>
          <w:rFonts w:cstheme="minorHAnsi"/>
          <w:sz w:val="24"/>
          <w:szCs w:val="24"/>
        </w:rPr>
        <w:t xml:space="preserve">Creemos en la </w:t>
      </w:r>
      <w:r>
        <w:rPr>
          <w:rFonts w:cstheme="minorHAnsi"/>
          <w:sz w:val="24"/>
          <w:szCs w:val="24"/>
        </w:rPr>
        <w:t>transformación</w:t>
      </w:r>
      <w:r w:rsidRPr="006B61C1">
        <w:rPr>
          <w:rFonts w:cstheme="minorHAnsi"/>
          <w:sz w:val="24"/>
          <w:szCs w:val="24"/>
        </w:rPr>
        <w:t xml:space="preserve"> de un Estado que se construya desde lo multiétnico y pluricultural donde se generen nuevas relaciones sociales.</w:t>
      </w:r>
    </w:p>
    <w:p w:rsidR="00E50BF1" w:rsidRPr="006B61C1" w:rsidRDefault="00E50BF1" w:rsidP="00E50BF1">
      <w:pPr>
        <w:jc w:val="both"/>
        <w:rPr>
          <w:rFonts w:cstheme="minorHAnsi"/>
          <w:sz w:val="24"/>
          <w:szCs w:val="24"/>
        </w:rPr>
      </w:pPr>
      <w:r w:rsidRPr="006B61C1">
        <w:rPr>
          <w:rFonts w:cstheme="minorHAnsi"/>
          <w:sz w:val="24"/>
          <w:szCs w:val="24"/>
        </w:rPr>
        <w:t xml:space="preserve">Que los acuerdos emanados en la mesa de negociaciones se discutan con las comunidades y el movimiento social amplio.    </w:t>
      </w:r>
    </w:p>
    <w:p w:rsidR="00657525" w:rsidRDefault="00657525" w:rsidP="00657525">
      <w:pPr>
        <w:jc w:val="both"/>
        <w:rPr>
          <w:rFonts w:cstheme="minorHAnsi"/>
          <w:sz w:val="24"/>
          <w:szCs w:val="24"/>
        </w:rPr>
      </w:pPr>
      <w:r w:rsidRPr="006B61C1">
        <w:rPr>
          <w:rFonts w:cstheme="minorHAnsi"/>
          <w:sz w:val="24"/>
          <w:szCs w:val="24"/>
        </w:rPr>
        <w:lastRenderedPageBreak/>
        <w:t xml:space="preserve">Igualmente demandamos que los acuerdos que se generen en el marco de los diálogos de paz, no vayan en detrimento de las conquistas del pueblo afro como la ley 70, la titulación colectiva, el gobierno sobre el territorio entre otras. </w:t>
      </w:r>
    </w:p>
    <w:p w:rsidR="00657525" w:rsidRDefault="00657525" w:rsidP="00657525">
      <w:pPr>
        <w:jc w:val="both"/>
        <w:rPr>
          <w:rFonts w:cstheme="minorHAnsi"/>
          <w:sz w:val="24"/>
          <w:szCs w:val="24"/>
        </w:rPr>
      </w:pPr>
      <w:r>
        <w:rPr>
          <w:rFonts w:cstheme="minorHAnsi"/>
          <w:sz w:val="24"/>
          <w:szCs w:val="24"/>
        </w:rPr>
        <w:t>Demandamos la participación efectiva del pueblo afrocolombiano</w:t>
      </w:r>
      <w:r w:rsidR="009E1D1B">
        <w:rPr>
          <w:rFonts w:cstheme="minorHAnsi"/>
          <w:sz w:val="24"/>
          <w:szCs w:val="24"/>
        </w:rPr>
        <w:t>, además el respeto al derecho internacional humanitario.</w:t>
      </w:r>
    </w:p>
    <w:p w:rsidR="00657525" w:rsidRDefault="00657525" w:rsidP="00657525">
      <w:pPr>
        <w:jc w:val="both"/>
        <w:rPr>
          <w:rFonts w:cstheme="minorHAnsi"/>
          <w:sz w:val="24"/>
          <w:szCs w:val="24"/>
        </w:rPr>
      </w:pPr>
      <w:r w:rsidRPr="006B61C1">
        <w:rPr>
          <w:rFonts w:cstheme="minorHAnsi"/>
          <w:sz w:val="24"/>
          <w:szCs w:val="24"/>
        </w:rPr>
        <w:t>Esperamos que los acuerdos pactados en la Habana, beneficien la vida de los millones de afrocolombianos y afrocolombianas que habitan el territorio nacional.</w:t>
      </w:r>
    </w:p>
    <w:p w:rsidR="00621BC4" w:rsidRDefault="00621BC4" w:rsidP="00657525">
      <w:pPr>
        <w:jc w:val="both"/>
        <w:rPr>
          <w:rFonts w:cstheme="minorHAnsi"/>
          <w:sz w:val="24"/>
          <w:szCs w:val="24"/>
        </w:rPr>
      </w:pPr>
      <w:r>
        <w:rPr>
          <w:rFonts w:cstheme="minorHAnsi"/>
          <w:sz w:val="24"/>
          <w:szCs w:val="24"/>
        </w:rPr>
        <w:t xml:space="preserve">Como producto de este evento declaramos que </w:t>
      </w:r>
      <w:r w:rsidR="00D27938">
        <w:rPr>
          <w:rFonts w:cstheme="minorHAnsi"/>
          <w:sz w:val="24"/>
          <w:szCs w:val="24"/>
        </w:rPr>
        <w:t>esta</w:t>
      </w:r>
      <w:r>
        <w:rPr>
          <w:rFonts w:cstheme="minorHAnsi"/>
          <w:sz w:val="24"/>
          <w:szCs w:val="24"/>
        </w:rPr>
        <w:t xml:space="preserve"> mesa afro se constituye en una comisión de evaluación y seguimiento a la mesa de conversaciones de la Habana.</w:t>
      </w:r>
    </w:p>
    <w:p w:rsidR="009E1D1B" w:rsidRDefault="009E1D1B" w:rsidP="00657525">
      <w:pPr>
        <w:jc w:val="both"/>
        <w:rPr>
          <w:rFonts w:cstheme="minorHAnsi"/>
          <w:sz w:val="24"/>
          <w:szCs w:val="24"/>
        </w:rPr>
      </w:pPr>
    </w:p>
    <w:p w:rsidR="009E1D1B" w:rsidRDefault="009E1D1B" w:rsidP="009E1D1B">
      <w:pPr>
        <w:jc w:val="both"/>
        <w:rPr>
          <w:rFonts w:cstheme="minorHAnsi"/>
          <w:sz w:val="24"/>
          <w:szCs w:val="24"/>
        </w:rPr>
      </w:pPr>
    </w:p>
    <w:p w:rsidR="00862764" w:rsidRDefault="00862764" w:rsidP="009E1D1B">
      <w:pPr>
        <w:jc w:val="both"/>
        <w:rPr>
          <w:rFonts w:cstheme="minorHAnsi"/>
          <w:sz w:val="24"/>
          <w:szCs w:val="24"/>
        </w:rPr>
      </w:pPr>
    </w:p>
    <w:p w:rsidR="00862764" w:rsidRDefault="00862764" w:rsidP="009E1D1B">
      <w:pPr>
        <w:jc w:val="both"/>
        <w:rPr>
          <w:rFonts w:cstheme="minorHAnsi"/>
          <w:sz w:val="24"/>
          <w:szCs w:val="24"/>
        </w:rPr>
      </w:pPr>
    </w:p>
    <w:p w:rsidR="00191F3E" w:rsidRDefault="00191F3E">
      <w:pPr>
        <w:rPr>
          <w:rFonts w:cstheme="minorHAnsi"/>
          <w:sz w:val="24"/>
          <w:szCs w:val="24"/>
        </w:rPr>
      </w:pPr>
      <w:r>
        <w:rPr>
          <w:rFonts w:cstheme="minorHAnsi"/>
          <w:sz w:val="24"/>
          <w:szCs w:val="24"/>
        </w:rPr>
        <w:br w:type="page"/>
      </w:r>
    </w:p>
    <w:p w:rsidR="00191F3E" w:rsidRPr="006B61C1" w:rsidRDefault="00191F3E" w:rsidP="00191F3E">
      <w:pPr>
        <w:jc w:val="center"/>
        <w:rPr>
          <w:rFonts w:cstheme="minorHAnsi"/>
          <w:sz w:val="24"/>
          <w:lang w:val="es-ES"/>
        </w:rPr>
      </w:pPr>
      <w:r w:rsidRPr="006B61C1">
        <w:rPr>
          <w:rFonts w:cstheme="minorHAnsi"/>
          <w:sz w:val="24"/>
          <w:lang w:val="es-ES"/>
        </w:rPr>
        <w:lastRenderedPageBreak/>
        <w:t>ANEXO SOBRE NORMATIVIDAD VIGENTE</w:t>
      </w:r>
    </w:p>
    <w:p w:rsidR="00191F3E" w:rsidRPr="006B61C1" w:rsidRDefault="00191F3E" w:rsidP="00191F3E">
      <w:pPr>
        <w:jc w:val="center"/>
        <w:rPr>
          <w:rFonts w:cstheme="minorHAnsi"/>
          <w:sz w:val="24"/>
          <w:lang w:val="es-ES"/>
        </w:rPr>
      </w:pPr>
    </w:p>
    <w:p w:rsidR="00191F3E" w:rsidRPr="006B61C1" w:rsidRDefault="00191F3E" w:rsidP="00191F3E">
      <w:pPr>
        <w:jc w:val="both"/>
        <w:rPr>
          <w:rFonts w:cstheme="minorHAnsi"/>
          <w:sz w:val="24"/>
          <w:szCs w:val="24"/>
        </w:rPr>
      </w:pPr>
      <w:r w:rsidRPr="006B61C1">
        <w:rPr>
          <w:rFonts w:cstheme="minorHAnsi"/>
          <w:sz w:val="24"/>
          <w:szCs w:val="24"/>
        </w:rPr>
        <w:t>Ley 21 de 1991</w:t>
      </w:r>
    </w:p>
    <w:p w:rsidR="00191F3E" w:rsidRPr="006B61C1" w:rsidRDefault="00191F3E" w:rsidP="00191F3E">
      <w:pPr>
        <w:jc w:val="both"/>
        <w:rPr>
          <w:rFonts w:cstheme="minorHAnsi"/>
          <w:sz w:val="24"/>
          <w:szCs w:val="24"/>
        </w:rPr>
      </w:pPr>
      <w:r w:rsidRPr="006B61C1">
        <w:rPr>
          <w:rFonts w:cstheme="minorHAnsi"/>
          <w:sz w:val="24"/>
          <w:szCs w:val="24"/>
        </w:rPr>
        <w:t>Ley 70 de 1993 y decretos reglamentarios</w:t>
      </w:r>
    </w:p>
    <w:p w:rsidR="00191F3E" w:rsidRPr="006B61C1" w:rsidRDefault="00191F3E" w:rsidP="00191F3E">
      <w:pPr>
        <w:jc w:val="both"/>
        <w:rPr>
          <w:rFonts w:cstheme="minorHAnsi"/>
          <w:sz w:val="24"/>
          <w:szCs w:val="24"/>
        </w:rPr>
      </w:pPr>
      <w:r w:rsidRPr="006B61C1">
        <w:rPr>
          <w:rFonts w:cstheme="minorHAnsi"/>
          <w:sz w:val="24"/>
          <w:szCs w:val="24"/>
        </w:rPr>
        <w:t>Ley 160 de 1994</w:t>
      </w:r>
    </w:p>
    <w:p w:rsidR="00191F3E" w:rsidRPr="006B61C1" w:rsidRDefault="00191F3E" w:rsidP="00191F3E">
      <w:pPr>
        <w:jc w:val="both"/>
        <w:rPr>
          <w:rFonts w:cstheme="minorHAnsi"/>
          <w:sz w:val="24"/>
          <w:szCs w:val="24"/>
        </w:rPr>
      </w:pPr>
      <w:r w:rsidRPr="006B61C1">
        <w:rPr>
          <w:rFonts w:cstheme="minorHAnsi"/>
          <w:sz w:val="24"/>
          <w:szCs w:val="24"/>
        </w:rPr>
        <w:t xml:space="preserve">Decreto 2663 de 1994 </w:t>
      </w:r>
    </w:p>
    <w:p w:rsidR="00191F3E" w:rsidRPr="006B61C1" w:rsidRDefault="00191F3E" w:rsidP="00191F3E">
      <w:pPr>
        <w:jc w:val="both"/>
        <w:rPr>
          <w:rFonts w:cstheme="minorHAnsi"/>
          <w:sz w:val="24"/>
          <w:szCs w:val="24"/>
        </w:rPr>
      </w:pPr>
      <w:r w:rsidRPr="006B61C1">
        <w:rPr>
          <w:rFonts w:cstheme="minorHAnsi"/>
          <w:sz w:val="24"/>
          <w:szCs w:val="24"/>
        </w:rPr>
        <w:t>Ley 649 de 2001 Circunscripción especial</w:t>
      </w:r>
    </w:p>
    <w:p w:rsidR="00191F3E" w:rsidRPr="006B61C1" w:rsidRDefault="00191F3E" w:rsidP="00191F3E">
      <w:pPr>
        <w:jc w:val="both"/>
        <w:rPr>
          <w:rFonts w:cstheme="minorHAnsi"/>
          <w:sz w:val="24"/>
          <w:szCs w:val="24"/>
        </w:rPr>
      </w:pPr>
      <w:r w:rsidRPr="006B61C1">
        <w:rPr>
          <w:rFonts w:cstheme="minorHAnsi"/>
          <w:sz w:val="24"/>
          <w:szCs w:val="24"/>
          <w:lang w:val="es-MX"/>
        </w:rPr>
        <w:t>LEY 47 DE 1993: Establece    normas    especiales    para   la organización   y    el    funcionamiento   del Departamento  Archipiélago,  orientadas  al desarrollo,  dentro  del marco  fijado por  la Constitución  Política,   en  atención   a  sus condiciones geográficas, culturales, sociales y económicas</w:t>
      </w:r>
    </w:p>
    <w:p w:rsidR="00191F3E" w:rsidRPr="006B61C1" w:rsidRDefault="00191F3E" w:rsidP="00191F3E">
      <w:pPr>
        <w:jc w:val="both"/>
        <w:rPr>
          <w:rFonts w:cstheme="minorHAnsi"/>
          <w:sz w:val="24"/>
          <w:szCs w:val="24"/>
        </w:rPr>
      </w:pPr>
      <w:r w:rsidRPr="006B61C1">
        <w:rPr>
          <w:rFonts w:cstheme="minorHAnsi"/>
          <w:sz w:val="24"/>
          <w:szCs w:val="24"/>
        </w:rPr>
        <w:t>Agenda Pacífico XXI</w:t>
      </w:r>
    </w:p>
    <w:p w:rsidR="00191F3E" w:rsidRPr="006B61C1" w:rsidRDefault="00191F3E" w:rsidP="00191F3E">
      <w:pPr>
        <w:jc w:val="both"/>
        <w:rPr>
          <w:rFonts w:cstheme="minorHAnsi"/>
          <w:sz w:val="24"/>
          <w:szCs w:val="24"/>
        </w:rPr>
      </w:pPr>
      <w:r w:rsidRPr="006B61C1">
        <w:rPr>
          <w:rFonts w:cstheme="minorHAnsi"/>
          <w:sz w:val="24"/>
          <w:szCs w:val="24"/>
        </w:rPr>
        <w:t xml:space="preserve">Plan integral de largo plazo población negra/ afrocolombiana, palenquera y raizal. </w:t>
      </w:r>
    </w:p>
    <w:p w:rsidR="00191F3E" w:rsidRPr="006B61C1" w:rsidRDefault="00191F3E" w:rsidP="00191F3E">
      <w:pPr>
        <w:jc w:val="both"/>
        <w:rPr>
          <w:rFonts w:cstheme="minorHAnsi"/>
          <w:sz w:val="24"/>
          <w:szCs w:val="24"/>
        </w:rPr>
      </w:pPr>
      <w:r w:rsidRPr="006B61C1">
        <w:rPr>
          <w:rFonts w:cstheme="minorHAnsi"/>
          <w:sz w:val="24"/>
          <w:szCs w:val="24"/>
        </w:rPr>
        <w:t>Planes de desarrollo en diferentes períodos de gobierno.</w:t>
      </w:r>
    </w:p>
    <w:p w:rsidR="00191F3E" w:rsidRPr="006B61C1" w:rsidRDefault="00191F3E" w:rsidP="00191F3E">
      <w:pPr>
        <w:jc w:val="center"/>
        <w:rPr>
          <w:rFonts w:cstheme="minorHAnsi"/>
          <w:sz w:val="24"/>
        </w:rPr>
      </w:pPr>
    </w:p>
    <w:p w:rsidR="00191F3E" w:rsidRPr="006B61C1" w:rsidRDefault="00191F3E" w:rsidP="00191F3E">
      <w:pPr>
        <w:jc w:val="center"/>
        <w:rPr>
          <w:rFonts w:cstheme="minorHAnsi"/>
          <w:sz w:val="24"/>
        </w:rPr>
      </w:pPr>
    </w:p>
    <w:p w:rsidR="00191F3E" w:rsidRPr="006B61C1" w:rsidRDefault="00191F3E" w:rsidP="00191F3E">
      <w:pPr>
        <w:jc w:val="center"/>
        <w:rPr>
          <w:rFonts w:cstheme="minorHAnsi"/>
          <w:sz w:val="24"/>
        </w:rPr>
      </w:pPr>
    </w:p>
    <w:tbl>
      <w:tblPr>
        <w:tblW w:w="9358" w:type="dxa"/>
        <w:tblCellMar>
          <w:left w:w="0" w:type="dxa"/>
          <w:right w:w="0" w:type="dxa"/>
        </w:tblCellMar>
        <w:tblLook w:val="0600" w:firstRow="0" w:lastRow="0" w:firstColumn="0" w:lastColumn="0" w:noHBand="1" w:noVBand="1"/>
      </w:tblPr>
      <w:tblGrid>
        <w:gridCol w:w="2271"/>
        <w:gridCol w:w="3685"/>
        <w:gridCol w:w="3402"/>
      </w:tblGrid>
      <w:tr w:rsidR="00191F3E" w:rsidRPr="006B61C1" w:rsidTr="00DD477C">
        <w:trPr>
          <w:trHeight w:val="342"/>
        </w:trPr>
        <w:tc>
          <w:tcPr>
            <w:tcW w:w="2271" w:type="dxa"/>
            <w:tcBorders>
              <w:top w:val="single" w:sz="1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91F3E" w:rsidRPr="006B61C1" w:rsidRDefault="00191F3E" w:rsidP="00DD477C">
            <w:pPr>
              <w:jc w:val="center"/>
              <w:rPr>
                <w:rFonts w:cstheme="minorHAnsi"/>
                <w:b/>
                <w:sz w:val="20"/>
              </w:rPr>
            </w:pPr>
            <w:r w:rsidRPr="006B61C1">
              <w:rPr>
                <w:rFonts w:cstheme="minorHAnsi"/>
                <w:b/>
                <w:sz w:val="20"/>
              </w:rPr>
              <w:t>ACCION</w:t>
            </w:r>
          </w:p>
        </w:tc>
        <w:tc>
          <w:tcPr>
            <w:tcW w:w="3685" w:type="dxa"/>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91F3E" w:rsidRPr="006B61C1" w:rsidRDefault="00191F3E" w:rsidP="00DD477C">
            <w:pPr>
              <w:jc w:val="center"/>
              <w:rPr>
                <w:rFonts w:cstheme="minorHAnsi"/>
                <w:b/>
                <w:sz w:val="20"/>
              </w:rPr>
            </w:pPr>
            <w:r w:rsidRPr="006B61C1">
              <w:rPr>
                <w:rFonts w:cstheme="minorHAnsi"/>
                <w:b/>
                <w:sz w:val="20"/>
                <w:lang w:val="es-ES_tradnl"/>
              </w:rPr>
              <w:t>OBJETO</w:t>
            </w:r>
          </w:p>
        </w:tc>
        <w:tc>
          <w:tcPr>
            <w:tcW w:w="3402" w:type="dxa"/>
            <w:tcBorders>
              <w:top w:val="single" w:sz="1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191F3E" w:rsidRPr="006B61C1" w:rsidRDefault="00191F3E" w:rsidP="00DD477C">
            <w:pPr>
              <w:jc w:val="center"/>
              <w:rPr>
                <w:rFonts w:cstheme="minorHAnsi"/>
                <w:b/>
                <w:sz w:val="20"/>
              </w:rPr>
            </w:pPr>
            <w:r w:rsidRPr="006B61C1">
              <w:rPr>
                <w:rFonts w:cstheme="minorHAnsi"/>
                <w:b/>
                <w:sz w:val="20"/>
                <w:lang w:val="es-ES_tradnl"/>
              </w:rPr>
              <w:t>PRINCIPALES PRODUCTOS</w:t>
            </w:r>
          </w:p>
        </w:tc>
      </w:tr>
      <w:tr w:rsidR="00191F3E" w:rsidRPr="006B61C1" w:rsidTr="00DD477C">
        <w:trPr>
          <w:trHeight w:val="998"/>
        </w:trPr>
        <w:tc>
          <w:tcPr>
            <w:tcW w:w="2271"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91F3E" w:rsidRPr="006B61C1" w:rsidRDefault="00191F3E" w:rsidP="00DD477C">
            <w:pPr>
              <w:jc w:val="both"/>
              <w:rPr>
                <w:rFonts w:cstheme="minorHAnsi"/>
                <w:sz w:val="20"/>
              </w:rPr>
            </w:pPr>
            <w:r w:rsidRPr="006B61C1">
              <w:rPr>
                <w:rFonts w:cstheme="minorHAnsi"/>
                <w:sz w:val="20"/>
                <w:lang w:val="es-MX"/>
              </w:rPr>
              <w:t>CONPES 2589 DE 1997</w:t>
            </w:r>
          </w:p>
          <w:p w:rsidR="00191F3E" w:rsidRPr="006B61C1" w:rsidRDefault="00191F3E" w:rsidP="00DD477C">
            <w:pPr>
              <w:jc w:val="both"/>
              <w:rPr>
                <w:rFonts w:cstheme="minorHAnsi"/>
                <w:sz w:val="20"/>
              </w:rPr>
            </w:pPr>
            <w:r w:rsidRPr="006B61C1">
              <w:rPr>
                <w:rFonts w:cstheme="minorHAnsi"/>
                <w:sz w:val="20"/>
                <w:lang w:val="es-MX"/>
              </w:rPr>
              <w:t>“Plan Pacífico</w:t>
            </w:r>
          </w:p>
        </w:tc>
        <w:tc>
          <w:tcPr>
            <w:tcW w:w="368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91F3E" w:rsidRPr="006B61C1" w:rsidRDefault="00191F3E" w:rsidP="00DD477C">
            <w:pPr>
              <w:jc w:val="both"/>
              <w:rPr>
                <w:rFonts w:cstheme="minorHAnsi"/>
                <w:sz w:val="20"/>
              </w:rPr>
            </w:pPr>
            <w:r w:rsidRPr="006B61C1">
              <w:rPr>
                <w:rFonts w:cstheme="minorHAnsi"/>
                <w:sz w:val="20"/>
                <w:lang w:val="es-MX"/>
              </w:rPr>
              <w:t xml:space="preserve">Estrategia de inversiones para impulsar el desarrollo del  pacífico. </w:t>
            </w:r>
          </w:p>
        </w:tc>
        <w:tc>
          <w:tcPr>
            <w:tcW w:w="3402"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191F3E" w:rsidRPr="006B61C1" w:rsidRDefault="00191F3E" w:rsidP="00DD477C">
            <w:pPr>
              <w:jc w:val="both"/>
              <w:rPr>
                <w:rFonts w:cstheme="minorHAnsi"/>
                <w:sz w:val="20"/>
              </w:rPr>
            </w:pPr>
            <w:r w:rsidRPr="006B61C1">
              <w:rPr>
                <w:rFonts w:cstheme="minorHAnsi"/>
                <w:sz w:val="20"/>
                <w:lang w:val="es-ES_tradnl"/>
              </w:rPr>
              <w:t>Inversión (US $29.5 aprox.) en agua potable, saneamiento básico, salud, educación, desarrollo institucional, y actividades productivas.</w:t>
            </w:r>
          </w:p>
        </w:tc>
      </w:tr>
      <w:tr w:rsidR="00191F3E" w:rsidRPr="006B61C1" w:rsidTr="00DD477C">
        <w:trPr>
          <w:trHeight w:val="1212"/>
        </w:trPr>
        <w:tc>
          <w:tcPr>
            <w:tcW w:w="2271"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tcPr>
          <w:p w:rsidR="00191F3E" w:rsidRPr="006B61C1" w:rsidRDefault="00191F3E" w:rsidP="00DD477C">
            <w:pPr>
              <w:jc w:val="both"/>
              <w:rPr>
                <w:rFonts w:cstheme="minorHAnsi"/>
                <w:sz w:val="20"/>
              </w:rPr>
            </w:pPr>
            <w:r w:rsidRPr="006B61C1">
              <w:rPr>
                <w:rFonts w:cstheme="minorHAnsi"/>
                <w:sz w:val="20"/>
                <w:lang w:val="es-MX"/>
              </w:rPr>
              <w:t>CONPES 2909 DE 1997</w:t>
            </w:r>
          </w:p>
          <w:p w:rsidR="00191F3E" w:rsidRPr="006B61C1" w:rsidRDefault="00191F3E" w:rsidP="00DD477C">
            <w:pPr>
              <w:jc w:val="both"/>
              <w:rPr>
                <w:rFonts w:cstheme="minorHAnsi"/>
                <w:sz w:val="20"/>
              </w:rPr>
            </w:pPr>
            <w:r w:rsidRPr="006B61C1">
              <w:rPr>
                <w:rFonts w:cstheme="minorHAnsi"/>
                <w:sz w:val="20"/>
                <w:lang w:val="es-MX"/>
              </w:rPr>
              <w:t>Programa de apoyo para el desarrollo y reconocimiento étnico de las comunidades negras.</w:t>
            </w:r>
          </w:p>
        </w:tc>
        <w:tc>
          <w:tcPr>
            <w:tcW w:w="368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91F3E" w:rsidRPr="006B61C1" w:rsidRDefault="00191F3E" w:rsidP="00DD477C">
            <w:pPr>
              <w:jc w:val="both"/>
              <w:rPr>
                <w:rFonts w:cstheme="minorHAnsi"/>
                <w:sz w:val="20"/>
              </w:rPr>
            </w:pPr>
            <w:r w:rsidRPr="006B61C1">
              <w:rPr>
                <w:rFonts w:cstheme="minorHAnsi"/>
                <w:sz w:val="20"/>
                <w:lang w:val="es-MX"/>
              </w:rPr>
              <w:t xml:space="preserve">Organizar y coordinar a las distintas entidades gubernamentales y  </w:t>
            </w:r>
            <w:proofErr w:type="spellStart"/>
            <w:r w:rsidRPr="006B61C1">
              <w:rPr>
                <w:rFonts w:cstheme="minorHAnsi"/>
                <w:sz w:val="20"/>
                <w:lang w:val="es-MX"/>
              </w:rPr>
              <w:t>ONGs</w:t>
            </w:r>
            <w:proofErr w:type="spellEnd"/>
            <w:r w:rsidRPr="006B61C1">
              <w:rPr>
                <w:rFonts w:cstheme="minorHAnsi"/>
                <w:sz w:val="20"/>
                <w:lang w:val="es-MX"/>
              </w:rPr>
              <w:t xml:space="preserve"> encargadas de impulsar el desarrollo de las comunidades negras.</w:t>
            </w:r>
          </w:p>
          <w:p w:rsidR="00191F3E" w:rsidRPr="006B61C1" w:rsidRDefault="00191F3E" w:rsidP="00DD477C">
            <w:pPr>
              <w:jc w:val="both"/>
              <w:rPr>
                <w:rFonts w:cstheme="minorHAnsi"/>
                <w:sz w:val="20"/>
              </w:rPr>
            </w:pPr>
            <w:r w:rsidRPr="006B61C1">
              <w:rPr>
                <w:rFonts w:cstheme="minorHAnsi"/>
                <w:sz w:val="20"/>
                <w:lang w:val="es-MX"/>
              </w:rPr>
              <w:t>Fortalecer las organizaciones de estas comunidades; facilitar su desarrollo social y económico; y adelantar acciones de protección, promoción, divulgación y defensa de sus derechos.</w:t>
            </w:r>
          </w:p>
        </w:tc>
        <w:tc>
          <w:tcPr>
            <w:tcW w:w="3402"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tcPr>
          <w:p w:rsidR="00191F3E" w:rsidRPr="006B61C1" w:rsidRDefault="00191F3E" w:rsidP="00DD477C">
            <w:pPr>
              <w:jc w:val="both"/>
              <w:rPr>
                <w:rFonts w:cstheme="minorHAnsi"/>
                <w:sz w:val="20"/>
              </w:rPr>
            </w:pPr>
            <w:r w:rsidRPr="006B61C1">
              <w:rPr>
                <w:rFonts w:cstheme="minorHAnsi"/>
                <w:sz w:val="20"/>
                <w:lang w:val="es-ES_tradnl"/>
              </w:rPr>
              <w:t xml:space="preserve">Ejecutó  el programa de fortalecimiento de la planificación en las entidades territoriales con población negra. Programa desarrollado en coordinación con el Plan Pacífico y los </w:t>
            </w:r>
            <w:proofErr w:type="spellStart"/>
            <w:r w:rsidRPr="006B61C1">
              <w:rPr>
                <w:rFonts w:cstheme="minorHAnsi"/>
                <w:sz w:val="20"/>
                <w:lang w:val="es-ES_tradnl"/>
              </w:rPr>
              <w:t>Corpes</w:t>
            </w:r>
            <w:proofErr w:type="spellEnd"/>
            <w:r w:rsidRPr="006B61C1">
              <w:rPr>
                <w:rFonts w:cstheme="minorHAnsi"/>
                <w:sz w:val="20"/>
                <w:lang w:val="es-ES_tradnl"/>
              </w:rPr>
              <w:t xml:space="preserve"> de Occidente y Costa Atlántica y la Gobernación del Chocó</w:t>
            </w:r>
          </w:p>
        </w:tc>
      </w:tr>
      <w:tr w:rsidR="00191F3E" w:rsidRPr="006B61C1" w:rsidTr="00DD477C">
        <w:trPr>
          <w:trHeight w:val="1822"/>
        </w:trPr>
        <w:tc>
          <w:tcPr>
            <w:tcW w:w="2271"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91F3E" w:rsidRPr="006B61C1" w:rsidRDefault="00191F3E" w:rsidP="00DD477C">
            <w:pPr>
              <w:jc w:val="both"/>
              <w:rPr>
                <w:rFonts w:cstheme="minorHAnsi"/>
                <w:sz w:val="20"/>
              </w:rPr>
            </w:pPr>
            <w:r w:rsidRPr="006B61C1">
              <w:rPr>
                <w:rFonts w:cstheme="minorHAnsi"/>
                <w:sz w:val="20"/>
                <w:lang w:val="es-MX"/>
              </w:rPr>
              <w:t>CONPES 3169 y 3180 DE 2002</w:t>
            </w:r>
          </w:p>
          <w:p w:rsidR="00191F3E" w:rsidRPr="006B61C1" w:rsidRDefault="00191F3E" w:rsidP="00DD477C">
            <w:pPr>
              <w:jc w:val="both"/>
              <w:rPr>
                <w:rFonts w:cstheme="minorHAnsi"/>
                <w:sz w:val="20"/>
              </w:rPr>
            </w:pPr>
            <w:r w:rsidRPr="006B61C1">
              <w:rPr>
                <w:rFonts w:cstheme="minorHAnsi"/>
                <w:sz w:val="20"/>
                <w:lang w:val="es-MX"/>
              </w:rPr>
              <w:t xml:space="preserve">Política para la Población Afrocolombiana. </w:t>
            </w:r>
          </w:p>
          <w:p w:rsidR="00191F3E" w:rsidRPr="006B61C1" w:rsidRDefault="00191F3E" w:rsidP="00DD477C">
            <w:pPr>
              <w:jc w:val="both"/>
              <w:rPr>
                <w:rFonts w:cstheme="minorHAnsi"/>
                <w:sz w:val="20"/>
              </w:rPr>
            </w:pPr>
            <w:r w:rsidRPr="006B61C1">
              <w:rPr>
                <w:rFonts w:cstheme="minorHAnsi"/>
                <w:sz w:val="20"/>
                <w:lang w:val="es-MX"/>
              </w:rPr>
              <w:t xml:space="preserve">(Mitigar los efectos de los hechos de  Bellavista - </w:t>
            </w:r>
            <w:proofErr w:type="spellStart"/>
            <w:r w:rsidRPr="006B61C1">
              <w:rPr>
                <w:rFonts w:cstheme="minorHAnsi"/>
                <w:sz w:val="20"/>
                <w:lang w:val="es-MX"/>
              </w:rPr>
              <w:t>Bojayá</w:t>
            </w:r>
            <w:proofErr w:type="spellEnd"/>
            <w:r w:rsidRPr="006B61C1">
              <w:rPr>
                <w:rFonts w:cstheme="minorHAnsi"/>
                <w:sz w:val="20"/>
                <w:lang w:val="es-MX"/>
              </w:rPr>
              <w:t>).</w:t>
            </w:r>
          </w:p>
        </w:tc>
        <w:tc>
          <w:tcPr>
            <w:tcW w:w="368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91F3E" w:rsidRPr="006B61C1" w:rsidRDefault="00191F3E" w:rsidP="00DD477C">
            <w:pPr>
              <w:jc w:val="both"/>
              <w:rPr>
                <w:rFonts w:cstheme="minorHAnsi"/>
                <w:sz w:val="20"/>
              </w:rPr>
            </w:pPr>
            <w:r w:rsidRPr="006B61C1">
              <w:rPr>
                <w:rFonts w:cstheme="minorHAnsi"/>
                <w:sz w:val="20"/>
                <w:lang w:val="es-MX"/>
              </w:rPr>
              <w:t>Política del Gobierno orientada a general mayor equidad social hacia la población afrocolombiana en particular en la región pacífica y contribuir a fortalecer la identidad étnica, los procesos organizativos y su participación en las políticas y planes de desarrollo que les afecten.</w:t>
            </w:r>
          </w:p>
        </w:tc>
        <w:tc>
          <w:tcPr>
            <w:tcW w:w="3402"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191F3E" w:rsidRPr="006B61C1" w:rsidRDefault="00191F3E" w:rsidP="00DD477C">
            <w:pPr>
              <w:jc w:val="both"/>
              <w:rPr>
                <w:rFonts w:cstheme="minorHAnsi"/>
                <w:sz w:val="20"/>
              </w:rPr>
            </w:pPr>
            <w:r w:rsidRPr="006B61C1">
              <w:rPr>
                <w:rFonts w:cstheme="minorHAnsi"/>
                <w:sz w:val="20"/>
                <w:lang w:val="es-ES_tradnl"/>
              </w:rPr>
              <w:t xml:space="preserve">El DNP apoyó con $2.500 millones orientados a los programas de reubicación de la cabecera de </w:t>
            </w:r>
            <w:proofErr w:type="spellStart"/>
            <w:r w:rsidRPr="006B61C1">
              <w:rPr>
                <w:rFonts w:cstheme="minorHAnsi"/>
                <w:sz w:val="20"/>
                <w:lang w:val="es-ES_tradnl"/>
              </w:rPr>
              <w:t>Bojayá</w:t>
            </w:r>
            <w:proofErr w:type="spellEnd"/>
            <w:r w:rsidRPr="006B61C1">
              <w:rPr>
                <w:rFonts w:cstheme="minorHAnsi"/>
                <w:sz w:val="20"/>
                <w:lang w:val="es-ES_tradnl"/>
              </w:rPr>
              <w:t xml:space="preserve"> y para la formulación de un Programa para la reconstrucción del desarrollo sostenible del Urabá antioqueño y Chocoano y Bajo y Medio Atrato.</w:t>
            </w:r>
          </w:p>
        </w:tc>
      </w:tr>
      <w:tr w:rsidR="00191F3E" w:rsidRPr="006B61C1" w:rsidTr="00DD477C">
        <w:trPr>
          <w:trHeight w:val="980"/>
        </w:trPr>
        <w:tc>
          <w:tcPr>
            <w:tcW w:w="2271"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tcPr>
          <w:p w:rsidR="00191F3E" w:rsidRPr="006B61C1" w:rsidRDefault="00191F3E" w:rsidP="00DD477C">
            <w:pPr>
              <w:jc w:val="both"/>
              <w:rPr>
                <w:rFonts w:cstheme="minorHAnsi"/>
                <w:sz w:val="20"/>
              </w:rPr>
            </w:pPr>
            <w:r w:rsidRPr="006B61C1">
              <w:rPr>
                <w:rFonts w:cstheme="minorHAnsi"/>
                <w:sz w:val="20"/>
              </w:rPr>
              <w:t>DOCUMENTO CONPES: 3192 Plan Colombia, Alternativas energéticas en el Pacífico, la Orinoquía y la Amazonía.</w:t>
            </w:r>
          </w:p>
        </w:tc>
        <w:tc>
          <w:tcPr>
            <w:tcW w:w="368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91F3E" w:rsidRPr="006B61C1" w:rsidRDefault="00191F3E" w:rsidP="00DD477C">
            <w:pPr>
              <w:jc w:val="both"/>
              <w:rPr>
                <w:rFonts w:cstheme="minorHAnsi"/>
                <w:sz w:val="20"/>
                <w:lang w:val="es-MX"/>
              </w:rPr>
            </w:pPr>
          </w:p>
        </w:tc>
        <w:tc>
          <w:tcPr>
            <w:tcW w:w="3402"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tcPr>
          <w:p w:rsidR="00191F3E" w:rsidRPr="006B61C1" w:rsidRDefault="00191F3E" w:rsidP="00DD477C">
            <w:pPr>
              <w:jc w:val="both"/>
              <w:rPr>
                <w:rFonts w:cstheme="minorHAnsi"/>
                <w:sz w:val="20"/>
                <w:lang w:val="es-ES_tradnl"/>
              </w:rPr>
            </w:pPr>
          </w:p>
        </w:tc>
      </w:tr>
      <w:tr w:rsidR="00191F3E" w:rsidRPr="006B61C1" w:rsidTr="00DD477C">
        <w:trPr>
          <w:trHeight w:val="998"/>
        </w:trPr>
        <w:tc>
          <w:tcPr>
            <w:tcW w:w="2271"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tcPr>
          <w:p w:rsidR="00191F3E" w:rsidRPr="006B61C1" w:rsidRDefault="00191F3E" w:rsidP="00DD477C">
            <w:pPr>
              <w:jc w:val="both"/>
              <w:rPr>
                <w:rFonts w:cstheme="minorHAnsi"/>
                <w:sz w:val="20"/>
              </w:rPr>
            </w:pPr>
            <w:r w:rsidRPr="006B61C1">
              <w:rPr>
                <w:rFonts w:cstheme="minorHAnsi"/>
                <w:sz w:val="20"/>
              </w:rPr>
              <w:lastRenderedPageBreak/>
              <w:t>DOCUMENTO CONPES: 3310 Plan de Acción Afirmativa para la población negra o afrocolombiana</w:t>
            </w:r>
          </w:p>
        </w:tc>
        <w:tc>
          <w:tcPr>
            <w:tcW w:w="368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91F3E" w:rsidRPr="006B61C1" w:rsidRDefault="00191F3E" w:rsidP="00DD477C">
            <w:pPr>
              <w:jc w:val="both"/>
              <w:rPr>
                <w:rFonts w:cstheme="minorHAnsi"/>
                <w:sz w:val="20"/>
                <w:lang w:val="es-MX"/>
              </w:rPr>
            </w:pPr>
          </w:p>
        </w:tc>
        <w:tc>
          <w:tcPr>
            <w:tcW w:w="3402"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tcPr>
          <w:p w:rsidR="00191F3E" w:rsidRPr="006B61C1" w:rsidRDefault="00191F3E" w:rsidP="00DD477C">
            <w:pPr>
              <w:jc w:val="both"/>
              <w:rPr>
                <w:rFonts w:cstheme="minorHAnsi"/>
                <w:sz w:val="20"/>
                <w:lang w:val="es-ES_tradnl"/>
              </w:rPr>
            </w:pPr>
          </w:p>
        </w:tc>
      </w:tr>
      <w:tr w:rsidR="00191F3E" w:rsidRPr="006B61C1" w:rsidTr="00DD477C">
        <w:trPr>
          <w:trHeight w:val="738"/>
        </w:trPr>
        <w:tc>
          <w:tcPr>
            <w:tcW w:w="2271"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tcPr>
          <w:p w:rsidR="00191F3E" w:rsidRPr="006B61C1" w:rsidRDefault="00191F3E" w:rsidP="00DD477C">
            <w:pPr>
              <w:jc w:val="both"/>
              <w:rPr>
                <w:rFonts w:cstheme="minorHAnsi"/>
                <w:sz w:val="20"/>
              </w:rPr>
            </w:pPr>
            <w:r w:rsidRPr="006B61C1">
              <w:rPr>
                <w:rFonts w:cstheme="minorHAnsi"/>
                <w:sz w:val="20"/>
              </w:rPr>
              <w:t xml:space="preserve">DOCUMENTO CONPES: 3491 Política de Estado para el Pacífico colombiano </w:t>
            </w:r>
          </w:p>
        </w:tc>
        <w:tc>
          <w:tcPr>
            <w:tcW w:w="368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91F3E" w:rsidRPr="006B61C1" w:rsidRDefault="00191F3E" w:rsidP="00DD477C">
            <w:pPr>
              <w:jc w:val="both"/>
              <w:rPr>
                <w:rFonts w:cstheme="minorHAnsi"/>
                <w:sz w:val="20"/>
                <w:lang w:val="es-MX"/>
              </w:rPr>
            </w:pPr>
          </w:p>
        </w:tc>
        <w:tc>
          <w:tcPr>
            <w:tcW w:w="3402"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tcPr>
          <w:p w:rsidR="00191F3E" w:rsidRPr="006B61C1" w:rsidRDefault="00191F3E" w:rsidP="00DD477C">
            <w:pPr>
              <w:jc w:val="both"/>
              <w:rPr>
                <w:rFonts w:cstheme="minorHAnsi"/>
                <w:sz w:val="20"/>
                <w:lang w:val="es-ES_tradnl"/>
              </w:rPr>
            </w:pPr>
          </w:p>
        </w:tc>
      </w:tr>
      <w:tr w:rsidR="00191F3E" w:rsidRPr="006B61C1" w:rsidTr="00DD477C">
        <w:trPr>
          <w:trHeight w:val="998"/>
        </w:trPr>
        <w:tc>
          <w:tcPr>
            <w:tcW w:w="2271"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tcPr>
          <w:p w:rsidR="00191F3E" w:rsidRPr="006B61C1" w:rsidRDefault="00191F3E" w:rsidP="00DD477C">
            <w:pPr>
              <w:jc w:val="both"/>
              <w:rPr>
                <w:rFonts w:cstheme="minorHAnsi"/>
                <w:sz w:val="20"/>
              </w:rPr>
            </w:pPr>
            <w:r w:rsidRPr="006B61C1">
              <w:rPr>
                <w:rFonts w:cstheme="minorHAnsi"/>
                <w:sz w:val="20"/>
              </w:rPr>
              <w:t>DOCUMENTO CONPES: 3660 Política para promover la igualdad de oportunidades para la población negra, afrocolombiana, palenquera y raizal.</w:t>
            </w:r>
          </w:p>
        </w:tc>
        <w:tc>
          <w:tcPr>
            <w:tcW w:w="368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91F3E" w:rsidRPr="006B61C1" w:rsidRDefault="00191F3E" w:rsidP="00DD477C">
            <w:pPr>
              <w:jc w:val="both"/>
              <w:rPr>
                <w:rFonts w:cstheme="minorHAnsi"/>
                <w:sz w:val="20"/>
                <w:lang w:val="es-MX"/>
              </w:rPr>
            </w:pPr>
          </w:p>
        </w:tc>
        <w:tc>
          <w:tcPr>
            <w:tcW w:w="3402"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tcPr>
          <w:p w:rsidR="00191F3E" w:rsidRPr="006B61C1" w:rsidRDefault="00191F3E" w:rsidP="00DD477C">
            <w:pPr>
              <w:jc w:val="both"/>
              <w:rPr>
                <w:rFonts w:cstheme="minorHAnsi"/>
                <w:sz w:val="20"/>
                <w:lang w:val="es-ES_tradnl"/>
              </w:rPr>
            </w:pPr>
          </w:p>
        </w:tc>
      </w:tr>
      <w:tr w:rsidR="00191F3E" w:rsidRPr="006B61C1" w:rsidTr="00DD477C">
        <w:trPr>
          <w:trHeight w:val="1398"/>
        </w:trPr>
        <w:tc>
          <w:tcPr>
            <w:tcW w:w="2271"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91F3E" w:rsidRPr="006B61C1" w:rsidRDefault="00191F3E" w:rsidP="00DD477C">
            <w:pPr>
              <w:jc w:val="both"/>
              <w:rPr>
                <w:rFonts w:cstheme="minorHAnsi"/>
                <w:sz w:val="20"/>
              </w:rPr>
            </w:pPr>
            <w:r w:rsidRPr="006B61C1">
              <w:rPr>
                <w:rFonts w:cstheme="minorHAnsi"/>
                <w:sz w:val="20"/>
                <w:lang w:val="es-MX"/>
              </w:rPr>
              <w:t>CONPES 3058 DE 1999</w:t>
            </w:r>
          </w:p>
          <w:p w:rsidR="00191F3E" w:rsidRPr="006B61C1" w:rsidRDefault="00191F3E" w:rsidP="00DD477C">
            <w:pPr>
              <w:jc w:val="both"/>
              <w:rPr>
                <w:rFonts w:cstheme="minorHAnsi"/>
                <w:sz w:val="20"/>
              </w:rPr>
            </w:pPr>
            <w:r w:rsidRPr="006B61C1">
              <w:rPr>
                <w:rFonts w:cstheme="minorHAnsi"/>
                <w:sz w:val="20"/>
                <w:lang w:val="es-MX"/>
              </w:rPr>
              <w:t>Estrategias del Gobierno Nacional para apoyar el desarrollo del Archipiélago de San Andrés, Providencia y Santa Catalina.</w:t>
            </w:r>
          </w:p>
        </w:tc>
        <w:tc>
          <w:tcPr>
            <w:tcW w:w="368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91F3E" w:rsidRPr="006B61C1" w:rsidRDefault="00191F3E" w:rsidP="00DD477C">
            <w:pPr>
              <w:jc w:val="both"/>
              <w:rPr>
                <w:rFonts w:cstheme="minorHAnsi"/>
                <w:sz w:val="20"/>
              </w:rPr>
            </w:pPr>
            <w:r w:rsidRPr="006B61C1">
              <w:rPr>
                <w:rFonts w:cstheme="minorHAnsi"/>
                <w:sz w:val="20"/>
                <w:lang w:val="es-MX"/>
              </w:rPr>
              <w:t xml:space="preserve">Mediante esfuerzos conjuntos de los Gobierno Nacional y Departamental, mejorar el bienestar de la comunidad del Archipiélago. </w:t>
            </w:r>
          </w:p>
        </w:tc>
        <w:tc>
          <w:tcPr>
            <w:tcW w:w="3402"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191F3E" w:rsidRPr="006B61C1" w:rsidRDefault="00191F3E" w:rsidP="00DD477C">
            <w:pPr>
              <w:jc w:val="both"/>
              <w:rPr>
                <w:rFonts w:cstheme="minorHAnsi"/>
                <w:sz w:val="20"/>
              </w:rPr>
            </w:pPr>
            <w:r w:rsidRPr="006B61C1">
              <w:rPr>
                <w:rFonts w:cstheme="minorHAnsi"/>
                <w:sz w:val="20"/>
                <w:lang w:val="es-ES_tradnl"/>
              </w:rPr>
              <w:t>A diciembre de 2001, Se habían ejecutado $41.121 millones de pesos en educación, salud, vivienda, convivencia ciudadana, etc.</w:t>
            </w:r>
          </w:p>
        </w:tc>
      </w:tr>
      <w:tr w:rsidR="00191F3E" w:rsidRPr="006B61C1" w:rsidTr="00DD477C">
        <w:trPr>
          <w:trHeight w:val="3882"/>
        </w:trPr>
        <w:tc>
          <w:tcPr>
            <w:tcW w:w="2271"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tcPr>
          <w:p w:rsidR="00191F3E" w:rsidRPr="006B61C1" w:rsidRDefault="00191F3E" w:rsidP="00DD477C">
            <w:pPr>
              <w:jc w:val="both"/>
              <w:rPr>
                <w:rFonts w:cstheme="minorHAnsi"/>
                <w:sz w:val="20"/>
              </w:rPr>
            </w:pPr>
            <w:r w:rsidRPr="006B61C1">
              <w:rPr>
                <w:rFonts w:cstheme="minorHAnsi"/>
                <w:sz w:val="20"/>
                <w:lang w:val="es-MX"/>
              </w:rPr>
              <w:t>CONPES 3310 de 2004</w:t>
            </w:r>
          </w:p>
          <w:p w:rsidR="00191F3E" w:rsidRPr="006B61C1" w:rsidRDefault="00191F3E" w:rsidP="00DD477C">
            <w:pPr>
              <w:jc w:val="both"/>
              <w:rPr>
                <w:rFonts w:cstheme="minorHAnsi"/>
                <w:sz w:val="20"/>
                <w:lang w:val="es-MX"/>
              </w:rPr>
            </w:pPr>
          </w:p>
        </w:tc>
        <w:tc>
          <w:tcPr>
            <w:tcW w:w="368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91F3E" w:rsidRPr="006B61C1" w:rsidRDefault="00191F3E" w:rsidP="00DD477C">
            <w:pPr>
              <w:jc w:val="both"/>
              <w:rPr>
                <w:rFonts w:cstheme="minorHAnsi"/>
                <w:sz w:val="20"/>
              </w:rPr>
            </w:pPr>
            <w:r w:rsidRPr="006B61C1">
              <w:rPr>
                <w:rFonts w:cstheme="minorHAnsi"/>
                <w:sz w:val="20"/>
                <w:lang w:val="es-MX"/>
              </w:rPr>
              <w:t>Política de acción afirmativa para la población negra o afrocolombiana.</w:t>
            </w:r>
          </w:p>
          <w:p w:rsidR="00191F3E" w:rsidRPr="006B61C1" w:rsidRDefault="00191F3E" w:rsidP="00DD477C">
            <w:pPr>
              <w:jc w:val="both"/>
              <w:rPr>
                <w:rFonts w:cstheme="minorHAnsi"/>
                <w:sz w:val="20"/>
              </w:rPr>
            </w:pPr>
            <w:r w:rsidRPr="006B61C1">
              <w:rPr>
                <w:rFonts w:cstheme="minorHAnsi"/>
                <w:sz w:val="20"/>
                <w:lang w:val="es-MX"/>
              </w:rPr>
              <w:t>Promover la equidad de la población negra o afrocolombiana (Siete herramientas plan de reactivación social).</w:t>
            </w:r>
          </w:p>
          <w:p w:rsidR="00191F3E" w:rsidRPr="006B61C1" w:rsidRDefault="00191F3E" w:rsidP="00DD477C">
            <w:pPr>
              <w:jc w:val="both"/>
              <w:rPr>
                <w:rFonts w:cstheme="minorHAnsi"/>
                <w:sz w:val="20"/>
              </w:rPr>
            </w:pPr>
            <w:r w:rsidRPr="006B61C1">
              <w:rPr>
                <w:rFonts w:cstheme="minorHAnsi"/>
                <w:sz w:val="20"/>
                <w:lang w:val="es-MX"/>
              </w:rPr>
              <w:t>Implementar acciones afirmativas para la población negra o afrocolombiana.</w:t>
            </w:r>
          </w:p>
          <w:p w:rsidR="00191F3E" w:rsidRPr="006B61C1" w:rsidRDefault="00191F3E" w:rsidP="00DD477C">
            <w:pPr>
              <w:jc w:val="both"/>
              <w:rPr>
                <w:rFonts w:cstheme="minorHAnsi"/>
                <w:sz w:val="20"/>
              </w:rPr>
            </w:pPr>
            <w:r w:rsidRPr="006B61C1">
              <w:rPr>
                <w:rFonts w:cstheme="minorHAnsi"/>
                <w:sz w:val="20"/>
                <w:lang w:val="es-MX"/>
              </w:rPr>
              <w:t>Dotar de un sistema de información que permita la identificación, caracterización, cuantificación y registro de la población negra o afrocolombiana.</w:t>
            </w:r>
          </w:p>
          <w:p w:rsidR="00191F3E" w:rsidRPr="006B61C1" w:rsidRDefault="00191F3E" w:rsidP="00DD477C">
            <w:pPr>
              <w:jc w:val="both"/>
              <w:rPr>
                <w:rFonts w:cstheme="minorHAnsi"/>
                <w:sz w:val="20"/>
              </w:rPr>
            </w:pPr>
            <w:r w:rsidRPr="006B61C1">
              <w:rPr>
                <w:rFonts w:cstheme="minorHAnsi"/>
                <w:sz w:val="20"/>
                <w:lang w:val="es-MX"/>
              </w:rPr>
              <w:t>Formular un plan integral de largo plazo para la población negra o afrocolombiana.</w:t>
            </w:r>
          </w:p>
          <w:p w:rsidR="00191F3E" w:rsidRPr="006B61C1" w:rsidRDefault="00191F3E" w:rsidP="00DD477C">
            <w:pPr>
              <w:jc w:val="both"/>
              <w:rPr>
                <w:rFonts w:cstheme="minorHAnsi"/>
                <w:sz w:val="20"/>
              </w:rPr>
            </w:pPr>
            <w:r w:rsidRPr="006B61C1">
              <w:rPr>
                <w:rFonts w:cstheme="minorHAnsi"/>
                <w:sz w:val="20"/>
                <w:lang w:val="es-MX"/>
              </w:rPr>
              <w:t>Seguimiento a las políticas y estrategias para la población negra o afrocolombiana enmarcadas en el Plan Nacional de Desarrollo</w:t>
            </w:r>
          </w:p>
        </w:tc>
        <w:tc>
          <w:tcPr>
            <w:tcW w:w="3402"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tcPr>
          <w:p w:rsidR="00191F3E" w:rsidRPr="006B61C1" w:rsidRDefault="00191F3E" w:rsidP="00DD477C">
            <w:pPr>
              <w:jc w:val="both"/>
              <w:rPr>
                <w:rFonts w:cstheme="minorHAnsi"/>
                <w:sz w:val="20"/>
                <w:lang w:val="es-ES_tradnl"/>
              </w:rPr>
            </w:pPr>
            <w:r w:rsidRPr="006B61C1">
              <w:rPr>
                <w:rFonts w:cstheme="minorHAnsi"/>
                <w:sz w:val="20"/>
                <w:lang w:val="es-MX"/>
              </w:rPr>
              <w:t>El objeto de esta política es identificar, incrementar  y localizar el acceso de la población negra o afrocolombiana a  los  programas sociales del Estado, de tal forma que se generen   mayores   oportunidades    para alcanzar los beneficios del desarrollo y mejorar las condiciones de vida de  esta  población,  a  través  de  la  implementación  de acciones afirmativas</w:t>
            </w:r>
          </w:p>
        </w:tc>
      </w:tr>
    </w:tbl>
    <w:p w:rsidR="00862764" w:rsidRDefault="00862764" w:rsidP="009E1D1B">
      <w:pPr>
        <w:jc w:val="both"/>
        <w:rPr>
          <w:rFonts w:cstheme="minorHAnsi"/>
          <w:sz w:val="24"/>
          <w:szCs w:val="24"/>
        </w:rPr>
      </w:pPr>
    </w:p>
    <w:p w:rsidR="00191F3E" w:rsidRDefault="00191F3E" w:rsidP="009E1D1B">
      <w:pPr>
        <w:jc w:val="both"/>
        <w:rPr>
          <w:rFonts w:cstheme="minorHAnsi"/>
          <w:sz w:val="24"/>
          <w:szCs w:val="24"/>
        </w:rPr>
        <w:sectPr w:rsidR="00191F3E" w:rsidSect="00191F3E">
          <w:pgSz w:w="12240" w:h="15840" w:code="1"/>
          <w:pgMar w:top="1701" w:right="1134" w:bottom="1134" w:left="1701" w:header="720" w:footer="720" w:gutter="0"/>
          <w:cols w:space="708"/>
          <w:docGrid w:linePitch="360"/>
        </w:sectPr>
      </w:pPr>
    </w:p>
    <w:p w:rsidR="00862764" w:rsidRDefault="00862764" w:rsidP="009E1D1B">
      <w:pPr>
        <w:jc w:val="both"/>
        <w:rPr>
          <w:rFonts w:cstheme="minorHAnsi"/>
          <w:sz w:val="24"/>
          <w:szCs w:val="24"/>
        </w:rPr>
      </w:pPr>
    </w:p>
    <w:p w:rsidR="00191F3E" w:rsidRDefault="00191F3E" w:rsidP="009E1D1B">
      <w:pPr>
        <w:jc w:val="both"/>
        <w:rPr>
          <w:rFonts w:cstheme="minorHAnsi"/>
          <w:sz w:val="24"/>
          <w:szCs w:val="24"/>
        </w:rPr>
        <w:sectPr w:rsidR="00191F3E" w:rsidSect="00191F3E">
          <w:pgSz w:w="12240" w:h="15840" w:code="1"/>
          <w:pgMar w:top="1701" w:right="1134" w:bottom="1134" w:left="1701" w:header="720" w:footer="720" w:gutter="0"/>
          <w:cols w:space="708"/>
          <w:docGrid w:linePitch="360"/>
        </w:sectPr>
      </w:pPr>
    </w:p>
    <w:p w:rsidR="00191F3E" w:rsidRDefault="00191F3E" w:rsidP="009E1D1B">
      <w:pPr>
        <w:jc w:val="both"/>
        <w:rPr>
          <w:rFonts w:cstheme="minorHAnsi"/>
          <w:sz w:val="24"/>
          <w:szCs w:val="24"/>
        </w:rPr>
        <w:sectPr w:rsidR="00191F3E" w:rsidSect="00191F3E">
          <w:pgSz w:w="15840" w:h="12240" w:orient="landscape" w:code="1"/>
          <w:pgMar w:top="1134" w:right="1134" w:bottom="1701" w:left="1701" w:header="720" w:footer="720" w:gutter="0"/>
          <w:cols w:space="708"/>
          <w:docGrid w:linePitch="360"/>
        </w:sectPr>
      </w:pPr>
    </w:p>
    <w:p w:rsidR="00862764" w:rsidRDefault="00862764" w:rsidP="009E1D1B">
      <w:pPr>
        <w:jc w:val="both"/>
        <w:rPr>
          <w:rFonts w:cstheme="minorHAnsi"/>
          <w:sz w:val="24"/>
          <w:szCs w:val="24"/>
        </w:rPr>
      </w:pPr>
    </w:p>
    <w:p w:rsidR="00862764" w:rsidRDefault="00862764" w:rsidP="009E1D1B">
      <w:pPr>
        <w:jc w:val="both"/>
        <w:rPr>
          <w:rFonts w:cstheme="minorHAnsi"/>
          <w:sz w:val="24"/>
          <w:szCs w:val="24"/>
        </w:rPr>
      </w:pPr>
    </w:p>
    <w:p w:rsidR="00862764" w:rsidRDefault="00862764" w:rsidP="009E1D1B">
      <w:pPr>
        <w:jc w:val="both"/>
        <w:rPr>
          <w:rFonts w:cstheme="minorHAnsi"/>
          <w:sz w:val="24"/>
          <w:szCs w:val="24"/>
        </w:rPr>
      </w:pPr>
    </w:p>
    <w:p w:rsidR="00862764" w:rsidRDefault="00862764" w:rsidP="009E1D1B">
      <w:pPr>
        <w:jc w:val="both"/>
        <w:rPr>
          <w:rFonts w:cstheme="minorHAnsi"/>
          <w:sz w:val="24"/>
          <w:szCs w:val="24"/>
        </w:rPr>
      </w:pPr>
    </w:p>
    <w:p w:rsidR="00862764" w:rsidRDefault="00862764" w:rsidP="009E1D1B">
      <w:pPr>
        <w:jc w:val="both"/>
        <w:rPr>
          <w:rFonts w:cstheme="minorHAnsi"/>
          <w:sz w:val="24"/>
          <w:szCs w:val="24"/>
        </w:rPr>
      </w:pPr>
    </w:p>
    <w:p w:rsidR="00862764" w:rsidRDefault="00862764" w:rsidP="009E1D1B">
      <w:pPr>
        <w:jc w:val="both"/>
        <w:rPr>
          <w:rFonts w:cstheme="minorHAnsi"/>
          <w:sz w:val="24"/>
          <w:szCs w:val="24"/>
        </w:rPr>
      </w:pPr>
    </w:p>
    <w:p w:rsidR="00862764" w:rsidRDefault="00862764" w:rsidP="009E1D1B">
      <w:pPr>
        <w:jc w:val="both"/>
        <w:rPr>
          <w:rFonts w:cstheme="minorHAnsi"/>
          <w:sz w:val="24"/>
          <w:szCs w:val="24"/>
        </w:rPr>
      </w:pPr>
    </w:p>
    <w:tbl>
      <w:tblPr>
        <w:tblpPr w:leftFromText="141" w:rightFromText="141" w:horzAnchor="margin" w:tblpY="-487"/>
        <w:tblW w:w="13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8789"/>
      </w:tblGrid>
      <w:tr w:rsidR="00862764" w:rsidRPr="00085DB5" w:rsidTr="0041717D">
        <w:trPr>
          <w:trHeight w:val="256"/>
        </w:trPr>
        <w:tc>
          <w:tcPr>
            <w:tcW w:w="13575" w:type="dxa"/>
            <w:gridSpan w:val="2"/>
            <w:tcBorders>
              <w:top w:val="single" w:sz="4" w:space="0" w:color="auto"/>
              <w:left w:val="single" w:sz="4" w:space="0" w:color="auto"/>
              <w:bottom w:val="single" w:sz="4" w:space="0" w:color="auto"/>
              <w:right w:val="single" w:sz="4" w:space="0" w:color="auto"/>
            </w:tcBorders>
            <w:shd w:val="clear" w:color="auto" w:fill="auto"/>
            <w:hideMark/>
          </w:tcPr>
          <w:p w:rsidR="00862764" w:rsidRPr="00085DB5" w:rsidRDefault="00862764" w:rsidP="0041717D">
            <w:pPr>
              <w:jc w:val="center"/>
              <w:rPr>
                <w:rFonts w:ascii="Verdana" w:hAnsi="Verdana" w:cs="Tahoma"/>
                <w:b/>
                <w:sz w:val="20"/>
                <w:szCs w:val="20"/>
              </w:rPr>
            </w:pPr>
            <w:r w:rsidRPr="00085DB5">
              <w:rPr>
                <w:rFonts w:ascii="Verdana" w:hAnsi="Verdana" w:cs="Tahoma"/>
                <w:b/>
                <w:sz w:val="20"/>
                <w:szCs w:val="20"/>
              </w:rPr>
              <w:t>CUADRO RESUMEN DE LEYES:</w:t>
            </w:r>
          </w:p>
        </w:tc>
      </w:tr>
      <w:tr w:rsidR="00862764" w:rsidRPr="00085DB5" w:rsidTr="0041717D">
        <w:trPr>
          <w:trHeight w:val="256"/>
        </w:trPr>
        <w:tc>
          <w:tcPr>
            <w:tcW w:w="4786" w:type="dxa"/>
            <w:tcBorders>
              <w:top w:val="single" w:sz="4" w:space="0" w:color="auto"/>
              <w:left w:val="single" w:sz="4" w:space="0" w:color="auto"/>
              <w:bottom w:val="single" w:sz="4" w:space="0" w:color="auto"/>
              <w:right w:val="single" w:sz="4" w:space="0" w:color="auto"/>
            </w:tcBorders>
            <w:shd w:val="clear" w:color="auto" w:fill="auto"/>
            <w:hideMark/>
          </w:tcPr>
          <w:p w:rsidR="00862764" w:rsidRPr="00085DB5" w:rsidRDefault="00862764" w:rsidP="0041717D">
            <w:pPr>
              <w:jc w:val="center"/>
              <w:rPr>
                <w:rFonts w:ascii="Verdana" w:hAnsi="Verdana" w:cs="Tahoma"/>
                <w:b/>
                <w:sz w:val="20"/>
                <w:szCs w:val="20"/>
              </w:rPr>
            </w:pPr>
            <w:r w:rsidRPr="00085DB5">
              <w:rPr>
                <w:rFonts w:ascii="Verdana" w:hAnsi="Verdana" w:cs="Tahoma"/>
                <w:b/>
                <w:sz w:val="20"/>
                <w:szCs w:val="20"/>
              </w:rPr>
              <w:t>NORMA</w:t>
            </w:r>
          </w:p>
        </w:tc>
        <w:tc>
          <w:tcPr>
            <w:tcW w:w="8789" w:type="dxa"/>
            <w:tcBorders>
              <w:top w:val="single" w:sz="4" w:space="0" w:color="auto"/>
              <w:left w:val="single" w:sz="4" w:space="0" w:color="auto"/>
              <w:bottom w:val="single" w:sz="4" w:space="0" w:color="auto"/>
              <w:right w:val="single" w:sz="4" w:space="0" w:color="auto"/>
            </w:tcBorders>
            <w:shd w:val="clear" w:color="auto" w:fill="auto"/>
            <w:hideMark/>
          </w:tcPr>
          <w:p w:rsidR="00862764" w:rsidRPr="00085DB5" w:rsidRDefault="00862764" w:rsidP="0041717D">
            <w:pPr>
              <w:jc w:val="center"/>
              <w:rPr>
                <w:rFonts w:ascii="Verdana" w:hAnsi="Verdana" w:cs="Tahoma"/>
                <w:b/>
                <w:sz w:val="20"/>
                <w:szCs w:val="20"/>
              </w:rPr>
            </w:pPr>
            <w:r w:rsidRPr="00085DB5">
              <w:rPr>
                <w:rFonts w:ascii="Verdana" w:hAnsi="Verdana" w:cs="Tahoma"/>
                <w:b/>
                <w:sz w:val="20"/>
                <w:szCs w:val="20"/>
              </w:rPr>
              <w:t>NATURALEZA O TEMA DE LA NORMA</w:t>
            </w:r>
          </w:p>
        </w:tc>
      </w:tr>
      <w:tr w:rsidR="00862764" w:rsidRPr="00085DB5" w:rsidTr="0041717D">
        <w:trPr>
          <w:trHeight w:val="256"/>
        </w:trPr>
        <w:tc>
          <w:tcPr>
            <w:tcW w:w="4786" w:type="dxa"/>
            <w:tcBorders>
              <w:top w:val="single" w:sz="4" w:space="0" w:color="auto"/>
              <w:left w:val="single" w:sz="4" w:space="0" w:color="auto"/>
              <w:bottom w:val="single" w:sz="4" w:space="0" w:color="auto"/>
              <w:right w:val="single" w:sz="4" w:space="0" w:color="auto"/>
            </w:tcBorders>
            <w:shd w:val="clear" w:color="auto" w:fill="auto"/>
            <w:hideMark/>
          </w:tcPr>
          <w:p w:rsidR="00862764" w:rsidRPr="00085DB5" w:rsidRDefault="00862764" w:rsidP="0041717D">
            <w:pPr>
              <w:jc w:val="both"/>
              <w:rPr>
                <w:rFonts w:ascii="Verdana" w:hAnsi="Verdana" w:cs="Tahoma"/>
                <w:b/>
                <w:sz w:val="20"/>
                <w:szCs w:val="20"/>
              </w:rPr>
            </w:pPr>
            <w:r w:rsidRPr="00085DB5">
              <w:rPr>
                <w:rFonts w:ascii="Verdana" w:hAnsi="Verdana" w:cs="Tahoma"/>
                <w:b/>
                <w:sz w:val="20"/>
                <w:szCs w:val="20"/>
              </w:rPr>
              <w:lastRenderedPageBreak/>
              <w:t>Ley 74 de 1968</w:t>
            </w:r>
            <w:r w:rsidRPr="00085DB5">
              <w:rPr>
                <w:rFonts w:ascii="Verdana" w:hAnsi="Verdana" w:cs="Tahoma"/>
                <w:sz w:val="20"/>
                <w:szCs w:val="20"/>
              </w:rPr>
              <w:t xml:space="preserve"> </w:t>
            </w:r>
          </w:p>
        </w:tc>
        <w:tc>
          <w:tcPr>
            <w:tcW w:w="8789" w:type="dxa"/>
            <w:tcBorders>
              <w:top w:val="single" w:sz="4" w:space="0" w:color="auto"/>
              <w:left w:val="single" w:sz="4" w:space="0" w:color="auto"/>
              <w:bottom w:val="single" w:sz="4" w:space="0" w:color="auto"/>
              <w:right w:val="single" w:sz="4" w:space="0" w:color="auto"/>
            </w:tcBorders>
            <w:shd w:val="clear" w:color="auto" w:fill="auto"/>
            <w:hideMark/>
          </w:tcPr>
          <w:p w:rsidR="00862764" w:rsidRPr="00085DB5" w:rsidRDefault="00862764" w:rsidP="0041717D">
            <w:pPr>
              <w:jc w:val="both"/>
              <w:rPr>
                <w:rFonts w:ascii="Verdana" w:hAnsi="Verdana" w:cs="Tahoma"/>
                <w:b/>
                <w:sz w:val="20"/>
                <w:szCs w:val="20"/>
              </w:rPr>
            </w:pPr>
            <w:r w:rsidRPr="00085DB5">
              <w:rPr>
                <w:rFonts w:ascii="Verdana" w:hAnsi="Verdana" w:cs="Tahoma"/>
                <w:sz w:val="20"/>
                <w:szCs w:val="20"/>
              </w:rPr>
              <w:t>Adoptó el  “Pacto Internacional de Derechos Civiles y Políticos”, “Pacto Internacional de Derechos Económicos, Sociales y Culturales” y entró en vigor en 1976.</w:t>
            </w:r>
          </w:p>
        </w:tc>
      </w:tr>
      <w:tr w:rsidR="00862764" w:rsidRPr="00085DB5" w:rsidTr="0041717D">
        <w:trPr>
          <w:trHeight w:val="256"/>
        </w:trPr>
        <w:tc>
          <w:tcPr>
            <w:tcW w:w="4786" w:type="dxa"/>
            <w:tcBorders>
              <w:top w:val="single" w:sz="4" w:space="0" w:color="auto"/>
              <w:left w:val="single" w:sz="4" w:space="0" w:color="auto"/>
              <w:bottom w:val="single" w:sz="4" w:space="0" w:color="auto"/>
              <w:right w:val="single" w:sz="4" w:space="0" w:color="auto"/>
            </w:tcBorders>
            <w:shd w:val="clear" w:color="auto" w:fill="auto"/>
          </w:tcPr>
          <w:p w:rsidR="00862764" w:rsidRPr="00085DB5" w:rsidRDefault="00862764" w:rsidP="0041717D">
            <w:pPr>
              <w:jc w:val="both"/>
              <w:rPr>
                <w:rFonts w:ascii="Verdana" w:hAnsi="Verdana" w:cs="Tahoma"/>
                <w:b/>
                <w:sz w:val="20"/>
                <w:szCs w:val="20"/>
              </w:rPr>
            </w:pPr>
            <w:r w:rsidRPr="00085DB5">
              <w:rPr>
                <w:rFonts w:ascii="Verdana" w:hAnsi="Verdana" w:cs="Tahoma"/>
                <w:b/>
                <w:sz w:val="20"/>
                <w:szCs w:val="20"/>
              </w:rPr>
              <w:t>Ley 22 del 22 de enero de 1981</w:t>
            </w:r>
          </w:p>
          <w:p w:rsidR="00862764" w:rsidRPr="00085DB5" w:rsidRDefault="00862764" w:rsidP="0041717D">
            <w:pPr>
              <w:jc w:val="both"/>
              <w:rPr>
                <w:rFonts w:ascii="Verdana" w:hAnsi="Verdana" w:cs="Tahoma"/>
                <w:b/>
                <w:sz w:val="20"/>
                <w:szCs w:val="20"/>
              </w:rPr>
            </w:pPr>
          </w:p>
        </w:tc>
        <w:tc>
          <w:tcPr>
            <w:tcW w:w="8789" w:type="dxa"/>
            <w:tcBorders>
              <w:top w:val="single" w:sz="4" w:space="0" w:color="auto"/>
              <w:left w:val="single" w:sz="4" w:space="0" w:color="auto"/>
              <w:bottom w:val="single" w:sz="4" w:space="0" w:color="auto"/>
              <w:right w:val="single" w:sz="4" w:space="0" w:color="auto"/>
            </w:tcBorders>
            <w:shd w:val="clear" w:color="auto" w:fill="auto"/>
            <w:hideMark/>
          </w:tcPr>
          <w:p w:rsidR="00862764" w:rsidRPr="00085DB5" w:rsidRDefault="00862764" w:rsidP="0041717D">
            <w:pPr>
              <w:jc w:val="both"/>
              <w:rPr>
                <w:rFonts w:ascii="Verdana" w:hAnsi="Verdana" w:cs="Tahoma"/>
                <w:sz w:val="20"/>
                <w:szCs w:val="20"/>
              </w:rPr>
            </w:pPr>
            <w:r w:rsidRPr="00085DB5">
              <w:rPr>
                <w:rFonts w:ascii="Verdana" w:hAnsi="Verdana" w:cs="Tahoma"/>
                <w:sz w:val="20"/>
                <w:szCs w:val="20"/>
              </w:rPr>
              <w:t>Por medio de la cual se aprueba "La Convención Internacional sobre la Eliminación de todas las formas de Discriminación Racial", adoptado por la Asamblea General de las Naciones Unidas en Resolución 2106 (XX) del 21 de diciembre de 1965, y abierta a la firma el 7 de marzo de 1966.</w:t>
            </w:r>
          </w:p>
        </w:tc>
      </w:tr>
      <w:tr w:rsidR="00862764" w:rsidRPr="00085DB5" w:rsidTr="0041717D">
        <w:trPr>
          <w:trHeight w:val="256"/>
        </w:trPr>
        <w:tc>
          <w:tcPr>
            <w:tcW w:w="4786" w:type="dxa"/>
            <w:tcBorders>
              <w:top w:val="single" w:sz="4" w:space="0" w:color="auto"/>
              <w:left w:val="single" w:sz="4" w:space="0" w:color="auto"/>
              <w:bottom w:val="single" w:sz="4" w:space="0" w:color="auto"/>
              <w:right w:val="single" w:sz="4" w:space="0" w:color="auto"/>
            </w:tcBorders>
            <w:shd w:val="clear" w:color="auto" w:fill="auto"/>
            <w:hideMark/>
          </w:tcPr>
          <w:p w:rsidR="00862764" w:rsidRPr="00085DB5" w:rsidRDefault="00862764" w:rsidP="0041717D">
            <w:pPr>
              <w:jc w:val="both"/>
              <w:rPr>
                <w:rFonts w:ascii="Verdana" w:hAnsi="Verdana" w:cs="Tahoma"/>
                <w:b/>
                <w:sz w:val="20"/>
                <w:szCs w:val="20"/>
              </w:rPr>
            </w:pPr>
            <w:r w:rsidRPr="00085DB5">
              <w:rPr>
                <w:rFonts w:ascii="Verdana" w:hAnsi="Verdana" w:cs="Tahoma"/>
                <w:b/>
                <w:sz w:val="20"/>
                <w:szCs w:val="20"/>
              </w:rPr>
              <w:t>Ley 21 del 4 de marzo de 1991</w:t>
            </w:r>
          </w:p>
        </w:tc>
        <w:tc>
          <w:tcPr>
            <w:tcW w:w="8789" w:type="dxa"/>
            <w:tcBorders>
              <w:top w:val="single" w:sz="4" w:space="0" w:color="auto"/>
              <w:left w:val="single" w:sz="4" w:space="0" w:color="auto"/>
              <w:bottom w:val="single" w:sz="4" w:space="0" w:color="auto"/>
              <w:right w:val="single" w:sz="4" w:space="0" w:color="auto"/>
            </w:tcBorders>
            <w:shd w:val="clear" w:color="auto" w:fill="auto"/>
            <w:hideMark/>
          </w:tcPr>
          <w:p w:rsidR="00862764" w:rsidRPr="00085DB5" w:rsidRDefault="00862764" w:rsidP="0041717D">
            <w:pPr>
              <w:jc w:val="both"/>
              <w:rPr>
                <w:rFonts w:ascii="Verdana" w:hAnsi="Verdana" w:cs="Tahoma"/>
                <w:sz w:val="20"/>
                <w:szCs w:val="20"/>
              </w:rPr>
            </w:pPr>
            <w:r w:rsidRPr="00085DB5">
              <w:rPr>
                <w:rFonts w:ascii="Verdana" w:hAnsi="Verdana" w:cs="Tahoma"/>
                <w:sz w:val="20"/>
                <w:szCs w:val="20"/>
              </w:rPr>
              <w:t>Por medio de la cual se aprueba el Convenio número 169 sobre pueblos Indígenas y tribales en países independientes, adoptado por la 76a. reunión de la Conferencia General de la O.I.T., Ginebra 1989, entró en vigor el mismo año, siendo el derecho a la propiedad una parte esencial para todas las culturas.</w:t>
            </w:r>
          </w:p>
        </w:tc>
      </w:tr>
      <w:tr w:rsidR="00862764" w:rsidRPr="00085DB5" w:rsidTr="0041717D">
        <w:trPr>
          <w:trHeight w:val="256"/>
        </w:trPr>
        <w:tc>
          <w:tcPr>
            <w:tcW w:w="4786" w:type="dxa"/>
            <w:tcBorders>
              <w:top w:val="single" w:sz="4" w:space="0" w:color="auto"/>
              <w:left w:val="single" w:sz="4" w:space="0" w:color="auto"/>
              <w:bottom w:val="single" w:sz="4" w:space="0" w:color="auto"/>
              <w:right w:val="single" w:sz="4" w:space="0" w:color="auto"/>
            </w:tcBorders>
            <w:shd w:val="clear" w:color="auto" w:fill="auto"/>
            <w:hideMark/>
          </w:tcPr>
          <w:p w:rsidR="00862764" w:rsidRPr="00085DB5" w:rsidRDefault="00862764" w:rsidP="0041717D">
            <w:pPr>
              <w:jc w:val="both"/>
              <w:rPr>
                <w:rFonts w:ascii="Verdana" w:hAnsi="Verdana" w:cs="Tahoma"/>
                <w:b/>
                <w:sz w:val="20"/>
                <w:szCs w:val="20"/>
              </w:rPr>
            </w:pPr>
            <w:r w:rsidRPr="00085DB5">
              <w:rPr>
                <w:rFonts w:ascii="Verdana" w:hAnsi="Verdana" w:cs="Tahoma"/>
                <w:b/>
                <w:sz w:val="20"/>
                <w:szCs w:val="20"/>
              </w:rPr>
              <w:t>Ley 11 de 1992</w:t>
            </w:r>
            <w:r w:rsidRPr="00085DB5">
              <w:rPr>
                <w:rFonts w:ascii="Verdana" w:hAnsi="Verdana" w:cs="Tahoma"/>
                <w:sz w:val="20"/>
                <w:szCs w:val="20"/>
              </w:rPr>
              <w:t xml:space="preserve"> </w:t>
            </w:r>
          </w:p>
        </w:tc>
        <w:tc>
          <w:tcPr>
            <w:tcW w:w="8789" w:type="dxa"/>
            <w:tcBorders>
              <w:top w:val="single" w:sz="4" w:space="0" w:color="auto"/>
              <w:left w:val="single" w:sz="4" w:space="0" w:color="auto"/>
              <w:bottom w:val="single" w:sz="4" w:space="0" w:color="auto"/>
              <w:right w:val="single" w:sz="4" w:space="0" w:color="auto"/>
            </w:tcBorders>
            <w:shd w:val="clear" w:color="auto" w:fill="auto"/>
            <w:hideMark/>
          </w:tcPr>
          <w:p w:rsidR="00862764" w:rsidRPr="00085DB5" w:rsidRDefault="00862764" w:rsidP="0041717D">
            <w:pPr>
              <w:jc w:val="both"/>
              <w:rPr>
                <w:rFonts w:ascii="Verdana" w:hAnsi="Verdana" w:cs="Tahoma"/>
                <w:b/>
                <w:sz w:val="20"/>
                <w:szCs w:val="20"/>
              </w:rPr>
            </w:pPr>
            <w:r w:rsidRPr="00085DB5">
              <w:rPr>
                <w:rFonts w:ascii="Verdana" w:hAnsi="Verdana" w:cs="Tahoma"/>
                <w:sz w:val="20"/>
                <w:szCs w:val="20"/>
              </w:rPr>
              <w:t>Por medio de la cual se aprueba el Protocolo Adicional a los Convenios de Ginebra del 12 de agosto de 1949, relativo a la protección de las víctimas de los conflictos armados internacionales.</w:t>
            </w:r>
          </w:p>
        </w:tc>
      </w:tr>
      <w:tr w:rsidR="00862764" w:rsidRPr="00085DB5" w:rsidTr="0041717D">
        <w:trPr>
          <w:trHeight w:val="256"/>
        </w:trPr>
        <w:tc>
          <w:tcPr>
            <w:tcW w:w="4786" w:type="dxa"/>
            <w:tcBorders>
              <w:top w:val="single" w:sz="4" w:space="0" w:color="auto"/>
              <w:left w:val="single" w:sz="4" w:space="0" w:color="auto"/>
              <w:bottom w:val="single" w:sz="4" w:space="0" w:color="auto"/>
              <w:right w:val="single" w:sz="4" w:space="0" w:color="auto"/>
            </w:tcBorders>
            <w:shd w:val="clear" w:color="auto" w:fill="auto"/>
            <w:hideMark/>
          </w:tcPr>
          <w:p w:rsidR="00862764" w:rsidRPr="00085DB5" w:rsidRDefault="00862764" w:rsidP="0041717D">
            <w:pPr>
              <w:jc w:val="both"/>
              <w:rPr>
                <w:rFonts w:ascii="Verdana" w:hAnsi="Verdana" w:cs="Tahoma"/>
                <w:b/>
                <w:sz w:val="20"/>
                <w:szCs w:val="20"/>
              </w:rPr>
            </w:pPr>
            <w:r w:rsidRPr="00085DB5">
              <w:rPr>
                <w:rFonts w:ascii="Verdana" w:hAnsi="Verdana" w:cs="Tahoma"/>
                <w:b/>
                <w:sz w:val="20"/>
                <w:szCs w:val="20"/>
              </w:rPr>
              <w:t>Ley 70 del 27 de agosto de 1993</w:t>
            </w:r>
            <w:r w:rsidRPr="00085DB5">
              <w:rPr>
                <w:rFonts w:ascii="Verdana" w:hAnsi="Verdana" w:cs="Tahoma"/>
                <w:sz w:val="20"/>
                <w:szCs w:val="20"/>
              </w:rPr>
              <w:t xml:space="preserve"> </w:t>
            </w:r>
          </w:p>
        </w:tc>
        <w:tc>
          <w:tcPr>
            <w:tcW w:w="8789" w:type="dxa"/>
            <w:tcBorders>
              <w:top w:val="single" w:sz="4" w:space="0" w:color="auto"/>
              <w:left w:val="single" w:sz="4" w:space="0" w:color="auto"/>
              <w:bottom w:val="single" w:sz="4" w:space="0" w:color="auto"/>
              <w:right w:val="single" w:sz="4" w:space="0" w:color="auto"/>
            </w:tcBorders>
            <w:shd w:val="clear" w:color="auto" w:fill="auto"/>
            <w:hideMark/>
          </w:tcPr>
          <w:p w:rsidR="00862764" w:rsidRPr="00085DB5" w:rsidRDefault="00862764" w:rsidP="0041717D">
            <w:pPr>
              <w:jc w:val="both"/>
              <w:rPr>
                <w:rFonts w:ascii="Verdana" w:hAnsi="Verdana" w:cs="Tahoma"/>
                <w:b/>
                <w:sz w:val="20"/>
                <w:szCs w:val="20"/>
              </w:rPr>
            </w:pPr>
            <w:r w:rsidRPr="00085DB5">
              <w:rPr>
                <w:rFonts w:ascii="Verdana" w:hAnsi="Verdana" w:cs="Tahoma"/>
                <w:sz w:val="20"/>
                <w:szCs w:val="20"/>
              </w:rPr>
              <w:t>“Por la cual se desarrolla el artículo transitorio 55 de la Constitución Política”… Tiene por objeto reconocer a las Comunidades Negras, derechos entre ellos a la propiedad colectiva,  protección de los recursos naturales y del medio ambiente, mineros; así mismo tiene como propósito establecer mecanismos para la protección de la identidad cultural y los derechos de las Comunidades Negras de Colombia como grupo étnico, y el fomento de su desarrollo económico y social, con el fin de garantizar que las comunidades obtengan condiciones reales de igualdad de oportunidades frente al resto de la sociedad colombiana (…).</w:t>
            </w:r>
          </w:p>
        </w:tc>
      </w:tr>
      <w:tr w:rsidR="00862764" w:rsidRPr="00085DB5" w:rsidTr="0041717D">
        <w:trPr>
          <w:trHeight w:val="256"/>
        </w:trPr>
        <w:tc>
          <w:tcPr>
            <w:tcW w:w="4786" w:type="dxa"/>
            <w:tcBorders>
              <w:top w:val="single" w:sz="4" w:space="0" w:color="auto"/>
              <w:left w:val="single" w:sz="4" w:space="0" w:color="auto"/>
              <w:bottom w:val="single" w:sz="4" w:space="0" w:color="auto"/>
              <w:right w:val="single" w:sz="4" w:space="0" w:color="auto"/>
            </w:tcBorders>
            <w:shd w:val="clear" w:color="auto" w:fill="auto"/>
            <w:hideMark/>
          </w:tcPr>
          <w:p w:rsidR="00862764" w:rsidRPr="00085DB5" w:rsidRDefault="00862764" w:rsidP="0041717D">
            <w:pPr>
              <w:jc w:val="both"/>
              <w:rPr>
                <w:rFonts w:ascii="Verdana" w:hAnsi="Verdana" w:cs="Tahoma"/>
                <w:b/>
                <w:sz w:val="20"/>
                <w:szCs w:val="20"/>
              </w:rPr>
            </w:pPr>
            <w:r w:rsidRPr="00085DB5">
              <w:rPr>
                <w:rFonts w:ascii="Verdana" w:hAnsi="Verdana" w:cs="Tahoma"/>
                <w:b/>
                <w:sz w:val="20"/>
                <w:szCs w:val="20"/>
              </w:rPr>
              <w:t>Ley 99 del 22 de diciembre de 1993</w:t>
            </w:r>
            <w:r w:rsidRPr="00085DB5">
              <w:rPr>
                <w:rFonts w:ascii="Verdana" w:hAnsi="Verdana" w:cs="Tahoma"/>
                <w:sz w:val="20"/>
                <w:szCs w:val="20"/>
              </w:rPr>
              <w:t xml:space="preserve"> </w:t>
            </w:r>
          </w:p>
        </w:tc>
        <w:tc>
          <w:tcPr>
            <w:tcW w:w="8789" w:type="dxa"/>
            <w:tcBorders>
              <w:top w:val="single" w:sz="4" w:space="0" w:color="auto"/>
              <w:left w:val="single" w:sz="4" w:space="0" w:color="auto"/>
              <w:bottom w:val="single" w:sz="4" w:space="0" w:color="auto"/>
              <w:right w:val="single" w:sz="4" w:space="0" w:color="auto"/>
            </w:tcBorders>
            <w:shd w:val="clear" w:color="auto" w:fill="auto"/>
            <w:hideMark/>
          </w:tcPr>
          <w:p w:rsidR="00862764" w:rsidRPr="00085DB5" w:rsidRDefault="00862764" w:rsidP="0041717D">
            <w:pPr>
              <w:jc w:val="both"/>
              <w:rPr>
                <w:rFonts w:ascii="Verdana" w:hAnsi="Verdana" w:cs="Tahoma"/>
                <w:b/>
                <w:sz w:val="20"/>
                <w:szCs w:val="20"/>
              </w:rPr>
            </w:pPr>
            <w:r w:rsidRPr="00085DB5">
              <w:rPr>
                <w:rFonts w:ascii="Verdana" w:hAnsi="Verdana" w:cs="Tahoma"/>
                <w:sz w:val="20"/>
                <w:szCs w:val="20"/>
              </w:rPr>
              <w:t>“Por la cual se crea el Ministerio del Medio Ambiente, se reordena el sector Público encargado de la Gestión y Conservación del Medio Ambiente y los Recursos Naturales Renovables, se organiza el Sistema Nacional Ambiental –SINA-, y se dictan otras disposiciones”. Artículo 13. Consejo Nacional Ambiental el cual estará integrado por siguientes miembros: (…) un representante de las Comunidades Negras. (…) De las corporaciones Autónomas Regionales; Artículo 26. Del consejo directivo (…</w:t>
            </w:r>
            <w:r w:rsidR="006D35C9" w:rsidRPr="00085DB5">
              <w:rPr>
                <w:rFonts w:ascii="Verdana" w:hAnsi="Verdana" w:cs="Tahoma"/>
                <w:sz w:val="20"/>
                <w:szCs w:val="20"/>
              </w:rPr>
              <w:t>) estará</w:t>
            </w:r>
            <w:r w:rsidRPr="00085DB5">
              <w:rPr>
                <w:rFonts w:ascii="Verdana" w:hAnsi="Verdana" w:cs="Tahoma"/>
                <w:sz w:val="20"/>
                <w:szCs w:val="20"/>
              </w:rPr>
              <w:t xml:space="preserve"> conformado por: un representante de las comunidades indígenas o étnicas tradicionalmente asentadas en el territorio de la jurisdicción de la corporación, elegido por ellas mismas. (…) De los modos y procedimientos de participación ciudadana; Artículo 76. De las Comunidades Indígenas y Negras. Previas consultas a los representantes de tales comunidades.</w:t>
            </w:r>
          </w:p>
        </w:tc>
      </w:tr>
      <w:tr w:rsidR="00862764" w:rsidRPr="00085DB5" w:rsidTr="0041717D">
        <w:trPr>
          <w:trHeight w:val="256"/>
        </w:trPr>
        <w:tc>
          <w:tcPr>
            <w:tcW w:w="4786" w:type="dxa"/>
            <w:tcBorders>
              <w:top w:val="single" w:sz="4" w:space="0" w:color="auto"/>
              <w:left w:val="single" w:sz="4" w:space="0" w:color="auto"/>
              <w:bottom w:val="single" w:sz="4" w:space="0" w:color="auto"/>
              <w:right w:val="single" w:sz="4" w:space="0" w:color="auto"/>
            </w:tcBorders>
            <w:shd w:val="clear" w:color="auto" w:fill="auto"/>
            <w:hideMark/>
          </w:tcPr>
          <w:p w:rsidR="00862764" w:rsidRPr="00085DB5" w:rsidRDefault="00862764" w:rsidP="0041717D">
            <w:pPr>
              <w:jc w:val="both"/>
              <w:rPr>
                <w:rFonts w:ascii="Verdana" w:hAnsi="Verdana" w:cs="Tahoma"/>
                <w:b/>
                <w:sz w:val="20"/>
                <w:szCs w:val="20"/>
              </w:rPr>
            </w:pPr>
            <w:r w:rsidRPr="00085DB5">
              <w:rPr>
                <w:rFonts w:ascii="Verdana" w:hAnsi="Verdana" w:cs="Tahoma"/>
                <w:b/>
                <w:sz w:val="20"/>
                <w:szCs w:val="20"/>
              </w:rPr>
              <w:t>Ley 115 del 8 de febrero de 1994</w:t>
            </w:r>
            <w:r w:rsidRPr="00085DB5">
              <w:rPr>
                <w:rFonts w:ascii="Verdana" w:hAnsi="Verdana" w:cs="Tahoma"/>
                <w:sz w:val="20"/>
                <w:szCs w:val="20"/>
              </w:rPr>
              <w:t xml:space="preserve"> </w:t>
            </w:r>
          </w:p>
        </w:tc>
        <w:tc>
          <w:tcPr>
            <w:tcW w:w="8789" w:type="dxa"/>
            <w:tcBorders>
              <w:top w:val="single" w:sz="4" w:space="0" w:color="auto"/>
              <w:left w:val="single" w:sz="4" w:space="0" w:color="auto"/>
              <w:bottom w:val="single" w:sz="4" w:space="0" w:color="auto"/>
              <w:right w:val="single" w:sz="4" w:space="0" w:color="auto"/>
            </w:tcBorders>
            <w:shd w:val="clear" w:color="auto" w:fill="auto"/>
            <w:hideMark/>
          </w:tcPr>
          <w:p w:rsidR="00862764" w:rsidRPr="00085DB5" w:rsidRDefault="00862764" w:rsidP="0041717D">
            <w:pPr>
              <w:jc w:val="both"/>
              <w:rPr>
                <w:rFonts w:ascii="Verdana" w:hAnsi="Verdana" w:cs="Tahoma"/>
                <w:b/>
                <w:sz w:val="20"/>
                <w:szCs w:val="20"/>
              </w:rPr>
            </w:pPr>
            <w:r w:rsidRPr="00085DB5">
              <w:rPr>
                <w:rFonts w:ascii="Verdana" w:hAnsi="Verdana" w:cs="Tahoma"/>
                <w:sz w:val="20"/>
                <w:szCs w:val="20"/>
              </w:rPr>
              <w:t xml:space="preserve">“Por la cual se expide la Ley General de Educación”. En la cual se promueve la </w:t>
            </w:r>
            <w:r w:rsidR="006D35C9">
              <w:rPr>
                <w:rFonts w:ascii="Verdana" w:hAnsi="Verdana" w:cs="Tahoma"/>
                <w:sz w:val="20"/>
                <w:szCs w:val="20"/>
              </w:rPr>
              <w:t>E</w:t>
            </w:r>
            <w:r w:rsidR="006D35C9" w:rsidRPr="00085DB5">
              <w:rPr>
                <w:rFonts w:ascii="Verdana" w:hAnsi="Verdana" w:cs="Tahoma"/>
                <w:sz w:val="20"/>
                <w:szCs w:val="20"/>
              </w:rPr>
              <w:t>tnoeducación</w:t>
            </w:r>
            <w:r w:rsidRPr="00085DB5">
              <w:rPr>
                <w:rFonts w:ascii="Verdana" w:hAnsi="Verdana" w:cs="Tahoma"/>
                <w:sz w:val="20"/>
                <w:szCs w:val="20"/>
              </w:rPr>
              <w:t xml:space="preserve"> (artículos 55, 56). Se entiende por educación para los grupos étnicos la que se ofrece a grupos o comunidades que integran la nacionalidad y que poseen una cultura, una lengua, unas tradiciones y unos fueros propios y </w:t>
            </w:r>
            <w:r w:rsidR="006D35C9" w:rsidRPr="00085DB5">
              <w:rPr>
                <w:rFonts w:ascii="Verdana" w:hAnsi="Verdana" w:cs="Tahoma"/>
                <w:sz w:val="20"/>
                <w:szCs w:val="20"/>
              </w:rPr>
              <w:t>autóctonos (</w:t>
            </w:r>
            <w:r w:rsidRPr="00085DB5">
              <w:rPr>
                <w:rFonts w:ascii="Verdana" w:hAnsi="Verdana" w:cs="Tahoma"/>
                <w:sz w:val="20"/>
                <w:szCs w:val="20"/>
              </w:rPr>
              <w:t>…); Artículo 57. Lengua materna; Artículo 62. Selección de educadores; Artículo 158, 159, 160, 161, 162. Juntas departamentales, distritales, municipales de educación, comisiones, composición (…) un representante de las comunidades étnicas (…); Artículos 164 -167. Foros educativos (…) representatividad étnica.</w:t>
            </w:r>
          </w:p>
        </w:tc>
      </w:tr>
      <w:tr w:rsidR="00862764" w:rsidRPr="00085DB5" w:rsidTr="0041717D">
        <w:trPr>
          <w:trHeight w:val="240"/>
        </w:trPr>
        <w:tc>
          <w:tcPr>
            <w:tcW w:w="4786" w:type="dxa"/>
            <w:tcBorders>
              <w:top w:val="single" w:sz="4" w:space="0" w:color="auto"/>
              <w:left w:val="single" w:sz="4" w:space="0" w:color="auto"/>
              <w:bottom w:val="single" w:sz="4" w:space="0" w:color="auto"/>
              <w:right w:val="single" w:sz="4" w:space="0" w:color="auto"/>
            </w:tcBorders>
            <w:shd w:val="clear" w:color="auto" w:fill="auto"/>
            <w:hideMark/>
          </w:tcPr>
          <w:p w:rsidR="00862764" w:rsidRPr="00085DB5" w:rsidRDefault="00862764" w:rsidP="0041717D">
            <w:pPr>
              <w:jc w:val="both"/>
              <w:rPr>
                <w:rFonts w:ascii="Verdana" w:hAnsi="Verdana" w:cs="Tahoma"/>
                <w:b/>
                <w:sz w:val="20"/>
                <w:szCs w:val="20"/>
              </w:rPr>
            </w:pPr>
            <w:r w:rsidRPr="00085DB5">
              <w:rPr>
                <w:rFonts w:ascii="Verdana" w:hAnsi="Verdana" w:cs="Tahoma"/>
                <w:b/>
                <w:sz w:val="20"/>
                <w:szCs w:val="20"/>
              </w:rPr>
              <w:t>Ley 160 del 3 de agosto de 1994</w:t>
            </w:r>
            <w:r w:rsidRPr="00085DB5">
              <w:rPr>
                <w:rFonts w:ascii="Verdana" w:hAnsi="Verdana" w:cs="Tahoma"/>
                <w:sz w:val="20"/>
                <w:szCs w:val="20"/>
              </w:rPr>
              <w:t xml:space="preserve"> </w:t>
            </w:r>
          </w:p>
        </w:tc>
        <w:tc>
          <w:tcPr>
            <w:tcW w:w="8789" w:type="dxa"/>
            <w:tcBorders>
              <w:top w:val="single" w:sz="4" w:space="0" w:color="auto"/>
              <w:left w:val="single" w:sz="4" w:space="0" w:color="auto"/>
              <w:bottom w:val="single" w:sz="4" w:space="0" w:color="auto"/>
              <w:right w:val="single" w:sz="4" w:space="0" w:color="auto"/>
            </w:tcBorders>
            <w:shd w:val="clear" w:color="auto" w:fill="auto"/>
            <w:hideMark/>
          </w:tcPr>
          <w:p w:rsidR="00862764" w:rsidRPr="00085DB5" w:rsidRDefault="00862764" w:rsidP="0041717D">
            <w:pPr>
              <w:jc w:val="both"/>
              <w:rPr>
                <w:rFonts w:ascii="Verdana" w:hAnsi="Verdana" w:cs="Tahoma"/>
                <w:b/>
                <w:sz w:val="20"/>
                <w:szCs w:val="20"/>
              </w:rPr>
            </w:pPr>
            <w:r w:rsidRPr="00085DB5">
              <w:rPr>
                <w:rFonts w:ascii="Verdana" w:hAnsi="Verdana" w:cs="Tahoma"/>
                <w:sz w:val="20"/>
                <w:szCs w:val="20"/>
              </w:rPr>
              <w:t>“Por la cual se crea el Sistema Nacional de Reforma Agraria y Desarrollo Rural Campesino, se establece un subsidio para la adquisición de tierras, se reforma el Instituto Colombiano de Reforma Agraria y se dictan otras disposiciones”. (…) Parágrafo del artículo 48. Para asegurar la protección de los bienes y derechos conforme al artículo 63 de la Constitución Política y la ley 70 de 1993, el INCORA (hoy INCODER) pobra adelantar procedimientos de delimitación de las tierras de resguardos, o las adjudicadas a las Comunidades Negras, de las que pertenecen a los particulares.(…).</w:t>
            </w:r>
          </w:p>
        </w:tc>
      </w:tr>
      <w:tr w:rsidR="00862764" w:rsidRPr="00085DB5" w:rsidTr="0041717D">
        <w:trPr>
          <w:trHeight w:val="240"/>
        </w:trPr>
        <w:tc>
          <w:tcPr>
            <w:tcW w:w="4786" w:type="dxa"/>
            <w:tcBorders>
              <w:top w:val="single" w:sz="4" w:space="0" w:color="auto"/>
              <w:left w:val="single" w:sz="4" w:space="0" w:color="auto"/>
              <w:bottom w:val="single" w:sz="4" w:space="0" w:color="auto"/>
              <w:right w:val="single" w:sz="4" w:space="0" w:color="auto"/>
            </w:tcBorders>
            <w:shd w:val="clear" w:color="auto" w:fill="auto"/>
            <w:hideMark/>
          </w:tcPr>
          <w:p w:rsidR="00862764" w:rsidRPr="00085DB5" w:rsidRDefault="00862764" w:rsidP="0041717D">
            <w:pPr>
              <w:rPr>
                <w:rFonts w:ascii="Verdana" w:hAnsi="Verdana" w:cs="Tahoma"/>
                <w:b/>
                <w:sz w:val="20"/>
                <w:szCs w:val="20"/>
              </w:rPr>
            </w:pPr>
            <w:r w:rsidRPr="00085DB5">
              <w:rPr>
                <w:rFonts w:ascii="Verdana" w:hAnsi="Verdana" w:cs="Tahoma"/>
                <w:b/>
                <w:sz w:val="20"/>
                <w:szCs w:val="20"/>
              </w:rPr>
              <w:t xml:space="preserve">Ley 165 del 9 de noviembre 1994 </w:t>
            </w:r>
          </w:p>
        </w:tc>
        <w:tc>
          <w:tcPr>
            <w:tcW w:w="8789" w:type="dxa"/>
            <w:tcBorders>
              <w:top w:val="single" w:sz="4" w:space="0" w:color="auto"/>
              <w:left w:val="single" w:sz="4" w:space="0" w:color="auto"/>
              <w:bottom w:val="single" w:sz="4" w:space="0" w:color="auto"/>
              <w:right w:val="single" w:sz="4" w:space="0" w:color="auto"/>
            </w:tcBorders>
            <w:shd w:val="clear" w:color="auto" w:fill="auto"/>
            <w:hideMark/>
          </w:tcPr>
          <w:p w:rsidR="00862764" w:rsidRPr="00085DB5" w:rsidRDefault="00862764" w:rsidP="0041717D">
            <w:pPr>
              <w:rPr>
                <w:rFonts w:ascii="Verdana" w:hAnsi="Verdana" w:cs="Tahoma"/>
                <w:sz w:val="20"/>
                <w:szCs w:val="20"/>
              </w:rPr>
            </w:pPr>
            <w:r w:rsidRPr="00085DB5">
              <w:rPr>
                <w:rFonts w:ascii="Verdana" w:hAnsi="Verdana" w:cs="Tahoma"/>
                <w:sz w:val="20"/>
                <w:szCs w:val="20"/>
              </w:rPr>
              <w:t>Por medio de la cual se aprueba el convenio sobre la diversidad biológica, hecho en Río de Janeiro el 5 de junio de 1992.</w:t>
            </w:r>
          </w:p>
        </w:tc>
      </w:tr>
      <w:tr w:rsidR="00862764" w:rsidRPr="00085DB5" w:rsidTr="0041717D">
        <w:trPr>
          <w:trHeight w:val="240"/>
        </w:trPr>
        <w:tc>
          <w:tcPr>
            <w:tcW w:w="4786" w:type="dxa"/>
            <w:tcBorders>
              <w:top w:val="single" w:sz="4" w:space="0" w:color="auto"/>
              <w:left w:val="single" w:sz="4" w:space="0" w:color="auto"/>
              <w:bottom w:val="single" w:sz="4" w:space="0" w:color="auto"/>
              <w:right w:val="single" w:sz="4" w:space="0" w:color="auto"/>
            </w:tcBorders>
            <w:shd w:val="clear" w:color="auto" w:fill="auto"/>
            <w:hideMark/>
          </w:tcPr>
          <w:p w:rsidR="00862764" w:rsidRPr="00085DB5" w:rsidRDefault="00862764" w:rsidP="0041717D">
            <w:pPr>
              <w:rPr>
                <w:rFonts w:ascii="Verdana" w:hAnsi="Verdana" w:cs="Tahoma"/>
                <w:b/>
                <w:sz w:val="20"/>
                <w:szCs w:val="20"/>
              </w:rPr>
            </w:pPr>
            <w:r w:rsidRPr="00085DB5">
              <w:rPr>
                <w:rFonts w:ascii="Verdana" w:hAnsi="Verdana" w:cs="Tahoma"/>
                <w:b/>
                <w:sz w:val="20"/>
                <w:szCs w:val="20"/>
              </w:rPr>
              <w:t xml:space="preserve">Ley 171 del 16 de diciembre de 1994 </w:t>
            </w:r>
          </w:p>
        </w:tc>
        <w:tc>
          <w:tcPr>
            <w:tcW w:w="8789" w:type="dxa"/>
            <w:tcBorders>
              <w:top w:val="single" w:sz="4" w:space="0" w:color="auto"/>
              <w:left w:val="single" w:sz="4" w:space="0" w:color="auto"/>
              <w:bottom w:val="single" w:sz="4" w:space="0" w:color="auto"/>
              <w:right w:val="single" w:sz="4" w:space="0" w:color="auto"/>
            </w:tcBorders>
            <w:shd w:val="clear" w:color="auto" w:fill="auto"/>
            <w:hideMark/>
          </w:tcPr>
          <w:p w:rsidR="00862764" w:rsidRPr="00085DB5" w:rsidRDefault="00862764" w:rsidP="0041717D">
            <w:pPr>
              <w:rPr>
                <w:rFonts w:ascii="Verdana" w:hAnsi="Verdana" w:cs="Tahoma"/>
                <w:sz w:val="20"/>
                <w:szCs w:val="20"/>
              </w:rPr>
            </w:pPr>
            <w:r w:rsidRPr="00085DB5">
              <w:rPr>
                <w:rFonts w:ascii="Verdana" w:hAnsi="Verdana" w:cs="Tahoma"/>
                <w:sz w:val="20"/>
                <w:szCs w:val="20"/>
              </w:rPr>
              <w:t xml:space="preserve">Por medio de la cual se aprueba el protocolo adicional a los convenios de Ginebra del 12 de agosto de 1949, relativo a la protección de las víctimas de los conflictos armados sin carácter internacional (Protocolo II).  Hecho en Ginebra el 8 de junio de </w:t>
            </w:r>
            <w:r w:rsidRPr="00085DB5">
              <w:rPr>
                <w:rFonts w:ascii="Verdana" w:hAnsi="Verdana" w:cs="Tahoma"/>
                <w:sz w:val="20"/>
                <w:szCs w:val="20"/>
              </w:rPr>
              <w:lastRenderedPageBreak/>
              <w:t>1977.</w:t>
            </w:r>
          </w:p>
        </w:tc>
      </w:tr>
      <w:tr w:rsidR="00862764" w:rsidRPr="00085DB5" w:rsidTr="0041717D">
        <w:trPr>
          <w:trHeight w:val="256"/>
        </w:trPr>
        <w:tc>
          <w:tcPr>
            <w:tcW w:w="4786" w:type="dxa"/>
            <w:tcBorders>
              <w:top w:val="single" w:sz="4" w:space="0" w:color="auto"/>
              <w:left w:val="single" w:sz="4" w:space="0" w:color="auto"/>
              <w:bottom w:val="single" w:sz="4" w:space="0" w:color="auto"/>
              <w:right w:val="single" w:sz="4" w:space="0" w:color="auto"/>
            </w:tcBorders>
            <w:shd w:val="clear" w:color="auto" w:fill="auto"/>
            <w:hideMark/>
          </w:tcPr>
          <w:p w:rsidR="00862764" w:rsidRPr="00085DB5" w:rsidRDefault="00862764" w:rsidP="0041717D">
            <w:pPr>
              <w:jc w:val="both"/>
              <w:rPr>
                <w:rFonts w:ascii="Verdana" w:hAnsi="Verdana" w:cs="Tahoma"/>
                <w:b/>
                <w:sz w:val="20"/>
                <w:szCs w:val="20"/>
              </w:rPr>
            </w:pPr>
            <w:r w:rsidRPr="00085DB5">
              <w:rPr>
                <w:rFonts w:ascii="Verdana" w:hAnsi="Verdana" w:cs="Tahoma"/>
                <w:b/>
                <w:sz w:val="20"/>
                <w:szCs w:val="20"/>
              </w:rPr>
              <w:lastRenderedPageBreak/>
              <w:t>Ley 191 del 23 de junio de 1995</w:t>
            </w:r>
            <w:r w:rsidRPr="00085DB5">
              <w:rPr>
                <w:rFonts w:ascii="Verdana" w:hAnsi="Verdana" w:cs="Tahoma"/>
                <w:sz w:val="20"/>
                <w:szCs w:val="20"/>
              </w:rPr>
              <w:t xml:space="preserve"> </w:t>
            </w:r>
          </w:p>
        </w:tc>
        <w:tc>
          <w:tcPr>
            <w:tcW w:w="8789" w:type="dxa"/>
            <w:tcBorders>
              <w:top w:val="single" w:sz="4" w:space="0" w:color="auto"/>
              <w:left w:val="single" w:sz="4" w:space="0" w:color="auto"/>
              <w:bottom w:val="single" w:sz="4" w:space="0" w:color="auto"/>
              <w:right w:val="single" w:sz="4" w:space="0" w:color="auto"/>
            </w:tcBorders>
            <w:shd w:val="clear" w:color="auto" w:fill="auto"/>
            <w:hideMark/>
          </w:tcPr>
          <w:p w:rsidR="00862764" w:rsidRPr="00085DB5" w:rsidRDefault="00862764" w:rsidP="0041717D">
            <w:pPr>
              <w:jc w:val="both"/>
              <w:rPr>
                <w:rFonts w:ascii="Verdana" w:hAnsi="Verdana" w:cs="Tahoma"/>
                <w:b/>
                <w:sz w:val="20"/>
                <w:szCs w:val="20"/>
              </w:rPr>
            </w:pPr>
            <w:r w:rsidRPr="00085DB5">
              <w:rPr>
                <w:rFonts w:ascii="Verdana" w:hAnsi="Verdana" w:cs="Tahoma"/>
                <w:sz w:val="20"/>
                <w:szCs w:val="20"/>
              </w:rPr>
              <w:t>“Por medio de la cual se dictan disposiciones sobre Zonas de Frontera”.  (…) Artículo 3. A fin de mejorar la calidad de vida de las Comunidades Negras  e Indígenas, localizadas en zona de frontera, el Estado apoyará las iniciativas de dichas comunidades y de sus autoridades (…); Artículo 9. Las áreas de los parques y reservas naturales (…) participación de las autoridades y las comunidades Indígenas y Negras involucradas; Artículo 10. (…) Proteger el desarrollo cultural de las comunidades indígenas y locales; Articulo 13 (…) elaboración de un reglamento intercultural de manejo en concertación con las comunidades (…); Artículo 40. (…) d) propiciar la participación de las Comunidades Negras, f) atender los asuntos relacionados con la problemática de las Comunidades Negras e Indígenas fronterizas (…) i) Garantizar la participación de las Comunidades Negras (…) en la proyección y ejecución de la política de fronteras.</w:t>
            </w:r>
          </w:p>
        </w:tc>
      </w:tr>
      <w:tr w:rsidR="00862764" w:rsidRPr="00085DB5" w:rsidTr="0041717D">
        <w:trPr>
          <w:trHeight w:val="256"/>
        </w:trPr>
        <w:tc>
          <w:tcPr>
            <w:tcW w:w="4786" w:type="dxa"/>
            <w:tcBorders>
              <w:top w:val="single" w:sz="4" w:space="0" w:color="auto"/>
              <w:left w:val="single" w:sz="4" w:space="0" w:color="auto"/>
              <w:bottom w:val="single" w:sz="4" w:space="0" w:color="auto"/>
              <w:right w:val="single" w:sz="4" w:space="0" w:color="auto"/>
            </w:tcBorders>
            <w:shd w:val="clear" w:color="auto" w:fill="auto"/>
            <w:hideMark/>
          </w:tcPr>
          <w:p w:rsidR="00862764" w:rsidRPr="00085DB5" w:rsidRDefault="00862764" w:rsidP="0041717D">
            <w:pPr>
              <w:jc w:val="both"/>
              <w:rPr>
                <w:rFonts w:ascii="Verdana" w:hAnsi="Verdana" w:cs="Tahoma"/>
                <w:b/>
                <w:sz w:val="20"/>
                <w:szCs w:val="20"/>
              </w:rPr>
            </w:pPr>
            <w:r w:rsidRPr="00085DB5">
              <w:rPr>
                <w:rFonts w:ascii="Verdana" w:hAnsi="Verdana" w:cs="Tahoma"/>
                <w:b/>
                <w:sz w:val="20"/>
                <w:szCs w:val="20"/>
              </w:rPr>
              <w:t>Ley 335 del 20 de diciembre de 1995</w:t>
            </w:r>
            <w:r w:rsidRPr="00085DB5">
              <w:rPr>
                <w:rFonts w:ascii="Verdana" w:hAnsi="Verdana" w:cs="Tahoma"/>
                <w:sz w:val="20"/>
                <w:szCs w:val="20"/>
              </w:rPr>
              <w:t xml:space="preserve"> </w:t>
            </w:r>
          </w:p>
        </w:tc>
        <w:tc>
          <w:tcPr>
            <w:tcW w:w="8789" w:type="dxa"/>
            <w:tcBorders>
              <w:top w:val="single" w:sz="4" w:space="0" w:color="auto"/>
              <w:left w:val="single" w:sz="4" w:space="0" w:color="auto"/>
              <w:bottom w:val="single" w:sz="4" w:space="0" w:color="auto"/>
              <w:right w:val="single" w:sz="4" w:space="0" w:color="auto"/>
            </w:tcBorders>
            <w:shd w:val="clear" w:color="auto" w:fill="auto"/>
            <w:hideMark/>
          </w:tcPr>
          <w:p w:rsidR="00862764" w:rsidRPr="00085DB5" w:rsidRDefault="00862764" w:rsidP="0041717D">
            <w:pPr>
              <w:jc w:val="both"/>
              <w:rPr>
                <w:rFonts w:ascii="Verdana" w:hAnsi="Verdana" w:cs="Tahoma"/>
                <w:b/>
                <w:sz w:val="20"/>
                <w:szCs w:val="20"/>
              </w:rPr>
            </w:pPr>
            <w:r w:rsidRPr="00085DB5">
              <w:rPr>
                <w:rFonts w:ascii="Verdana" w:hAnsi="Verdana" w:cs="Tahoma"/>
                <w:sz w:val="20"/>
                <w:szCs w:val="20"/>
              </w:rPr>
              <w:t>“Acceso al Espectro Electromagnético”. Artículo 20 (…) Parágrafo 2. El Estado organizará a los grupos étnicos el acceso permanente al uso del espectro electromagnético y a los servicios públicos de telecomunicación y medios masivos de comunicación del Estado, la creación de sus propios medios de comunicación en sus diferentes modalidades y la realización del plan nacional de desarrollo para los grupos étnicos, con criterio de equidad, reconocimiento de la diferencia positiva, la igualdad de oportunidades, con el objeto de garantizar los derechos étnicos, culturales y su desarrollo integral.</w:t>
            </w:r>
          </w:p>
        </w:tc>
      </w:tr>
      <w:tr w:rsidR="00862764" w:rsidRPr="00085DB5" w:rsidTr="0041717D">
        <w:trPr>
          <w:trHeight w:val="256"/>
        </w:trPr>
        <w:tc>
          <w:tcPr>
            <w:tcW w:w="4786" w:type="dxa"/>
            <w:tcBorders>
              <w:top w:val="single" w:sz="4" w:space="0" w:color="auto"/>
              <w:left w:val="single" w:sz="4" w:space="0" w:color="auto"/>
              <w:bottom w:val="single" w:sz="4" w:space="0" w:color="auto"/>
              <w:right w:val="single" w:sz="4" w:space="0" w:color="auto"/>
            </w:tcBorders>
            <w:shd w:val="clear" w:color="auto" w:fill="auto"/>
            <w:hideMark/>
          </w:tcPr>
          <w:p w:rsidR="00862764" w:rsidRPr="00085DB5" w:rsidRDefault="00862764" w:rsidP="0041717D">
            <w:pPr>
              <w:jc w:val="both"/>
              <w:rPr>
                <w:rFonts w:ascii="Verdana" w:hAnsi="Verdana" w:cs="Tahoma"/>
                <w:b/>
                <w:sz w:val="20"/>
                <w:szCs w:val="20"/>
              </w:rPr>
            </w:pPr>
            <w:r w:rsidRPr="00085DB5">
              <w:rPr>
                <w:rFonts w:ascii="Verdana" w:hAnsi="Verdana" w:cs="Tahoma"/>
                <w:b/>
                <w:sz w:val="20"/>
                <w:szCs w:val="20"/>
              </w:rPr>
              <w:t>Ley 375 del 4 de Julio de 1997</w:t>
            </w:r>
            <w:r w:rsidRPr="00085DB5">
              <w:rPr>
                <w:rFonts w:ascii="Verdana" w:hAnsi="Verdana" w:cs="Tahoma"/>
                <w:sz w:val="20"/>
                <w:szCs w:val="20"/>
              </w:rPr>
              <w:t xml:space="preserve"> </w:t>
            </w:r>
          </w:p>
        </w:tc>
        <w:tc>
          <w:tcPr>
            <w:tcW w:w="8789" w:type="dxa"/>
            <w:tcBorders>
              <w:top w:val="single" w:sz="4" w:space="0" w:color="auto"/>
              <w:left w:val="single" w:sz="4" w:space="0" w:color="auto"/>
              <w:bottom w:val="single" w:sz="4" w:space="0" w:color="auto"/>
              <w:right w:val="single" w:sz="4" w:space="0" w:color="auto"/>
            </w:tcBorders>
            <w:shd w:val="clear" w:color="auto" w:fill="auto"/>
            <w:hideMark/>
          </w:tcPr>
          <w:p w:rsidR="00862764" w:rsidRPr="00085DB5" w:rsidRDefault="00862764" w:rsidP="0041717D">
            <w:pPr>
              <w:jc w:val="both"/>
              <w:rPr>
                <w:rFonts w:ascii="Verdana" w:hAnsi="Verdana" w:cs="Tahoma"/>
                <w:b/>
                <w:sz w:val="20"/>
                <w:szCs w:val="20"/>
              </w:rPr>
            </w:pPr>
            <w:r w:rsidRPr="00085DB5">
              <w:rPr>
                <w:rFonts w:ascii="Verdana" w:hAnsi="Verdana" w:cs="Tahoma"/>
                <w:sz w:val="20"/>
                <w:szCs w:val="20"/>
              </w:rPr>
              <w:t>“Por la cual se crea la Ley de la Juventud y se dictan otras disposiciones”. Artículo 8. Comunidades Afrocolombianas, Indígenas, Raizales y Campesinas (…) El Estado reconoce y garantiza a la juventud  el derecho un proceso educativo, a la promoción e integración laboral y a un desarrollo sociocultural acorde con sus aspiraciones y realidades étnico-culturales; Artículo 21. Del Consejo Nacional de Juventudes. Conformación. Representante de las Comunidades Negras, Raizales de San Andrés y Providencia (…); Artículo 35. Promoción política y cultura, con respecto y respecto a las tradiciones étnicas, la diversidad regional, sus tradiciones religiosas, las culturas urbanas y las costumbres de la juventud campesina.</w:t>
            </w:r>
          </w:p>
        </w:tc>
      </w:tr>
      <w:tr w:rsidR="00862764" w:rsidRPr="00085DB5" w:rsidTr="0041717D">
        <w:trPr>
          <w:trHeight w:val="256"/>
        </w:trPr>
        <w:tc>
          <w:tcPr>
            <w:tcW w:w="4786" w:type="dxa"/>
            <w:tcBorders>
              <w:top w:val="single" w:sz="4" w:space="0" w:color="auto"/>
              <w:left w:val="single" w:sz="4" w:space="0" w:color="auto"/>
              <w:bottom w:val="single" w:sz="4" w:space="0" w:color="auto"/>
              <w:right w:val="single" w:sz="4" w:space="0" w:color="auto"/>
            </w:tcBorders>
            <w:shd w:val="clear" w:color="auto" w:fill="auto"/>
            <w:hideMark/>
          </w:tcPr>
          <w:p w:rsidR="00862764" w:rsidRPr="00085DB5" w:rsidRDefault="00862764" w:rsidP="0041717D">
            <w:pPr>
              <w:jc w:val="both"/>
              <w:rPr>
                <w:rFonts w:ascii="Verdana" w:hAnsi="Verdana" w:cs="Tahoma"/>
                <w:b/>
                <w:sz w:val="20"/>
                <w:szCs w:val="20"/>
              </w:rPr>
            </w:pPr>
            <w:r w:rsidRPr="00085DB5">
              <w:rPr>
                <w:rFonts w:ascii="Verdana" w:hAnsi="Verdana" w:cs="Tahoma"/>
                <w:b/>
                <w:sz w:val="20"/>
                <w:szCs w:val="20"/>
              </w:rPr>
              <w:t>Ley 388 del 18 de julio de 1997</w:t>
            </w:r>
            <w:r w:rsidRPr="00085DB5">
              <w:rPr>
                <w:rFonts w:ascii="Verdana" w:hAnsi="Verdana" w:cs="Tahoma"/>
                <w:sz w:val="20"/>
                <w:szCs w:val="20"/>
              </w:rPr>
              <w:t xml:space="preserve"> </w:t>
            </w:r>
          </w:p>
        </w:tc>
        <w:tc>
          <w:tcPr>
            <w:tcW w:w="8789" w:type="dxa"/>
            <w:tcBorders>
              <w:top w:val="single" w:sz="4" w:space="0" w:color="auto"/>
              <w:left w:val="single" w:sz="4" w:space="0" w:color="auto"/>
              <w:bottom w:val="single" w:sz="4" w:space="0" w:color="auto"/>
              <w:right w:val="single" w:sz="4" w:space="0" w:color="auto"/>
            </w:tcBorders>
            <w:shd w:val="clear" w:color="auto" w:fill="auto"/>
            <w:hideMark/>
          </w:tcPr>
          <w:p w:rsidR="00862764" w:rsidRPr="00085DB5" w:rsidRDefault="00862764" w:rsidP="0041717D">
            <w:pPr>
              <w:jc w:val="both"/>
              <w:rPr>
                <w:rFonts w:ascii="Verdana" w:hAnsi="Verdana" w:cs="Tahoma"/>
                <w:b/>
                <w:sz w:val="20"/>
                <w:szCs w:val="20"/>
              </w:rPr>
            </w:pPr>
            <w:r w:rsidRPr="00085DB5">
              <w:rPr>
                <w:rFonts w:ascii="Verdana" w:hAnsi="Verdana" w:cs="Tahoma"/>
                <w:sz w:val="20"/>
                <w:szCs w:val="20"/>
              </w:rPr>
              <w:t>(Modificada por la Ley 507 de 1999) “Por la cual se modifican la Ley 9ª de 1989 y la Ley 8ª de 1991 y se dictan otras disposiciones”. Articulo 6 objetivo (…) El ordenamiento del territorio municipal y distrital se hará tomando en consideración las relaciones intermunicipales, metropolitanas y regionales; deberá atender a las condiciones de diversidad étnica y cultural, reconociendo el pluralismo y el respeto a la diferencia (…).</w:t>
            </w:r>
          </w:p>
        </w:tc>
      </w:tr>
      <w:tr w:rsidR="00862764" w:rsidRPr="00085DB5" w:rsidTr="0041717D">
        <w:trPr>
          <w:trHeight w:val="256"/>
        </w:trPr>
        <w:tc>
          <w:tcPr>
            <w:tcW w:w="4786" w:type="dxa"/>
            <w:tcBorders>
              <w:top w:val="single" w:sz="4" w:space="0" w:color="auto"/>
              <w:left w:val="single" w:sz="4" w:space="0" w:color="auto"/>
              <w:bottom w:val="single" w:sz="4" w:space="0" w:color="auto"/>
              <w:right w:val="single" w:sz="4" w:space="0" w:color="auto"/>
            </w:tcBorders>
            <w:shd w:val="clear" w:color="auto" w:fill="auto"/>
            <w:hideMark/>
          </w:tcPr>
          <w:p w:rsidR="00862764" w:rsidRPr="00085DB5" w:rsidRDefault="00862764" w:rsidP="0041717D">
            <w:pPr>
              <w:jc w:val="both"/>
              <w:rPr>
                <w:rFonts w:ascii="Verdana" w:hAnsi="Verdana" w:cs="Tahoma"/>
                <w:b/>
                <w:sz w:val="20"/>
                <w:szCs w:val="20"/>
              </w:rPr>
            </w:pPr>
            <w:r w:rsidRPr="00085DB5">
              <w:rPr>
                <w:rFonts w:ascii="Verdana" w:hAnsi="Verdana" w:cs="Tahoma"/>
                <w:b/>
                <w:sz w:val="20"/>
                <w:szCs w:val="20"/>
              </w:rPr>
              <w:t>Ley 397 del 7 de agosto de 1997</w:t>
            </w:r>
            <w:r w:rsidRPr="00085DB5">
              <w:rPr>
                <w:rFonts w:ascii="Verdana" w:hAnsi="Verdana" w:cs="Tahoma"/>
                <w:sz w:val="20"/>
                <w:szCs w:val="20"/>
              </w:rPr>
              <w:t xml:space="preserve"> </w:t>
            </w:r>
          </w:p>
        </w:tc>
        <w:tc>
          <w:tcPr>
            <w:tcW w:w="8789" w:type="dxa"/>
            <w:tcBorders>
              <w:top w:val="single" w:sz="4" w:space="0" w:color="auto"/>
              <w:left w:val="single" w:sz="4" w:space="0" w:color="auto"/>
              <w:bottom w:val="single" w:sz="4" w:space="0" w:color="auto"/>
              <w:right w:val="single" w:sz="4" w:space="0" w:color="auto"/>
            </w:tcBorders>
            <w:shd w:val="clear" w:color="auto" w:fill="auto"/>
            <w:hideMark/>
          </w:tcPr>
          <w:p w:rsidR="00862764" w:rsidRPr="00085DB5" w:rsidRDefault="00862764" w:rsidP="0041717D">
            <w:pPr>
              <w:jc w:val="both"/>
              <w:rPr>
                <w:rFonts w:ascii="Verdana" w:hAnsi="Verdana" w:cs="Tahoma"/>
                <w:b/>
                <w:sz w:val="20"/>
                <w:szCs w:val="20"/>
              </w:rPr>
            </w:pPr>
            <w:r w:rsidRPr="00085DB5">
              <w:rPr>
                <w:rFonts w:ascii="Verdana" w:hAnsi="Verdana" w:cs="Tahoma"/>
                <w:sz w:val="20"/>
                <w:szCs w:val="20"/>
              </w:rPr>
              <w:t>“Por la cual se desarrollan los artículos 70, 71 y 72 y demás artículos concordantes de la Constitución Política y se dictan normas sobre patrimonio cultural, fomentos y estímulos a la cultura, se crea el Ministerio de la Cultura y se trasladan algunas de pendencias” (…) representación de las Comunidades Negras en las diferentes estructuras de decisión.</w:t>
            </w:r>
          </w:p>
        </w:tc>
      </w:tr>
      <w:tr w:rsidR="00862764" w:rsidRPr="00085DB5" w:rsidTr="0041717D">
        <w:trPr>
          <w:trHeight w:val="256"/>
        </w:trPr>
        <w:tc>
          <w:tcPr>
            <w:tcW w:w="4786" w:type="dxa"/>
            <w:tcBorders>
              <w:top w:val="single" w:sz="4" w:space="0" w:color="auto"/>
              <w:left w:val="single" w:sz="4" w:space="0" w:color="auto"/>
              <w:bottom w:val="single" w:sz="4" w:space="0" w:color="auto"/>
              <w:right w:val="single" w:sz="4" w:space="0" w:color="auto"/>
            </w:tcBorders>
            <w:shd w:val="clear" w:color="auto" w:fill="auto"/>
            <w:hideMark/>
          </w:tcPr>
          <w:p w:rsidR="00862764" w:rsidRPr="00085DB5" w:rsidRDefault="00862764" w:rsidP="0041717D">
            <w:pPr>
              <w:jc w:val="both"/>
              <w:rPr>
                <w:rFonts w:ascii="Verdana" w:hAnsi="Verdana" w:cs="Tahoma"/>
                <w:b/>
                <w:sz w:val="20"/>
                <w:szCs w:val="20"/>
              </w:rPr>
            </w:pPr>
            <w:r w:rsidRPr="00085DB5">
              <w:rPr>
                <w:rFonts w:ascii="Verdana" w:hAnsi="Verdana" w:cs="Tahoma"/>
                <w:b/>
                <w:sz w:val="20"/>
                <w:szCs w:val="20"/>
              </w:rPr>
              <w:t>Ley 434 del 3 de febrero de 1998</w:t>
            </w:r>
            <w:r w:rsidRPr="00085DB5">
              <w:rPr>
                <w:rFonts w:ascii="Verdana" w:hAnsi="Verdana" w:cs="Tahoma"/>
                <w:sz w:val="20"/>
                <w:szCs w:val="20"/>
              </w:rPr>
              <w:t xml:space="preserve"> </w:t>
            </w:r>
          </w:p>
        </w:tc>
        <w:tc>
          <w:tcPr>
            <w:tcW w:w="8789" w:type="dxa"/>
            <w:tcBorders>
              <w:top w:val="single" w:sz="4" w:space="0" w:color="auto"/>
              <w:left w:val="single" w:sz="4" w:space="0" w:color="auto"/>
              <w:bottom w:val="single" w:sz="4" w:space="0" w:color="auto"/>
              <w:right w:val="single" w:sz="4" w:space="0" w:color="auto"/>
            </w:tcBorders>
            <w:shd w:val="clear" w:color="auto" w:fill="auto"/>
            <w:hideMark/>
          </w:tcPr>
          <w:p w:rsidR="00862764" w:rsidRPr="00085DB5" w:rsidRDefault="00862764" w:rsidP="0041717D">
            <w:pPr>
              <w:jc w:val="both"/>
              <w:rPr>
                <w:rFonts w:ascii="Verdana" w:hAnsi="Verdana" w:cs="Tahoma"/>
                <w:sz w:val="20"/>
                <w:szCs w:val="20"/>
              </w:rPr>
            </w:pPr>
            <w:r w:rsidRPr="00085DB5">
              <w:rPr>
                <w:rFonts w:ascii="Verdana" w:hAnsi="Verdana" w:cs="Tahoma"/>
                <w:sz w:val="20"/>
                <w:szCs w:val="20"/>
              </w:rPr>
              <w:t>“Por la cual se crea el Consejo Nacional de Paz, se otorgan funciones y se dictan otras disposiciones”. Artículo 4. Composición. Un representante elegido por las organizaciones Indígenas nacionales. Un representante elegido por las organizaciones nacionales de las Comunidades Negras (…).</w:t>
            </w:r>
          </w:p>
        </w:tc>
      </w:tr>
      <w:tr w:rsidR="00862764" w:rsidRPr="00085DB5" w:rsidTr="0041717D">
        <w:trPr>
          <w:trHeight w:val="256"/>
        </w:trPr>
        <w:tc>
          <w:tcPr>
            <w:tcW w:w="4786" w:type="dxa"/>
            <w:tcBorders>
              <w:top w:val="single" w:sz="4" w:space="0" w:color="auto"/>
              <w:left w:val="single" w:sz="4" w:space="0" w:color="auto"/>
              <w:bottom w:val="single" w:sz="4" w:space="0" w:color="auto"/>
              <w:right w:val="single" w:sz="4" w:space="0" w:color="auto"/>
            </w:tcBorders>
            <w:shd w:val="clear" w:color="auto" w:fill="auto"/>
            <w:hideMark/>
          </w:tcPr>
          <w:p w:rsidR="00862764" w:rsidRPr="00085DB5" w:rsidRDefault="00862764" w:rsidP="0041717D">
            <w:pPr>
              <w:jc w:val="both"/>
              <w:rPr>
                <w:rFonts w:ascii="Verdana" w:hAnsi="Verdana" w:cs="Tahoma"/>
                <w:b/>
                <w:sz w:val="20"/>
                <w:szCs w:val="20"/>
              </w:rPr>
            </w:pPr>
            <w:r w:rsidRPr="00085DB5">
              <w:rPr>
                <w:rFonts w:ascii="Verdana" w:hAnsi="Verdana" w:cs="Tahoma"/>
                <w:b/>
                <w:sz w:val="20"/>
                <w:szCs w:val="20"/>
              </w:rPr>
              <w:t>Ley 491 del 13 de enero de 1999.</w:t>
            </w:r>
          </w:p>
        </w:tc>
        <w:tc>
          <w:tcPr>
            <w:tcW w:w="8789" w:type="dxa"/>
            <w:tcBorders>
              <w:top w:val="single" w:sz="4" w:space="0" w:color="auto"/>
              <w:left w:val="single" w:sz="4" w:space="0" w:color="auto"/>
              <w:bottom w:val="single" w:sz="4" w:space="0" w:color="auto"/>
              <w:right w:val="single" w:sz="4" w:space="0" w:color="auto"/>
            </w:tcBorders>
            <w:shd w:val="clear" w:color="auto" w:fill="auto"/>
            <w:hideMark/>
          </w:tcPr>
          <w:p w:rsidR="00862764" w:rsidRPr="00085DB5" w:rsidRDefault="00862764" w:rsidP="0041717D">
            <w:pPr>
              <w:jc w:val="both"/>
              <w:rPr>
                <w:rFonts w:ascii="Verdana" w:hAnsi="Verdana" w:cs="Tahoma"/>
                <w:sz w:val="20"/>
                <w:szCs w:val="20"/>
              </w:rPr>
            </w:pPr>
            <w:r w:rsidRPr="00085DB5">
              <w:rPr>
                <w:rFonts w:ascii="Verdana" w:hAnsi="Verdana" w:cs="Tahoma"/>
                <w:sz w:val="20"/>
                <w:szCs w:val="20"/>
              </w:rPr>
              <w:t>Por la cual se establece el seguro ecológico, se modifica el Código Penal y se dictan otras disposiciones.</w:t>
            </w:r>
          </w:p>
        </w:tc>
      </w:tr>
      <w:tr w:rsidR="00862764" w:rsidRPr="00085DB5" w:rsidTr="0041717D">
        <w:trPr>
          <w:trHeight w:val="256"/>
        </w:trPr>
        <w:tc>
          <w:tcPr>
            <w:tcW w:w="4786" w:type="dxa"/>
            <w:tcBorders>
              <w:top w:val="single" w:sz="4" w:space="0" w:color="auto"/>
              <w:left w:val="single" w:sz="4" w:space="0" w:color="auto"/>
              <w:bottom w:val="single" w:sz="4" w:space="0" w:color="auto"/>
              <w:right w:val="single" w:sz="4" w:space="0" w:color="auto"/>
            </w:tcBorders>
            <w:shd w:val="clear" w:color="auto" w:fill="auto"/>
            <w:hideMark/>
          </w:tcPr>
          <w:p w:rsidR="00862764" w:rsidRPr="00085DB5" w:rsidRDefault="00862764" w:rsidP="0041717D">
            <w:pPr>
              <w:jc w:val="both"/>
              <w:rPr>
                <w:rFonts w:ascii="Verdana" w:hAnsi="Verdana" w:cs="Tahoma"/>
                <w:b/>
                <w:sz w:val="20"/>
                <w:szCs w:val="20"/>
              </w:rPr>
            </w:pPr>
            <w:r w:rsidRPr="00085DB5">
              <w:rPr>
                <w:rFonts w:ascii="Verdana" w:hAnsi="Verdana" w:cs="Tahoma"/>
                <w:b/>
                <w:sz w:val="20"/>
                <w:szCs w:val="20"/>
              </w:rPr>
              <w:t>Ley 589 del 6 de julio de 2000</w:t>
            </w:r>
            <w:r w:rsidRPr="00085DB5">
              <w:rPr>
                <w:rFonts w:ascii="Verdana" w:hAnsi="Verdana" w:cs="Tahoma"/>
                <w:sz w:val="20"/>
                <w:szCs w:val="20"/>
              </w:rPr>
              <w:t xml:space="preserve"> </w:t>
            </w:r>
          </w:p>
        </w:tc>
        <w:tc>
          <w:tcPr>
            <w:tcW w:w="8789" w:type="dxa"/>
            <w:tcBorders>
              <w:top w:val="single" w:sz="4" w:space="0" w:color="auto"/>
              <w:left w:val="single" w:sz="4" w:space="0" w:color="auto"/>
              <w:bottom w:val="single" w:sz="4" w:space="0" w:color="auto"/>
              <w:right w:val="single" w:sz="4" w:space="0" w:color="auto"/>
            </w:tcBorders>
            <w:shd w:val="clear" w:color="auto" w:fill="auto"/>
            <w:hideMark/>
          </w:tcPr>
          <w:p w:rsidR="00862764" w:rsidRPr="00085DB5" w:rsidRDefault="00862764" w:rsidP="0041717D">
            <w:pPr>
              <w:jc w:val="both"/>
              <w:rPr>
                <w:rFonts w:ascii="Verdana" w:hAnsi="Verdana" w:cs="Tahoma"/>
                <w:b/>
                <w:sz w:val="20"/>
                <w:szCs w:val="20"/>
              </w:rPr>
            </w:pPr>
            <w:r w:rsidRPr="00085DB5">
              <w:rPr>
                <w:rFonts w:ascii="Verdana" w:hAnsi="Verdana" w:cs="Tahoma"/>
                <w:sz w:val="20"/>
                <w:szCs w:val="20"/>
              </w:rPr>
              <w:t>“Por medio de la cual se tipifica el genocidio, la desaparición forzada, el desplazamiento forzado y la tortura; y se dictan otras disposiciones. (…) Circunstancias de agravación punitiva por motivos que implique alguna forma de discriminación o intolerancia, dirigentes étnicos (…) Genocidio el que con el propósito de destruir total o parcialmente a un grupo nacional, étnico, racial (…).</w:t>
            </w:r>
          </w:p>
        </w:tc>
      </w:tr>
      <w:tr w:rsidR="00862764" w:rsidRPr="00085DB5" w:rsidTr="0041717D">
        <w:trPr>
          <w:trHeight w:val="240"/>
        </w:trPr>
        <w:tc>
          <w:tcPr>
            <w:tcW w:w="4786" w:type="dxa"/>
            <w:tcBorders>
              <w:top w:val="single" w:sz="4" w:space="0" w:color="auto"/>
              <w:left w:val="single" w:sz="4" w:space="0" w:color="auto"/>
              <w:bottom w:val="single" w:sz="4" w:space="0" w:color="auto"/>
              <w:right w:val="single" w:sz="4" w:space="0" w:color="auto"/>
            </w:tcBorders>
            <w:shd w:val="clear" w:color="auto" w:fill="auto"/>
            <w:hideMark/>
          </w:tcPr>
          <w:p w:rsidR="00862764" w:rsidRPr="00085DB5" w:rsidRDefault="00862764" w:rsidP="0041717D">
            <w:pPr>
              <w:jc w:val="both"/>
              <w:rPr>
                <w:rFonts w:ascii="Verdana" w:hAnsi="Verdana" w:cs="Tahoma"/>
                <w:b/>
                <w:sz w:val="20"/>
                <w:szCs w:val="20"/>
              </w:rPr>
            </w:pPr>
            <w:r w:rsidRPr="00085DB5">
              <w:rPr>
                <w:rFonts w:ascii="Verdana" w:hAnsi="Verdana" w:cs="Tahoma"/>
                <w:b/>
                <w:sz w:val="20"/>
                <w:szCs w:val="20"/>
              </w:rPr>
              <w:t>Ley 649 del 27 de marzo de 2001</w:t>
            </w:r>
            <w:r w:rsidRPr="00085DB5">
              <w:rPr>
                <w:rFonts w:ascii="Verdana" w:hAnsi="Verdana" w:cs="Tahoma"/>
                <w:sz w:val="20"/>
                <w:szCs w:val="20"/>
              </w:rPr>
              <w:t xml:space="preserve"> </w:t>
            </w:r>
          </w:p>
        </w:tc>
        <w:tc>
          <w:tcPr>
            <w:tcW w:w="8789" w:type="dxa"/>
            <w:tcBorders>
              <w:top w:val="single" w:sz="4" w:space="0" w:color="auto"/>
              <w:left w:val="single" w:sz="4" w:space="0" w:color="auto"/>
              <w:bottom w:val="single" w:sz="4" w:space="0" w:color="auto"/>
              <w:right w:val="single" w:sz="4" w:space="0" w:color="auto"/>
            </w:tcBorders>
            <w:shd w:val="clear" w:color="auto" w:fill="auto"/>
            <w:hideMark/>
          </w:tcPr>
          <w:p w:rsidR="00862764" w:rsidRPr="00085DB5" w:rsidRDefault="00862764" w:rsidP="0041717D">
            <w:pPr>
              <w:jc w:val="both"/>
              <w:rPr>
                <w:rFonts w:ascii="Verdana" w:hAnsi="Verdana" w:cs="Tahoma"/>
                <w:b/>
                <w:sz w:val="20"/>
                <w:szCs w:val="20"/>
              </w:rPr>
            </w:pPr>
            <w:r w:rsidRPr="00085DB5">
              <w:rPr>
                <w:rFonts w:ascii="Verdana" w:hAnsi="Verdana" w:cs="Tahoma"/>
                <w:sz w:val="20"/>
                <w:szCs w:val="20"/>
              </w:rPr>
              <w:t xml:space="preserve">“Por la cual se reglamenta el artículo 176 de la Constitución Política de Colombia”. </w:t>
            </w:r>
            <w:r w:rsidRPr="00085DB5">
              <w:rPr>
                <w:rFonts w:ascii="Verdana" w:hAnsi="Verdana" w:cs="Tahoma"/>
                <w:sz w:val="20"/>
                <w:szCs w:val="20"/>
              </w:rPr>
              <w:lastRenderedPageBreak/>
              <w:t>Circunscripción nacional especial para asegurar la participación en la Cámara de Representantes de los grupos étnicos.</w:t>
            </w:r>
          </w:p>
        </w:tc>
      </w:tr>
      <w:tr w:rsidR="00862764" w:rsidRPr="00085DB5" w:rsidTr="0041717D">
        <w:trPr>
          <w:trHeight w:val="256"/>
        </w:trPr>
        <w:tc>
          <w:tcPr>
            <w:tcW w:w="4786" w:type="dxa"/>
            <w:tcBorders>
              <w:top w:val="single" w:sz="4" w:space="0" w:color="auto"/>
              <w:left w:val="single" w:sz="4" w:space="0" w:color="auto"/>
              <w:bottom w:val="single" w:sz="4" w:space="0" w:color="auto"/>
              <w:right w:val="single" w:sz="4" w:space="0" w:color="auto"/>
            </w:tcBorders>
            <w:shd w:val="clear" w:color="auto" w:fill="auto"/>
            <w:hideMark/>
          </w:tcPr>
          <w:p w:rsidR="00862764" w:rsidRPr="00085DB5" w:rsidRDefault="00862764" w:rsidP="0041717D">
            <w:pPr>
              <w:jc w:val="both"/>
              <w:rPr>
                <w:rFonts w:ascii="Verdana" w:hAnsi="Verdana" w:cs="Tahoma"/>
                <w:b/>
                <w:sz w:val="20"/>
                <w:szCs w:val="20"/>
              </w:rPr>
            </w:pPr>
            <w:r w:rsidRPr="00085DB5">
              <w:rPr>
                <w:rFonts w:ascii="Verdana" w:hAnsi="Verdana" w:cs="Tahoma"/>
                <w:b/>
                <w:sz w:val="20"/>
                <w:szCs w:val="20"/>
              </w:rPr>
              <w:lastRenderedPageBreak/>
              <w:t>Ley 685 del 15 de agosto de 2001</w:t>
            </w:r>
          </w:p>
        </w:tc>
        <w:tc>
          <w:tcPr>
            <w:tcW w:w="8789" w:type="dxa"/>
            <w:tcBorders>
              <w:top w:val="single" w:sz="4" w:space="0" w:color="auto"/>
              <w:left w:val="single" w:sz="4" w:space="0" w:color="auto"/>
              <w:bottom w:val="single" w:sz="4" w:space="0" w:color="auto"/>
              <w:right w:val="single" w:sz="4" w:space="0" w:color="auto"/>
            </w:tcBorders>
            <w:shd w:val="clear" w:color="auto" w:fill="auto"/>
            <w:hideMark/>
          </w:tcPr>
          <w:p w:rsidR="00862764" w:rsidRPr="00085DB5" w:rsidRDefault="00862764" w:rsidP="0041717D">
            <w:pPr>
              <w:jc w:val="both"/>
              <w:rPr>
                <w:rFonts w:ascii="Verdana" w:hAnsi="Verdana" w:cs="Tahoma"/>
                <w:b/>
                <w:sz w:val="20"/>
                <w:szCs w:val="20"/>
              </w:rPr>
            </w:pPr>
            <w:r w:rsidRPr="00085DB5">
              <w:rPr>
                <w:rFonts w:ascii="Verdana" w:hAnsi="Verdana" w:cs="Tahoma"/>
                <w:sz w:val="20"/>
                <w:szCs w:val="20"/>
              </w:rPr>
              <w:t xml:space="preserve"> “Por la cual se expide el Código de Minas y se dictan otras disposiciones”. Capítulo XIV grupos étnicos: Artículo 121 integridad cultural; Artículo 130. Las Comunidades Negras; Artículo 131. Zonas Mineras de las Comunidades Negras; Artículo 132. Conformación de las Comunidades Negras; Artículo 133. Derecho de Prelación de las Comunidades Negras; Artículo 134. Zonas mineras mixtas; Artículo 135. Acuerdo con terceros; Artículo 136. Promoción y autoridad minera.</w:t>
            </w:r>
          </w:p>
        </w:tc>
      </w:tr>
      <w:tr w:rsidR="00862764" w:rsidRPr="00085DB5" w:rsidTr="0041717D">
        <w:trPr>
          <w:trHeight w:val="256"/>
        </w:trPr>
        <w:tc>
          <w:tcPr>
            <w:tcW w:w="4786" w:type="dxa"/>
            <w:tcBorders>
              <w:top w:val="single" w:sz="4" w:space="0" w:color="auto"/>
              <w:left w:val="single" w:sz="4" w:space="0" w:color="auto"/>
              <w:bottom w:val="single" w:sz="4" w:space="0" w:color="auto"/>
              <w:right w:val="single" w:sz="4" w:space="0" w:color="auto"/>
            </w:tcBorders>
            <w:shd w:val="clear" w:color="auto" w:fill="auto"/>
            <w:hideMark/>
          </w:tcPr>
          <w:p w:rsidR="00862764" w:rsidRPr="00085DB5" w:rsidRDefault="00862764" w:rsidP="0041717D">
            <w:pPr>
              <w:jc w:val="both"/>
              <w:rPr>
                <w:rFonts w:ascii="Verdana" w:hAnsi="Verdana" w:cs="Tahoma"/>
                <w:b/>
                <w:sz w:val="20"/>
                <w:szCs w:val="20"/>
              </w:rPr>
            </w:pPr>
            <w:r w:rsidRPr="00085DB5">
              <w:rPr>
                <w:rFonts w:ascii="Verdana" w:hAnsi="Verdana" w:cs="Tahoma"/>
                <w:b/>
                <w:sz w:val="20"/>
                <w:szCs w:val="20"/>
              </w:rPr>
              <w:t>Ley 715 del 21 de diciembre de 2001</w:t>
            </w:r>
            <w:r w:rsidRPr="00085DB5">
              <w:rPr>
                <w:rFonts w:ascii="Verdana" w:hAnsi="Verdana" w:cs="Tahoma"/>
                <w:sz w:val="20"/>
                <w:szCs w:val="20"/>
              </w:rPr>
              <w:t xml:space="preserve"> </w:t>
            </w:r>
          </w:p>
        </w:tc>
        <w:tc>
          <w:tcPr>
            <w:tcW w:w="8789" w:type="dxa"/>
            <w:tcBorders>
              <w:top w:val="single" w:sz="4" w:space="0" w:color="auto"/>
              <w:left w:val="single" w:sz="4" w:space="0" w:color="auto"/>
              <w:bottom w:val="single" w:sz="4" w:space="0" w:color="auto"/>
              <w:right w:val="single" w:sz="4" w:space="0" w:color="auto"/>
            </w:tcBorders>
            <w:shd w:val="clear" w:color="auto" w:fill="auto"/>
            <w:hideMark/>
          </w:tcPr>
          <w:p w:rsidR="00862764" w:rsidRPr="00085DB5" w:rsidRDefault="00862764" w:rsidP="0041717D">
            <w:pPr>
              <w:jc w:val="both"/>
              <w:rPr>
                <w:rFonts w:ascii="Verdana" w:hAnsi="Verdana" w:cs="Tahoma"/>
                <w:b/>
                <w:sz w:val="20"/>
                <w:szCs w:val="20"/>
              </w:rPr>
            </w:pPr>
            <w:r w:rsidRPr="00085DB5">
              <w:rPr>
                <w:rFonts w:ascii="Verdana" w:hAnsi="Verdana" w:cs="Tahoma"/>
                <w:sz w:val="20"/>
                <w:szCs w:val="20"/>
              </w:rPr>
              <w:t>“Por la cual se dictan normas orgánicas en materia de recursos y competencias de conformidad con los artículos 151, 288, 356 y 357 (Acto Legislativo 01 de 2001) de la Constitución Política y se dictan otras disposiciones para organizar la prestación de los servicios de educación y salud, entre otros” (…) En cultura apoyar y fortalecer los procesos de información, investigación, comunicación y formación y las experiencias multiculturales (…) atención a grupos vulnerables (…).</w:t>
            </w:r>
          </w:p>
        </w:tc>
      </w:tr>
      <w:tr w:rsidR="00862764" w:rsidRPr="00085DB5" w:rsidTr="0041717D">
        <w:trPr>
          <w:trHeight w:val="256"/>
        </w:trPr>
        <w:tc>
          <w:tcPr>
            <w:tcW w:w="4786" w:type="dxa"/>
            <w:tcBorders>
              <w:top w:val="single" w:sz="4" w:space="0" w:color="auto"/>
              <w:left w:val="single" w:sz="4" w:space="0" w:color="auto"/>
              <w:bottom w:val="single" w:sz="4" w:space="0" w:color="auto"/>
              <w:right w:val="single" w:sz="4" w:space="0" w:color="auto"/>
            </w:tcBorders>
            <w:shd w:val="clear" w:color="auto" w:fill="auto"/>
            <w:hideMark/>
          </w:tcPr>
          <w:p w:rsidR="00862764" w:rsidRPr="00085DB5" w:rsidRDefault="00862764" w:rsidP="0041717D">
            <w:pPr>
              <w:jc w:val="both"/>
              <w:rPr>
                <w:rFonts w:ascii="Verdana" w:hAnsi="Verdana" w:cs="Tahoma"/>
                <w:b/>
                <w:sz w:val="20"/>
                <w:szCs w:val="20"/>
              </w:rPr>
            </w:pPr>
            <w:r w:rsidRPr="00085DB5">
              <w:rPr>
                <w:rFonts w:ascii="Verdana" w:hAnsi="Verdana" w:cs="Tahoma"/>
                <w:b/>
                <w:sz w:val="20"/>
                <w:szCs w:val="20"/>
              </w:rPr>
              <w:t>Ley 725 del 27 de diciembre de 2001</w:t>
            </w:r>
            <w:r w:rsidRPr="00085DB5">
              <w:rPr>
                <w:rFonts w:ascii="Verdana" w:hAnsi="Verdana" w:cs="Tahoma"/>
                <w:sz w:val="20"/>
                <w:szCs w:val="20"/>
              </w:rPr>
              <w:t xml:space="preserve"> </w:t>
            </w:r>
          </w:p>
        </w:tc>
        <w:tc>
          <w:tcPr>
            <w:tcW w:w="8789" w:type="dxa"/>
            <w:tcBorders>
              <w:top w:val="single" w:sz="4" w:space="0" w:color="auto"/>
              <w:left w:val="single" w:sz="4" w:space="0" w:color="auto"/>
              <w:bottom w:val="single" w:sz="4" w:space="0" w:color="auto"/>
              <w:right w:val="single" w:sz="4" w:space="0" w:color="auto"/>
            </w:tcBorders>
            <w:shd w:val="clear" w:color="auto" w:fill="auto"/>
            <w:hideMark/>
          </w:tcPr>
          <w:p w:rsidR="00862764" w:rsidRPr="00085DB5" w:rsidRDefault="00862764" w:rsidP="0041717D">
            <w:pPr>
              <w:jc w:val="both"/>
              <w:rPr>
                <w:rFonts w:ascii="Verdana" w:hAnsi="Verdana" w:cs="Tahoma"/>
                <w:b/>
                <w:sz w:val="20"/>
                <w:szCs w:val="20"/>
              </w:rPr>
            </w:pPr>
            <w:r w:rsidRPr="00085DB5">
              <w:rPr>
                <w:rFonts w:ascii="Verdana" w:hAnsi="Verdana" w:cs="Tahoma"/>
                <w:sz w:val="20"/>
                <w:szCs w:val="20"/>
              </w:rPr>
              <w:t>“Por la cual se establece el Día Nacional de la Afrocolombianidad”. Artículo 1, establece el día 21 de mayo de cada año, en homenaje a los 150 años de abolición de la esclavización en Colombia (…) en reconocimiento a la pluri-etnicidad de la Nación colombiana y la necesidad que tiene la población Afrocolombiana de recuperar su memoria histórica (…).</w:t>
            </w:r>
          </w:p>
        </w:tc>
      </w:tr>
      <w:tr w:rsidR="00862764" w:rsidRPr="00085DB5" w:rsidTr="0041717D">
        <w:trPr>
          <w:trHeight w:val="256"/>
        </w:trPr>
        <w:tc>
          <w:tcPr>
            <w:tcW w:w="4786" w:type="dxa"/>
            <w:tcBorders>
              <w:top w:val="single" w:sz="4" w:space="0" w:color="auto"/>
              <w:left w:val="single" w:sz="4" w:space="0" w:color="auto"/>
              <w:bottom w:val="single" w:sz="4" w:space="0" w:color="auto"/>
              <w:right w:val="single" w:sz="4" w:space="0" w:color="auto"/>
            </w:tcBorders>
            <w:shd w:val="clear" w:color="auto" w:fill="auto"/>
            <w:hideMark/>
          </w:tcPr>
          <w:p w:rsidR="00862764" w:rsidRPr="00085DB5" w:rsidRDefault="00862764" w:rsidP="0041717D">
            <w:pPr>
              <w:jc w:val="both"/>
              <w:rPr>
                <w:rFonts w:ascii="Verdana" w:hAnsi="Verdana" w:cs="Tahoma"/>
                <w:b/>
                <w:sz w:val="20"/>
                <w:szCs w:val="20"/>
              </w:rPr>
            </w:pPr>
            <w:r w:rsidRPr="00085DB5">
              <w:rPr>
                <w:rFonts w:ascii="Verdana" w:hAnsi="Verdana" w:cs="Tahoma"/>
                <w:b/>
                <w:sz w:val="20"/>
                <w:szCs w:val="20"/>
              </w:rPr>
              <w:t>Ley 731 del 14 de enero de 2002</w:t>
            </w:r>
            <w:r w:rsidRPr="00085DB5">
              <w:rPr>
                <w:rFonts w:ascii="Verdana" w:hAnsi="Verdana" w:cs="Tahoma"/>
                <w:sz w:val="20"/>
                <w:szCs w:val="20"/>
              </w:rPr>
              <w:t xml:space="preserve"> </w:t>
            </w:r>
          </w:p>
        </w:tc>
        <w:tc>
          <w:tcPr>
            <w:tcW w:w="8789" w:type="dxa"/>
            <w:tcBorders>
              <w:top w:val="single" w:sz="4" w:space="0" w:color="auto"/>
              <w:left w:val="single" w:sz="4" w:space="0" w:color="auto"/>
              <w:bottom w:val="single" w:sz="4" w:space="0" w:color="auto"/>
              <w:right w:val="single" w:sz="4" w:space="0" w:color="auto"/>
            </w:tcBorders>
            <w:shd w:val="clear" w:color="auto" w:fill="auto"/>
            <w:hideMark/>
          </w:tcPr>
          <w:p w:rsidR="00862764" w:rsidRPr="00085DB5" w:rsidRDefault="00862764" w:rsidP="0041717D">
            <w:pPr>
              <w:jc w:val="both"/>
              <w:rPr>
                <w:rFonts w:ascii="Verdana" w:hAnsi="Verdana" w:cs="Tahoma"/>
                <w:b/>
                <w:sz w:val="20"/>
                <w:szCs w:val="20"/>
              </w:rPr>
            </w:pPr>
            <w:r w:rsidRPr="00085DB5">
              <w:rPr>
                <w:rFonts w:ascii="Verdana" w:hAnsi="Verdana" w:cs="Tahoma"/>
                <w:sz w:val="20"/>
                <w:szCs w:val="20"/>
              </w:rPr>
              <w:t>“Por la cual se dictan normas para favorecer a las mujeres rurales”. Participación de las mujeres rurales en los órganos de decisión. Artículo 22. Participación de las mujeres afrocolombianas rurales en los órganos de decisión de los consejos comunitarios. En las asambleas generales y en las juntas del consejo comunitario que integran los Consejos Comunitarios de las Comunidades Afrocolombianas, así como en las comisiones Consultivas Departamentales, Regionales y de alto nivel, deberá haber una participación no menor del 30% de mujeres afrocolombianas rurales.</w:t>
            </w:r>
          </w:p>
        </w:tc>
      </w:tr>
      <w:tr w:rsidR="00862764" w:rsidRPr="00085DB5" w:rsidTr="0041717D">
        <w:trPr>
          <w:trHeight w:val="256"/>
        </w:trPr>
        <w:tc>
          <w:tcPr>
            <w:tcW w:w="4786" w:type="dxa"/>
            <w:tcBorders>
              <w:top w:val="single" w:sz="4" w:space="0" w:color="auto"/>
              <w:left w:val="single" w:sz="4" w:space="0" w:color="auto"/>
              <w:bottom w:val="single" w:sz="4" w:space="0" w:color="auto"/>
              <w:right w:val="single" w:sz="4" w:space="0" w:color="auto"/>
            </w:tcBorders>
            <w:shd w:val="clear" w:color="auto" w:fill="auto"/>
            <w:hideMark/>
          </w:tcPr>
          <w:p w:rsidR="00862764" w:rsidRPr="00085DB5" w:rsidRDefault="00862764" w:rsidP="0041717D">
            <w:pPr>
              <w:jc w:val="both"/>
              <w:rPr>
                <w:rFonts w:ascii="Verdana" w:hAnsi="Verdana" w:cs="Tahoma"/>
                <w:b/>
                <w:sz w:val="20"/>
                <w:szCs w:val="20"/>
              </w:rPr>
            </w:pPr>
            <w:r w:rsidRPr="00085DB5">
              <w:rPr>
                <w:rFonts w:ascii="Verdana" w:hAnsi="Verdana" w:cs="Tahoma"/>
                <w:b/>
                <w:sz w:val="20"/>
                <w:szCs w:val="20"/>
              </w:rPr>
              <w:t>Ley 1164 del 3 de octubre de 2007</w:t>
            </w:r>
          </w:p>
        </w:tc>
        <w:tc>
          <w:tcPr>
            <w:tcW w:w="8789" w:type="dxa"/>
            <w:tcBorders>
              <w:top w:val="single" w:sz="4" w:space="0" w:color="auto"/>
              <w:left w:val="single" w:sz="4" w:space="0" w:color="auto"/>
              <w:bottom w:val="single" w:sz="4" w:space="0" w:color="auto"/>
              <w:right w:val="single" w:sz="4" w:space="0" w:color="auto"/>
            </w:tcBorders>
            <w:shd w:val="clear" w:color="auto" w:fill="auto"/>
            <w:hideMark/>
          </w:tcPr>
          <w:p w:rsidR="00862764" w:rsidRPr="00085DB5" w:rsidRDefault="00862764" w:rsidP="0041717D">
            <w:pPr>
              <w:jc w:val="both"/>
              <w:rPr>
                <w:rFonts w:ascii="Verdana" w:hAnsi="Verdana" w:cs="Tahoma"/>
                <w:sz w:val="20"/>
                <w:szCs w:val="20"/>
              </w:rPr>
            </w:pPr>
            <w:r w:rsidRPr="00085DB5">
              <w:rPr>
                <w:rFonts w:ascii="Verdana" w:hAnsi="Verdana" w:cs="Tahoma"/>
                <w:sz w:val="20"/>
                <w:szCs w:val="20"/>
              </w:rPr>
              <w:t>Por la cual se dictan disposiciones en materia del Talento Humano en Salud. Artículo 20, ejercicio de las culturas médicas tradicionales</w:t>
            </w:r>
          </w:p>
        </w:tc>
      </w:tr>
      <w:tr w:rsidR="00862764" w:rsidRPr="00085DB5" w:rsidTr="0041717D">
        <w:trPr>
          <w:trHeight w:val="256"/>
        </w:trPr>
        <w:tc>
          <w:tcPr>
            <w:tcW w:w="4786" w:type="dxa"/>
            <w:tcBorders>
              <w:top w:val="single" w:sz="4" w:space="0" w:color="auto"/>
              <w:left w:val="single" w:sz="4" w:space="0" w:color="auto"/>
              <w:bottom w:val="single" w:sz="4" w:space="0" w:color="auto"/>
              <w:right w:val="single" w:sz="4" w:space="0" w:color="auto"/>
            </w:tcBorders>
            <w:shd w:val="clear" w:color="auto" w:fill="auto"/>
            <w:hideMark/>
          </w:tcPr>
          <w:p w:rsidR="00862764" w:rsidRPr="00085DB5" w:rsidRDefault="00862764" w:rsidP="0041717D">
            <w:pPr>
              <w:jc w:val="both"/>
              <w:rPr>
                <w:rFonts w:ascii="Verdana" w:hAnsi="Verdana" w:cs="Tahoma"/>
                <w:b/>
                <w:sz w:val="20"/>
                <w:szCs w:val="20"/>
              </w:rPr>
            </w:pPr>
            <w:r w:rsidRPr="00085DB5">
              <w:rPr>
                <w:rFonts w:ascii="Verdana" w:hAnsi="Verdana" w:cs="Tahoma"/>
                <w:b/>
                <w:sz w:val="20"/>
                <w:szCs w:val="20"/>
              </w:rPr>
              <w:t xml:space="preserve">Ley 1381 del 25 d enero de 2010 </w:t>
            </w:r>
          </w:p>
        </w:tc>
        <w:tc>
          <w:tcPr>
            <w:tcW w:w="8789" w:type="dxa"/>
            <w:tcBorders>
              <w:top w:val="single" w:sz="4" w:space="0" w:color="auto"/>
              <w:left w:val="single" w:sz="4" w:space="0" w:color="auto"/>
              <w:bottom w:val="single" w:sz="4" w:space="0" w:color="auto"/>
              <w:right w:val="single" w:sz="4" w:space="0" w:color="auto"/>
            </w:tcBorders>
            <w:shd w:val="clear" w:color="auto" w:fill="auto"/>
            <w:hideMark/>
          </w:tcPr>
          <w:p w:rsidR="00862764" w:rsidRPr="00085DB5" w:rsidRDefault="00862764" w:rsidP="0041717D">
            <w:pPr>
              <w:jc w:val="both"/>
              <w:rPr>
                <w:rFonts w:ascii="Verdana" w:hAnsi="Verdana" w:cs="Tahoma"/>
                <w:sz w:val="20"/>
                <w:szCs w:val="20"/>
              </w:rPr>
            </w:pPr>
            <w:r w:rsidRPr="00085DB5">
              <w:rPr>
                <w:rFonts w:ascii="Verdana" w:hAnsi="Verdana" w:cs="Tahoma"/>
                <w:sz w:val="20"/>
                <w:szCs w:val="20"/>
              </w:rPr>
              <w:t>Por la cual se desarrollan los artículos 7o, 8o, 10 y 70 de la Constitución Política, y los artículos 4o, 5o y 28 de la Ley 21 de 1991 (que aprueba el Convenio 169 de la OIT sobre pueblos indígenas y tribales), y se dictan normas sobre reconocimiento, fomento, protección, uso, preservación y fortalecimiento de las lenguas de los grupos étnicos de Colombia y sobre sus derechos lingüísticos y los de sus hablantes.</w:t>
            </w:r>
          </w:p>
        </w:tc>
      </w:tr>
      <w:tr w:rsidR="00862764" w:rsidRPr="00085DB5" w:rsidTr="0041717D">
        <w:trPr>
          <w:trHeight w:val="256"/>
        </w:trPr>
        <w:tc>
          <w:tcPr>
            <w:tcW w:w="4786" w:type="dxa"/>
            <w:tcBorders>
              <w:top w:val="single" w:sz="4" w:space="0" w:color="auto"/>
              <w:left w:val="single" w:sz="4" w:space="0" w:color="auto"/>
              <w:bottom w:val="single" w:sz="4" w:space="0" w:color="auto"/>
              <w:right w:val="single" w:sz="4" w:space="0" w:color="auto"/>
            </w:tcBorders>
            <w:shd w:val="clear" w:color="auto" w:fill="auto"/>
            <w:hideMark/>
          </w:tcPr>
          <w:p w:rsidR="00862764" w:rsidRPr="00085DB5" w:rsidRDefault="00862764" w:rsidP="0041717D">
            <w:pPr>
              <w:jc w:val="both"/>
              <w:rPr>
                <w:rFonts w:ascii="Verdana" w:hAnsi="Verdana" w:cs="Tahoma"/>
                <w:b/>
                <w:sz w:val="20"/>
                <w:szCs w:val="20"/>
              </w:rPr>
            </w:pPr>
            <w:r w:rsidRPr="00085DB5">
              <w:rPr>
                <w:rFonts w:ascii="Verdana" w:hAnsi="Verdana" w:cs="Tahoma"/>
                <w:b/>
                <w:sz w:val="20"/>
                <w:szCs w:val="20"/>
              </w:rPr>
              <w:t>Ley 1438 del 21 de enero de 2011</w:t>
            </w:r>
          </w:p>
        </w:tc>
        <w:tc>
          <w:tcPr>
            <w:tcW w:w="8789" w:type="dxa"/>
            <w:tcBorders>
              <w:top w:val="single" w:sz="4" w:space="0" w:color="auto"/>
              <w:left w:val="single" w:sz="4" w:space="0" w:color="auto"/>
              <w:bottom w:val="single" w:sz="4" w:space="0" w:color="auto"/>
              <w:right w:val="single" w:sz="4" w:space="0" w:color="auto"/>
            </w:tcBorders>
            <w:shd w:val="clear" w:color="auto" w:fill="auto"/>
            <w:hideMark/>
          </w:tcPr>
          <w:p w:rsidR="00862764" w:rsidRPr="00085DB5" w:rsidRDefault="00862764" w:rsidP="0041717D">
            <w:pPr>
              <w:jc w:val="both"/>
              <w:rPr>
                <w:rFonts w:ascii="Verdana" w:hAnsi="Verdana" w:cs="Tahoma"/>
                <w:sz w:val="20"/>
                <w:szCs w:val="20"/>
              </w:rPr>
            </w:pPr>
            <w:r w:rsidRPr="00085DB5">
              <w:rPr>
                <w:rFonts w:ascii="Verdana" w:hAnsi="Verdana" w:cs="Tahoma"/>
                <w:sz w:val="20"/>
                <w:szCs w:val="20"/>
              </w:rPr>
              <w:t>Por medio de la cual se reforma el Sistema General de Seguridad Social en Salud y se dictan otras disposiciones. Artículos 3.6, 13, 15-17</w:t>
            </w:r>
          </w:p>
        </w:tc>
      </w:tr>
      <w:tr w:rsidR="00862764" w:rsidRPr="00085DB5" w:rsidTr="0041717D">
        <w:trPr>
          <w:trHeight w:val="256"/>
        </w:trPr>
        <w:tc>
          <w:tcPr>
            <w:tcW w:w="4786" w:type="dxa"/>
            <w:tcBorders>
              <w:top w:val="single" w:sz="4" w:space="0" w:color="auto"/>
              <w:left w:val="single" w:sz="4" w:space="0" w:color="auto"/>
              <w:bottom w:val="single" w:sz="4" w:space="0" w:color="auto"/>
              <w:right w:val="single" w:sz="4" w:space="0" w:color="auto"/>
            </w:tcBorders>
            <w:shd w:val="clear" w:color="auto" w:fill="auto"/>
            <w:hideMark/>
          </w:tcPr>
          <w:p w:rsidR="00862764" w:rsidRPr="00085DB5" w:rsidRDefault="00862764" w:rsidP="0041717D">
            <w:pPr>
              <w:jc w:val="both"/>
              <w:rPr>
                <w:rFonts w:ascii="Verdana" w:hAnsi="Verdana" w:cs="Tahoma"/>
                <w:b/>
                <w:sz w:val="20"/>
                <w:szCs w:val="20"/>
              </w:rPr>
            </w:pPr>
            <w:r w:rsidRPr="00085DB5">
              <w:rPr>
                <w:rFonts w:ascii="Verdana" w:hAnsi="Verdana" w:cs="Tahoma"/>
                <w:b/>
                <w:sz w:val="20"/>
                <w:szCs w:val="20"/>
              </w:rPr>
              <w:t>Ley 1448 del 10 de junio de 2011</w:t>
            </w:r>
          </w:p>
        </w:tc>
        <w:tc>
          <w:tcPr>
            <w:tcW w:w="8789" w:type="dxa"/>
            <w:tcBorders>
              <w:top w:val="single" w:sz="4" w:space="0" w:color="auto"/>
              <w:left w:val="single" w:sz="4" w:space="0" w:color="auto"/>
              <w:bottom w:val="single" w:sz="4" w:space="0" w:color="auto"/>
              <w:right w:val="single" w:sz="4" w:space="0" w:color="auto"/>
            </w:tcBorders>
            <w:shd w:val="clear" w:color="auto" w:fill="auto"/>
            <w:hideMark/>
          </w:tcPr>
          <w:p w:rsidR="00862764" w:rsidRPr="00085DB5" w:rsidRDefault="00862764" w:rsidP="0041717D">
            <w:pPr>
              <w:jc w:val="both"/>
              <w:rPr>
                <w:rFonts w:ascii="Verdana" w:hAnsi="Verdana" w:cs="Tahoma"/>
                <w:sz w:val="20"/>
                <w:szCs w:val="20"/>
              </w:rPr>
            </w:pPr>
            <w:r w:rsidRPr="00085DB5">
              <w:rPr>
                <w:rFonts w:ascii="Verdana" w:hAnsi="Verdana" w:cs="Tahoma"/>
                <w:sz w:val="20"/>
                <w:szCs w:val="20"/>
              </w:rPr>
              <w:t xml:space="preserve">Por la cual se dictan medidas de atención, asistencia y reparación integral a las víctimas del conflicto armado interno y se dictan otras disposiciones. </w:t>
            </w:r>
            <w:r w:rsidR="006D35C9" w:rsidRPr="00085DB5">
              <w:rPr>
                <w:rFonts w:ascii="Verdana" w:hAnsi="Verdana" w:cs="Tahoma"/>
                <w:sz w:val="20"/>
                <w:szCs w:val="20"/>
              </w:rPr>
              <w:t>Artículo</w:t>
            </w:r>
            <w:r w:rsidRPr="00085DB5">
              <w:rPr>
                <w:rFonts w:ascii="Verdana" w:hAnsi="Verdana" w:cs="Tahoma"/>
                <w:sz w:val="20"/>
                <w:szCs w:val="20"/>
              </w:rPr>
              <w:t xml:space="preserve"> 205, 4635 del 09 de diciembre 2011 afros.</w:t>
            </w:r>
          </w:p>
        </w:tc>
      </w:tr>
      <w:tr w:rsidR="00862764" w:rsidRPr="00085DB5" w:rsidTr="0041717D">
        <w:trPr>
          <w:trHeight w:val="256"/>
        </w:trPr>
        <w:tc>
          <w:tcPr>
            <w:tcW w:w="4786" w:type="dxa"/>
            <w:tcBorders>
              <w:top w:val="single" w:sz="4" w:space="0" w:color="auto"/>
              <w:left w:val="single" w:sz="4" w:space="0" w:color="auto"/>
              <w:bottom w:val="single" w:sz="4" w:space="0" w:color="auto"/>
              <w:right w:val="single" w:sz="4" w:space="0" w:color="auto"/>
            </w:tcBorders>
            <w:shd w:val="clear" w:color="auto" w:fill="auto"/>
          </w:tcPr>
          <w:p w:rsidR="00862764" w:rsidRPr="00085DB5" w:rsidRDefault="00862764" w:rsidP="0041717D">
            <w:pPr>
              <w:jc w:val="both"/>
              <w:rPr>
                <w:rFonts w:ascii="Verdana" w:hAnsi="Verdana" w:cs="Tahoma"/>
                <w:b/>
                <w:sz w:val="20"/>
                <w:szCs w:val="20"/>
              </w:rPr>
            </w:pPr>
          </w:p>
        </w:tc>
        <w:tc>
          <w:tcPr>
            <w:tcW w:w="8789" w:type="dxa"/>
            <w:tcBorders>
              <w:top w:val="single" w:sz="4" w:space="0" w:color="auto"/>
              <w:left w:val="single" w:sz="4" w:space="0" w:color="auto"/>
              <w:bottom w:val="single" w:sz="4" w:space="0" w:color="auto"/>
              <w:right w:val="single" w:sz="4" w:space="0" w:color="auto"/>
            </w:tcBorders>
            <w:shd w:val="clear" w:color="auto" w:fill="auto"/>
          </w:tcPr>
          <w:p w:rsidR="00862764" w:rsidRPr="00085DB5" w:rsidRDefault="00862764" w:rsidP="0041717D">
            <w:pPr>
              <w:jc w:val="both"/>
              <w:rPr>
                <w:rFonts w:ascii="Verdana" w:hAnsi="Verdana" w:cs="Tahoma"/>
                <w:sz w:val="20"/>
                <w:szCs w:val="20"/>
              </w:rPr>
            </w:pPr>
          </w:p>
        </w:tc>
      </w:tr>
    </w:tbl>
    <w:p w:rsidR="00862764" w:rsidRDefault="00862764" w:rsidP="00862764"/>
    <w:p w:rsidR="00862764" w:rsidRDefault="00862764" w:rsidP="00862764"/>
    <w:p w:rsidR="00862764" w:rsidRDefault="00862764" w:rsidP="009E1D1B">
      <w:pPr>
        <w:jc w:val="both"/>
        <w:rPr>
          <w:rFonts w:cstheme="minorHAnsi"/>
          <w:sz w:val="24"/>
          <w:szCs w:val="24"/>
        </w:rPr>
      </w:pPr>
    </w:p>
    <w:p w:rsidR="00862764" w:rsidRDefault="00862764" w:rsidP="009E1D1B">
      <w:pPr>
        <w:jc w:val="both"/>
        <w:rPr>
          <w:rFonts w:cstheme="minorHAnsi"/>
          <w:sz w:val="24"/>
          <w:szCs w:val="24"/>
        </w:rPr>
      </w:pPr>
    </w:p>
    <w:sectPr w:rsidR="00862764" w:rsidSect="00191F3E">
      <w:pgSz w:w="12240" w:h="15840" w:code="1"/>
      <w:pgMar w:top="1701" w:right="1134" w:bottom="1134" w:left="170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1E21" w:rsidRDefault="00F91E21" w:rsidP="004910E5">
      <w:r>
        <w:separator/>
      </w:r>
    </w:p>
  </w:endnote>
  <w:endnote w:type="continuationSeparator" w:id="0">
    <w:p w:rsidR="00F91E21" w:rsidRDefault="00F91E21" w:rsidP="004910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1E21" w:rsidRDefault="00F91E21" w:rsidP="004910E5">
      <w:r>
        <w:separator/>
      </w:r>
    </w:p>
  </w:footnote>
  <w:footnote w:type="continuationSeparator" w:id="0">
    <w:p w:rsidR="00F91E21" w:rsidRDefault="00F91E21" w:rsidP="004910E5">
      <w:r>
        <w:continuationSeparator/>
      </w:r>
    </w:p>
  </w:footnote>
  <w:footnote w:id="1">
    <w:p w:rsidR="007A3134" w:rsidRDefault="007A3134" w:rsidP="00FA7D5F">
      <w:pPr>
        <w:pStyle w:val="Textonotapie"/>
        <w:jc w:val="both"/>
      </w:pPr>
      <w:r>
        <w:rPr>
          <w:rStyle w:val="Refdenotaalpie"/>
        </w:rPr>
        <w:footnoteRef/>
      </w:r>
      <w:r>
        <w:t xml:space="preserve"> Cuando hacemos referencia a la categoría afro, se recogen las diferentes categorías de autorreconocimiento: comunidad negra, población </w:t>
      </w:r>
      <w:r w:rsidR="006D35C9">
        <w:t>afrocolombiana</w:t>
      </w:r>
      <w:r>
        <w:t>, palenquero y raizal como pueblo étnico.</w:t>
      </w:r>
    </w:p>
    <w:p w:rsidR="00FA7D5F" w:rsidRDefault="00FA7D5F" w:rsidP="00FA7D5F">
      <w:pPr>
        <w:pStyle w:val="Textonotapie"/>
        <w:jc w:val="both"/>
      </w:pPr>
    </w:p>
  </w:footnote>
  <w:footnote w:id="2">
    <w:p w:rsidR="00FA7D5F" w:rsidRDefault="00FA7D5F" w:rsidP="00FA7D5F">
      <w:pPr>
        <w:pStyle w:val="Textonotapie"/>
        <w:jc w:val="both"/>
      </w:pPr>
      <w:r>
        <w:rPr>
          <w:rStyle w:val="Refdenotaalpie"/>
        </w:rPr>
        <w:footnoteRef/>
      </w:r>
      <w:r>
        <w:t xml:space="preserve"> Concebimos el territorio como una integralidad de aspectos físicos, espirituales, simbólicos y ancestrales, y este abarca el suelo, el paisaje, los manglares, los ríos, las quebradas, el mar, el subsuelo, el aire, humedales, y los lugares de prácticas ancestrales. </w:t>
      </w:r>
    </w:p>
  </w:footnote>
  <w:footnote w:id="3">
    <w:p w:rsidR="00E62315" w:rsidRDefault="00E62315" w:rsidP="00E62315">
      <w:pPr>
        <w:pStyle w:val="Textonotapie"/>
        <w:jc w:val="both"/>
      </w:pPr>
      <w:r>
        <w:rPr>
          <w:rStyle w:val="Refdenotaalpie"/>
        </w:rPr>
        <w:footnoteRef/>
      </w:r>
      <w:r>
        <w:t xml:space="preserve"> Con relación a la imposición de nuevas especies, transformaciones genéticas, monocultivos, utilización del conocimiento propio, </w:t>
      </w:r>
      <w:r w:rsidR="00127155">
        <w:t xml:space="preserve">fumigaciones, </w:t>
      </w:r>
      <w:r>
        <w:t>minería no tradicional entre otros.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710A9"/>
    <w:multiLevelType w:val="singleLevel"/>
    <w:tmpl w:val="0C0A000F"/>
    <w:lvl w:ilvl="0">
      <w:start w:val="1"/>
      <w:numFmt w:val="decimal"/>
      <w:lvlText w:val="%1."/>
      <w:lvlJc w:val="left"/>
      <w:pPr>
        <w:tabs>
          <w:tab w:val="num" w:pos="360"/>
        </w:tabs>
        <w:ind w:left="360" w:hanging="360"/>
      </w:pPr>
    </w:lvl>
  </w:abstractNum>
  <w:abstractNum w:abstractNumId="1">
    <w:nsid w:val="13FF5157"/>
    <w:multiLevelType w:val="hybridMultilevel"/>
    <w:tmpl w:val="88F20DC0"/>
    <w:lvl w:ilvl="0" w:tplc="F0C0BD1C">
      <w:start w:val="1"/>
      <w:numFmt w:val="bullet"/>
      <w:lvlText w:val=""/>
      <w:lvlJc w:val="left"/>
      <w:pPr>
        <w:tabs>
          <w:tab w:val="num" w:pos="720"/>
        </w:tabs>
        <w:ind w:left="720" w:hanging="360"/>
      </w:pPr>
      <w:rPr>
        <w:rFonts w:ascii="Wingdings" w:hAnsi="Wingdings" w:hint="default"/>
      </w:rPr>
    </w:lvl>
    <w:lvl w:ilvl="1" w:tplc="856C0860" w:tentative="1">
      <w:start w:val="1"/>
      <w:numFmt w:val="bullet"/>
      <w:lvlText w:val=""/>
      <w:lvlJc w:val="left"/>
      <w:pPr>
        <w:tabs>
          <w:tab w:val="num" w:pos="1440"/>
        </w:tabs>
        <w:ind w:left="1440" w:hanging="360"/>
      </w:pPr>
      <w:rPr>
        <w:rFonts w:ascii="Wingdings" w:hAnsi="Wingdings" w:hint="default"/>
      </w:rPr>
    </w:lvl>
    <w:lvl w:ilvl="2" w:tplc="9F46B9FE" w:tentative="1">
      <w:start w:val="1"/>
      <w:numFmt w:val="bullet"/>
      <w:lvlText w:val=""/>
      <w:lvlJc w:val="left"/>
      <w:pPr>
        <w:tabs>
          <w:tab w:val="num" w:pos="2160"/>
        </w:tabs>
        <w:ind w:left="2160" w:hanging="360"/>
      </w:pPr>
      <w:rPr>
        <w:rFonts w:ascii="Wingdings" w:hAnsi="Wingdings" w:hint="default"/>
      </w:rPr>
    </w:lvl>
    <w:lvl w:ilvl="3" w:tplc="E97CE662" w:tentative="1">
      <w:start w:val="1"/>
      <w:numFmt w:val="bullet"/>
      <w:lvlText w:val=""/>
      <w:lvlJc w:val="left"/>
      <w:pPr>
        <w:tabs>
          <w:tab w:val="num" w:pos="2880"/>
        </w:tabs>
        <w:ind w:left="2880" w:hanging="360"/>
      </w:pPr>
      <w:rPr>
        <w:rFonts w:ascii="Wingdings" w:hAnsi="Wingdings" w:hint="default"/>
      </w:rPr>
    </w:lvl>
    <w:lvl w:ilvl="4" w:tplc="D584C4B2" w:tentative="1">
      <w:start w:val="1"/>
      <w:numFmt w:val="bullet"/>
      <w:lvlText w:val=""/>
      <w:lvlJc w:val="left"/>
      <w:pPr>
        <w:tabs>
          <w:tab w:val="num" w:pos="3600"/>
        </w:tabs>
        <w:ind w:left="3600" w:hanging="360"/>
      </w:pPr>
      <w:rPr>
        <w:rFonts w:ascii="Wingdings" w:hAnsi="Wingdings" w:hint="default"/>
      </w:rPr>
    </w:lvl>
    <w:lvl w:ilvl="5" w:tplc="59265D28" w:tentative="1">
      <w:start w:val="1"/>
      <w:numFmt w:val="bullet"/>
      <w:lvlText w:val=""/>
      <w:lvlJc w:val="left"/>
      <w:pPr>
        <w:tabs>
          <w:tab w:val="num" w:pos="4320"/>
        </w:tabs>
        <w:ind w:left="4320" w:hanging="360"/>
      </w:pPr>
      <w:rPr>
        <w:rFonts w:ascii="Wingdings" w:hAnsi="Wingdings" w:hint="default"/>
      </w:rPr>
    </w:lvl>
    <w:lvl w:ilvl="6" w:tplc="5C00E1DE" w:tentative="1">
      <w:start w:val="1"/>
      <w:numFmt w:val="bullet"/>
      <w:lvlText w:val=""/>
      <w:lvlJc w:val="left"/>
      <w:pPr>
        <w:tabs>
          <w:tab w:val="num" w:pos="5040"/>
        </w:tabs>
        <w:ind w:left="5040" w:hanging="360"/>
      </w:pPr>
      <w:rPr>
        <w:rFonts w:ascii="Wingdings" w:hAnsi="Wingdings" w:hint="default"/>
      </w:rPr>
    </w:lvl>
    <w:lvl w:ilvl="7" w:tplc="BE74EBA0" w:tentative="1">
      <w:start w:val="1"/>
      <w:numFmt w:val="bullet"/>
      <w:lvlText w:val=""/>
      <w:lvlJc w:val="left"/>
      <w:pPr>
        <w:tabs>
          <w:tab w:val="num" w:pos="5760"/>
        </w:tabs>
        <w:ind w:left="5760" w:hanging="360"/>
      </w:pPr>
      <w:rPr>
        <w:rFonts w:ascii="Wingdings" w:hAnsi="Wingdings" w:hint="default"/>
      </w:rPr>
    </w:lvl>
    <w:lvl w:ilvl="8" w:tplc="1FF0B352" w:tentative="1">
      <w:start w:val="1"/>
      <w:numFmt w:val="bullet"/>
      <w:lvlText w:val=""/>
      <w:lvlJc w:val="left"/>
      <w:pPr>
        <w:tabs>
          <w:tab w:val="num" w:pos="6480"/>
        </w:tabs>
        <w:ind w:left="6480" w:hanging="360"/>
      </w:pPr>
      <w:rPr>
        <w:rFonts w:ascii="Wingdings" w:hAnsi="Wingdings" w:hint="default"/>
      </w:rPr>
    </w:lvl>
  </w:abstractNum>
  <w:abstractNum w:abstractNumId="2">
    <w:nsid w:val="173046EB"/>
    <w:multiLevelType w:val="hybridMultilevel"/>
    <w:tmpl w:val="1AC45258"/>
    <w:lvl w:ilvl="0" w:tplc="041CEF12">
      <w:start w:val="2"/>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2B773C2B"/>
    <w:multiLevelType w:val="hybridMultilevel"/>
    <w:tmpl w:val="0E56547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2ECF0418"/>
    <w:multiLevelType w:val="hybridMultilevel"/>
    <w:tmpl w:val="6D082F1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30377DD3"/>
    <w:multiLevelType w:val="hybridMultilevel"/>
    <w:tmpl w:val="8360A3C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38E55931"/>
    <w:multiLevelType w:val="hybridMultilevel"/>
    <w:tmpl w:val="58DA09D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3A0A5258"/>
    <w:multiLevelType w:val="singleLevel"/>
    <w:tmpl w:val="8B2CAB96"/>
    <w:lvl w:ilvl="0">
      <w:start w:val="6"/>
      <w:numFmt w:val="bullet"/>
      <w:lvlText w:val="-"/>
      <w:lvlJc w:val="left"/>
      <w:pPr>
        <w:tabs>
          <w:tab w:val="num" w:pos="720"/>
        </w:tabs>
        <w:ind w:left="720" w:hanging="360"/>
      </w:pPr>
      <w:rPr>
        <w:rFonts w:ascii="Times New Roman" w:hAnsi="Times New Roman" w:cs="Times New Roman" w:hint="default"/>
      </w:rPr>
    </w:lvl>
  </w:abstractNum>
  <w:abstractNum w:abstractNumId="8">
    <w:nsid w:val="3B3A66FC"/>
    <w:multiLevelType w:val="hybridMultilevel"/>
    <w:tmpl w:val="CD18977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48157F35"/>
    <w:multiLevelType w:val="hybridMultilevel"/>
    <w:tmpl w:val="96EC6334"/>
    <w:lvl w:ilvl="0" w:tplc="7DCA47C4">
      <w:numFmt w:val="bullet"/>
      <w:lvlText w:val=""/>
      <w:lvlJc w:val="left"/>
      <w:pPr>
        <w:ind w:left="720" w:hanging="360"/>
      </w:pPr>
      <w:rPr>
        <w:rFonts w:ascii="Symbol" w:eastAsia="Times New Roman" w:hAnsi="Symbol" w:cs="Times New Roman" w:hint="default"/>
        <w:b/>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0">
    <w:nsid w:val="51EE5405"/>
    <w:multiLevelType w:val="hybridMultilevel"/>
    <w:tmpl w:val="85DCD71A"/>
    <w:lvl w:ilvl="0" w:tplc="F8B850D4">
      <w:start w:val="1"/>
      <w:numFmt w:val="bullet"/>
      <w:lvlText w:val=""/>
      <w:lvlJc w:val="left"/>
      <w:pPr>
        <w:tabs>
          <w:tab w:val="num" w:pos="1455"/>
        </w:tabs>
        <w:ind w:left="1455" w:hanging="360"/>
      </w:pPr>
      <w:rPr>
        <w:rFonts w:ascii="Symbol" w:hAnsi="Symbol" w:hint="default"/>
        <w:sz w:val="16"/>
        <w:szCs w:val="16"/>
      </w:rPr>
    </w:lvl>
    <w:lvl w:ilvl="1" w:tplc="850EFE32">
      <w:start w:val="2"/>
      <w:numFmt w:val="decimal"/>
      <w:lvlText w:val="%2."/>
      <w:lvlJc w:val="left"/>
      <w:pPr>
        <w:tabs>
          <w:tab w:val="num" w:pos="2175"/>
        </w:tabs>
        <w:ind w:left="2175" w:hanging="360"/>
      </w:pPr>
    </w:lvl>
    <w:lvl w:ilvl="2" w:tplc="0C0A001B">
      <w:start w:val="1"/>
      <w:numFmt w:val="lowerRoman"/>
      <w:lvlText w:val="%3."/>
      <w:lvlJc w:val="right"/>
      <w:pPr>
        <w:tabs>
          <w:tab w:val="num" w:pos="2895"/>
        </w:tabs>
        <w:ind w:left="2895" w:hanging="180"/>
      </w:pPr>
    </w:lvl>
    <w:lvl w:ilvl="3" w:tplc="0C0A000F">
      <w:start w:val="1"/>
      <w:numFmt w:val="decimal"/>
      <w:lvlText w:val="%4."/>
      <w:lvlJc w:val="left"/>
      <w:pPr>
        <w:tabs>
          <w:tab w:val="num" w:pos="3615"/>
        </w:tabs>
        <w:ind w:left="3615" w:hanging="360"/>
      </w:pPr>
    </w:lvl>
    <w:lvl w:ilvl="4" w:tplc="0C0A0019">
      <w:start w:val="1"/>
      <w:numFmt w:val="lowerLetter"/>
      <w:lvlText w:val="%5."/>
      <w:lvlJc w:val="left"/>
      <w:pPr>
        <w:tabs>
          <w:tab w:val="num" w:pos="4335"/>
        </w:tabs>
        <w:ind w:left="4335" w:hanging="360"/>
      </w:pPr>
    </w:lvl>
    <w:lvl w:ilvl="5" w:tplc="0C0A001B">
      <w:start w:val="1"/>
      <w:numFmt w:val="lowerRoman"/>
      <w:lvlText w:val="%6."/>
      <w:lvlJc w:val="right"/>
      <w:pPr>
        <w:tabs>
          <w:tab w:val="num" w:pos="5055"/>
        </w:tabs>
        <w:ind w:left="5055" w:hanging="180"/>
      </w:pPr>
    </w:lvl>
    <w:lvl w:ilvl="6" w:tplc="0C0A000F">
      <w:start w:val="1"/>
      <w:numFmt w:val="decimal"/>
      <w:lvlText w:val="%7."/>
      <w:lvlJc w:val="left"/>
      <w:pPr>
        <w:tabs>
          <w:tab w:val="num" w:pos="5775"/>
        </w:tabs>
        <w:ind w:left="5775" w:hanging="360"/>
      </w:pPr>
    </w:lvl>
    <w:lvl w:ilvl="7" w:tplc="0C0A0019">
      <w:start w:val="1"/>
      <w:numFmt w:val="lowerLetter"/>
      <w:lvlText w:val="%8."/>
      <w:lvlJc w:val="left"/>
      <w:pPr>
        <w:tabs>
          <w:tab w:val="num" w:pos="6495"/>
        </w:tabs>
        <w:ind w:left="6495" w:hanging="360"/>
      </w:pPr>
    </w:lvl>
    <w:lvl w:ilvl="8" w:tplc="0C0A001B">
      <w:start w:val="1"/>
      <w:numFmt w:val="lowerRoman"/>
      <w:lvlText w:val="%9."/>
      <w:lvlJc w:val="right"/>
      <w:pPr>
        <w:tabs>
          <w:tab w:val="num" w:pos="7215"/>
        </w:tabs>
        <w:ind w:left="7215" w:hanging="180"/>
      </w:pPr>
    </w:lvl>
  </w:abstractNum>
  <w:abstractNum w:abstractNumId="11">
    <w:nsid w:val="5609660C"/>
    <w:multiLevelType w:val="hybridMultilevel"/>
    <w:tmpl w:val="95CAEAC0"/>
    <w:lvl w:ilvl="0" w:tplc="240A000F">
      <w:start w:val="1"/>
      <w:numFmt w:val="decimal"/>
      <w:lvlText w:val="%1."/>
      <w:lvlJc w:val="left"/>
      <w:pPr>
        <w:ind w:left="720" w:hanging="360"/>
      </w:pPr>
    </w:lvl>
    <w:lvl w:ilvl="1" w:tplc="7A72DA08">
      <w:numFmt w:val="bullet"/>
      <w:lvlText w:val=""/>
      <w:lvlJc w:val="left"/>
      <w:pPr>
        <w:ind w:left="1440" w:hanging="360"/>
      </w:pPr>
      <w:rPr>
        <w:rFonts w:ascii="Symbol" w:eastAsiaTheme="minorHAnsi" w:hAnsi="Symbol" w:cstheme="minorBidi"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61B932A9"/>
    <w:multiLevelType w:val="hybridMultilevel"/>
    <w:tmpl w:val="137E3B94"/>
    <w:lvl w:ilvl="0" w:tplc="EEFE1864">
      <w:start w:val="6"/>
      <w:numFmt w:val="bullet"/>
      <w:lvlText w:val="-"/>
      <w:lvlJc w:val="left"/>
      <w:pPr>
        <w:ind w:left="720" w:hanging="360"/>
      </w:pPr>
      <w:rPr>
        <w:rFonts w:ascii="Calibri" w:eastAsia="Calibri" w:hAnsi="Calibri"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6CB10650"/>
    <w:multiLevelType w:val="hybridMultilevel"/>
    <w:tmpl w:val="A51EF6F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6E1E545C"/>
    <w:multiLevelType w:val="hybridMultilevel"/>
    <w:tmpl w:val="195C44B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1"/>
  </w:num>
  <w:num w:numId="4">
    <w:abstractNumId w:val="14"/>
  </w:num>
  <w:num w:numId="5">
    <w:abstractNumId w:val="3"/>
  </w:num>
  <w:num w:numId="6">
    <w:abstractNumId w:val="4"/>
  </w:num>
  <w:num w:numId="7">
    <w:abstractNumId w:val="12"/>
  </w:num>
  <w:num w:numId="8">
    <w:abstractNumId w:val="5"/>
  </w:num>
  <w:num w:numId="9">
    <w:abstractNumId w:val="0"/>
    <w:lvlOverride w:ilvl="0">
      <w:startOverride w:val="1"/>
    </w:lvlOverride>
  </w:num>
  <w:num w:numId="10">
    <w:abstractNumId w:val="9"/>
  </w:num>
  <w:num w:numId="11">
    <w:abstractNumId w:val="7"/>
  </w:num>
  <w:num w:numId="12">
    <w:abstractNumId w:val="10"/>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3"/>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0A9"/>
    <w:rsid w:val="00000D78"/>
    <w:rsid w:val="00000F0A"/>
    <w:rsid w:val="00004202"/>
    <w:rsid w:val="00055AAD"/>
    <w:rsid w:val="00060633"/>
    <w:rsid w:val="000905B0"/>
    <w:rsid w:val="00127155"/>
    <w:rsid w:val="0013232A"/>
    <w:rsid w:val="0017529F"/>
    <w:rsid w:val="00191F3E"/>
    <w:rsid w:val="001D037B"/>
    <w:rsid w:val="002C7A1E"/>
    <w:rsid w:val="00356707"/>
    <w:rsid w:val="003635DA"/>
    <w:rsid w:val="003650B7"/>
    <w:rsid w:val="00412649"/>
    <w:rsid w:val="004165E4"/>
    <w:rsid w:val="0046289D"/>
    <w:rsid w:val="004910E5"/>
    <w:rsid w:val="004A6329"/>
    <w:rsid w:val="004F7C8D"/>
    <w:rsid w:val="00531592"/>
    <w:rsid w:val="005360A9"/>
    <w:rsid w:val="00543E4B"/>
    <w:rsid w:val="00565149"/>
    <w:rsid w:val="005B4626"/>
    <w:rsid w:val="005C2FC8"/>
    <w:rsid w:val="005C3879"/>
    <w:rsid w:val="0060728B"/>
    <w:rsid w:val="00621BC4"/>
    <w:rsid w:val="006554CA"/>
    <w:rsid w:val="00657525"/>
    <w:rsid w:val="006920C2"/>
    <w:rsid w:val="006B40A0"/>
    <w:rsid w:val="006B61C1"/>
    <w:rsid w:val="006C1390"/>
    <w:rsid w:val="006D35C9"/>
    <w:rsid w:val="006D3B43"/>
    <w:rsid w:val="006D6E9E"/>
    <w:rsid w:val="006E446C"/>
    <w:rsid w:val="006E6EA8"/>
    <w:rsid w:val="006F431D"/>
    <w:rsid w:val="00707626"/>
    <w:rsid w:val="00716B0F"/>
    <w:rsid w:val="00750D40"/>
    <w:rsid w:val="00755B76"/>
    <w:rsid w:val="00776A9B"/>
    <w:rsid w:val="007A3134"/>
    <w:rsid w:val="0080051D"/>
    <w:rsid w:val="00804511"/>
    <w:rsid w:val="00862764"/>
    <w:rsid w:val="008B02D2"/>
    <w:rsid w:val="008B508D"/>
    <w:rsid w:val="008B727B"/>
    <w:rsid w:val="008C412C"/>
    <w:rsid w:val="008D0D25"/>
    <w:rsid w:val="008D3431"/>
    <w:rsid w:val="008E20D0"/>
    <w:rsid w:val="00971441"/>
    <w:rsid w:val="00971B7D"/>
    <w:rsid w:val="0097468A"/>
    <w:rsid w:val="009B3C27"/>
    <w:rsid w:val="009C4C8D"/>
    <w:rsid w:val="009E1D1B"/>
    <w:rsid w:val="009F2E5F"/>
    <w:rsid w:val="00A05001"/>
    <w:rsid w:val="00A34ED9"/>
    <w:rsid w:val="00A51F25"/>
    <w:rsid w:val="00A52566"/>
    <w:rsid w:val="00AB425F"/>
    <w:rsid w:val="00AD356E"/>
    <w:rsid w:val="00B32C17"/>
    <w:rsid w:val="00B61807"/>
    <w:rsid w:val="00BB7B1C"/>
    <w:rsid w:val="00BD0E93"/>
    <w:rsid w:val="00C126AE"/>
    <w:rsid w:val="00C25E81"/>
    <w:rsid w:val="00C45B61"/>
    <w:rsid w:val="00C90FA3"/>
    <w:rsid w:val="00C931FB"/>
    <w:rsid w:val="00C94987"/>
    <w:rsid w:val="00CA402B"/>
    <w:rsid w:val="00CB1E51"/>
    <w:rsid w:val="00CC70F5"/>
    <w:rsid w:val="00CD3971"/>
    <w:rsid w:val="00D14DE2"/>
    <w:rsid w:val="00D27938"/>
    <w:rsid w:val="00D55ACD"/>
    <w:rsid w:val="00DF37D1"/>
    <w:rsid w:val="00DF49E3"/>
    <w:rsid w:val="00E114CF"/>
    <w:rsid w:val="00E3614C"/>
    <w:rsid w:val="00E50BF1"/>
    <w:rsid w:val="00E62315"/>
    <w:rsid w:val="00E76E00"/>
    <w:rsid w:val="00E86513"/>
    <w:rsid w:val="00EA1663"/>
    <w:rsid w:val="00EE0AFC"/>
    <w:rsid w:val="00F15CE2"/>
    <w:rsid w:val="00F46F44"/>
    <w:rsid w:val="00F91E21"/>
    <w:rsid w:val="00FA3F35"/>
    <w:rsid w:val="00FA7D5F"/>
    <w:rsid w:val="00FF5F4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360A9"/>
    <w:pPr>
      <w:ind w:left="720"/>
      <w:contextualSpacing/>
    </w:pPr>
  </w:style>
  <w:style w:type="paragraph" w:styleId="Textonotapie">
    <w:name w:val="footnote text"/>
    <w:basedOn w:val="Normal"/>
    <w:link w:val="TextonotapieCar"/>
    <w:uiPriority w:val="99"/>
    <w:semiHidden/>
    <w:unhideWhenUsed/>
    <w:rsid w:val="004910E5"/>
    <w:rPr>
      <w:rFonts w:ascii="Calibri" w:eastAsia="Calibri" w:hAnsi="Calibri" w:cs="Times New Roman"/>
      <w:sz w:val="20"/>
      <w:szCs w:val="20"/>
    </w:rPr>
  </w:style>
  <w:style w:type="character" w:customStyle="1" w:styleId="TextonotapieCar">
    <w:name w:val="Texto nota pie Car"/>
    <w:basedOn w:val="Fuentedeprrafopredeter"/>
    <w:link w:val="Textonotapie"/>
    <w:uiPriority w:val="99"/>
    <w:semiHidden/>
    <w:rsid w:val="004910E5"/>
    <w:rPr>
      <w:rFonts w:ascii="Calibri" w:eastAsia="Calibri" w:hAnsi="Calibri" w:cs="Times New Roman"/>
      <w:sz w:val="20"/>
      <w:szCs w:val="20"/>
    </w:rPr>
  </w:style>
  <w:style w:type="character" w:styleId="Refdenotaalpie">
    <w:name w:val="footnote reference"/>
    <w:basedOn w:val="Fuentedeprrafopredeter"/>
    <w:semiHidden/>
    <w:unhideWhenUsed/>
    <w:rsid w:val="004910E5"/>
    <w:rPr>
      <w:vertAlign w:val="superscript"/>
    </w:rPr>
  </w:style>
  <w:style w:type="character" w:styleId="Hipervnculo">
    <w:name w:val="Hyperlink"/>
    <w:basedOn w:val="Fuentedeprrafopredeter"/>
    <w:uiPriority w:val="99"/>
    <w:semiHidden/>
    <w:unhideWhenUsed/>
    <w:rsid w:val="004910E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360A9"/>
    <w:pPr>
      <w:ind w:left="720"/>
      <w:contextualSpacing/>
    </w:pPr>
  </w:style>
  <w:style w:type="paragraph" w:styleId="Textonotapie">
    <w:name w:val="footnote text"/>
    <w:basedOn w:val="Normal"/>
    <w:link w:val="TextonotapieCar"/>
    <w:uiPriority w:val="99"/>
    <w:semiHidden/>
    <w:unhideWhenUsed/>
    <w:rsid w:val="004910E5"/>
    <w:rPr>
      <w:rFonts w:ascii="Calibri" w:eastAsia="Calibri" w:hAnsi="Calibri" w:cs="Times New Roman"/>
      <w:sz w:val="20"/>
      <w:szCs w:val="20"/>
    </w:rPr>
  </w:style>
  <w:style w:type="character" w:customStyle="1" w:styleId="TextonotapieCar">
    <w:name w:val="Texto nota pie Car"/>
    <w:basedOn w:val="Fuentedeprrafopredeter"/>
    <w:link w:val="Textonotapie"/>
    <w:uiPriority w:val="99"/>
    <w:semiHidden/>
    <w:rsid w:val="004910E5"/>
    <w:rPr>
      <w:rFonts w:ascii="Calibri" w:eastAsia="Calibri" w:hAnsi="Calibri" w:cs="Times New Roman"/>
      <w:sz w:val="20"/>
      <w:szCs w:val="20"/>
    </w:rPr>
  </w:style>
  <w:style w:type="character" w:styleId="Refdenotaalpie">
    <w:name w:val="footnote reference"/>
    <w:basedOn w:val="Fuentedeprrafopredeter"/>
    <w:semiHidden/>
    <w:unhideWhenUsed/>
    <w:rsid w:val="004910E5"/>
    <w:rPr>
      <w:vertAlign w:val="superscript"/>
    </w:rPr>
  </w:style>
  <w:style w:type="character" w:styleId="Hipervnculo">
    <w:name w:val="Hyperlink"/>
    <w:basedOn w:val="Fuentedeprrafopredeter"/>
    <w:uiPriority w:val="99"/>
    <w:semiHidden/>
    <w:unhideWhenUsed/>
    <w:rsid w:val="004910E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976915">
      <w:bodyDiv w:val="1"/>
      <w:marLeft w:val="0"/>
      <w:marRight w:val="0"/>
      <w:marTop w:val="0"/>
      <w:marBottom w:val="0"/>
      <w:divBdr>
        <w:top w:val="none" w:sz="0" w:space="0" w:color="auto"/>
        <w:left w:val="none" w:sz="0" w:space="0" w:color="auto"/>
        <w:bottom w:val="none" w:sz="0" w:space="0" w:color="auto"/>
        <w:right w:val="none" w:sz="0" w:space="0" w:color="auto"/>
      </w:divBdr>
    </w:div>
    <w:div w:id="489250071">
      <w:bodyDiv w:val="1"/>
      <w:marLeft w:val="0"/>
      <w:marRight w:val="0"/>
      <w:marTop w:val="0"/>
      <w:marBottom w:val="0"/>
      <w:divBdr>
        <w:top w:val="none" w:sz="0" w:space="0" w:color="auto"/>
        <w:left w:val="none" w:sz="0" w:space="0" w:color="auto"/>
        <w:bottom w:val="none" w:sz="0" w:space="0" w:color="auto"/>
        <w:right w:val="none" w:sz="0" w:space="0" w:color="auto"/>
      </w:divBdr>
    </w:div>
    <w:div w:id="1102725260">
      <w:bodyDiv w:val="1"/>
      <w:marLeft w:val="0"/>
      <w:marRight w:val="0"/>
      <w:marTop w:val="0"/>
      <w:marBottom w:val="0"/>
      <w:divBdr>
        <w:top w:val="none" w:sz="0" w:space="0" w:color="auto"/>
        <w:left w:val="none" w:sz="0" w:space="0" w:color="auto"/>
        <w:bottom w:val="none" w:sz="0" w:space="0" w:color="auto"/>
        <w:right w:val="none" w:sz="0" w:space="0" w:color="auto"/>
      </w:divBdr>
    </w:div>
    <w:div w:id="1348095112">
      <w:bodyDiv w:val="1"/>
      <w:marLeft w:val="0"/>
      <w:marRight w:val="0"/>
      <w:marTop w:val="0"/>
      <w:marBottom w:val="0"/>
      <w:divBdr>
        <w:top w:val="none" w:sz="0" w:space="0" w:color="auto"/>
        <w:left w:val="none" w:sz="0" w:space="0" w:color="auto"/>
        <w:bottom w:val="none" w:sz="0" w:space="0" w:color="auto"/>
        <w:right w:val="none" w:sz="0" w:space="0" w:color="auto"/>
      </w:divBdr>
      <w:divsChild>
        <w:div w:id="91635712">
          <w:marLeft w:val="0"/>
          <w:marRight w:val="0"/>
          <w:marTop w:val="160"/>
          <w:marBottom w:val="0"/>
          <w:divBdr>
            <w:top w:val="none" w:sz="0" w:space="0" w:color="auto"/>
            <w:left w:val="none" w:sz="0" w:space="0" w:color="auto"/>
            <w:bottom w:val="none" w:sz="0" w:space="0" w:color="auto"/>
            <w:right w:val="none" w:sz="0" w:space="0" w:color="auto"/>
          </w:divBdr>
        </w:div>
        <w:div w:id="1329751332">
          <w:marLeft w:val="0"/>
          <w:marRight w:val="0"/>
          <w:marTop w:val="160"/>
          <w:marBottom w:val="0"/>
          <w:divBdr>
            <w:top w:val="none" w:sz="0" w:space="0" w:color="auto"/>
            <w:left w:val="none" w:sz="0" w:space="0" w:color="auto"/>
            <w:bottom w:val="none" w:sz="0" w:space="0" w:color="auto"/>
            <w:right w:val="none" w:sz="0" w:space="0" w:color="auto"/>
          </w:divBdr>
        </w:div>
        <w:div w:id="1617909152">
          <w:marLeft w:val="0"/>
          <w:marRight w:val="0"/>
          <w:marTop w:val="160"/>
          <w:marBottom w:val="0"/>
          <w:divBdr>
            <w:top w:val="none" w:sz="0" w:space="0" w:color="auto"/>
            <w:left w:val="none" w:sz="0" w:space="0" w:color="auto"/>
            <w:bottom w:val="none" w:sz="0" w:space="0" w:color="auto"/>
            <w:right w:val="none" w:sz="0" w:space="0" w:color="auto"/>
          </w:divBdr>
        </w:div>
        <w:div w:id="1043866618">
          <w:marLeft w:val="0"/>
          <w:marRight w:val="0"/>
          <w:marTop w:val="160"/>
          <w:marBottom w:val="0"/>
          <w:divBdr>
            <w:top w:val="none" w:sz="0" w:space="0" w:color="auto"/>
            <w:left w:val="none" w:sz="0" w:space="0" w:color="auto"/>
            <w:bottom w:val="none" w:sz="0" w:space="0" w:color="auto"/>
            <w:right w:val="none" w:sz="0" w:space="0" w:color="auto"/>
          </w:divBdr>
        </w:div>
      </w:divsChild>
    </w:div>
    <w:div w:id="1535072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89BDA6-A9E2-48D8-87B1-72859FDE3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3855</Words>
  <Characters>21204</Characters>
  <Application>Microsoft Office Word</Application>
  <DocSecurity>0</DocSecurity>
  <Lines>176</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2012-12-24T16:59:00Z</dcterms:created>
  <dcterms:modified xsi:type="dcterms:W3CDTF">2012-12-24T16:59:00Z</dcterms:modified>
</cp:coreProperties>
</file>