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B967E3" w:rsidP="00B967E3" w14:paraId="79607423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ENDING INTERFERENCES</w:t>
      </w:r>
      <w:r w:rsidR="00AD008E">
        <w:rPr>
          <w:rFonts w:ascii="Times New Roman" w:hAnsi="Times New Roman" w:cs="Times New Roman"/>
          <w:b/>
          <w:sz w:val="24"/>
          <w:szCs w:val="24"/>
          <w:u w:val="single"/>
        </w:rPr>
        <w:t xml:space="preserve">/CAFC </w:t>
      </w:r>
      <w:r w:rsidR="00073F09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INTERFERENCE </w:t>
      </w:r>
      <w:r w:rsidR="00AD008E">
        <w:rPr>
          <w:rFonts w:ascii="Times New Roman" w:hAnsi="Times New Roman" w:cs="Times New Roman"/>
          <w:b/>
          <w:sz w:val="24"/>
          <w:szCs w:val="24"/>
          <w:u w:val="single"/>
        </w:rPr>
        <w:t>APPEALS</w:t>
      </w:r>
    </w:p>
    <w:p w:rsidR="007A40BD" w:rsidP="006C2AC1" w14:paraId="04546C23" w14:textId="6C5B0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 of</w:t>
      </w:r>
      <w:r w:rsidR="00761BF7">
        <w:rPr>
          <w:rFonts w:ascii="Times New Roman" w:hAnsi="Times New Roman" w:cs="Times New Roman"/>
          <w:sz w:val="24"/>
          <w:szCs w:val="24"/>
        </w:rPr>
        <w:t xml:space="preserve"> </w:t>
      </w:r>
      <w:r w:rsidR="006E33A2">
        <w:rPr>
          <w:rFonts w:ascii="Times New Roman" w:hAnsi="Times New Roman" w:cs="Times New Roman"/>
          <w:sz w:val="24"/>
          <w:szCs w:val="24"/>
        </w:rPr>
        <w:t>2</w:t>
      </w:r>
      <w:r w:rsidR="00F13D2A">
        <w:rPr>
          <w:rFonts w:ascii="Times New Roman" w:hAnsi="Times New Roman" w:cs="Times New Roman"/>
          <w:sz w:val="24"/>
          <w:szCs w:val="24"/>
        </w:rPr>
        <w:t>8</w:t>
      </w:r>
      <w:r w:rsidR="003B4F10">
        <w:rPr>
          <w:rFonts w:ascii="Times New Roman" w:hAnsi="Times New Roman" w:cs="Times New Roman"/>
          <w:sz w:val="24"/>
          <w:szCs w:val="24"/>
        </w:rPr>
        <w:t xml:space="preserve"> March</w:t>
      </w:r>
      <w:r w:rsidR="00585F18">
        <w:rPr>
          <w:rFonts w:ascii="Times New Roman" w:hAnsi="Times New Roman" w:cs="Times New Roman"/>
          <w:sz w:val="24"/>
          <w:szCs w:val="24"/>
        </w:rPr>
        <w:t xml:space="preserve"> 2022</w:t>
      </w:r>
      <w:r w:rsidR="00620F8B">
        <w:rPr>
          <w:rFonts w:ascii="Times New Roman" w:hAnsi="Times New Roman" w:cs="Times New Roman"/>
          <w:sz w:val="24"/>
          <w:szCs w:val="24"/>
        </w:rPr>
        <w:t>)</w:t>
      </w:r>
    </w:p>
    <w:p w:rsidR="00396CA9" w:rsidP="006C2AC1" w14:paraId="35C53349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0BD" w:rsidP="007A40BD" w14:paraId="694D56A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0"/>
        <w:gridCol w:w="3780"/>
        <w:gridCol w:w="4860"/>
      </w:tblGrid>
      <w:tr w14:paraId="7E080531" w14:textId="77777777" w:rsidTr="004A674C">
        <w:tblPrEx>
          <w:tblW w:w="10260" w:type="dxa"/>
          <w:tblInd w:w="-3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620F8B" w:rsidRPr="004A674C" w:rsidP="004A674C" w14:paraId="57031EE9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F13D2A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106,087</w:t>
            </w:r>
          </w:p>
        </w:tc>
        <w:tc>
          <w:tcPr>
            <w:tcW w:w="3780" w:type="dxa"/>
          </w:tcPr>
          <w:p w:rsidR="00620F8B" w:rsidP="004A674C" w14:paraId="2DC5B859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Glatz v. Hochgraeber</w:t>
            </w:r>
          </w:p>
          <w:p w:rsidR="002B64E5" w:rsidP="002B64E5" w14:paraId="153DF0CC" w14:textId="162B275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CAFC Appeal No. 21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-1794 – Lead </w:t>
            </w:r>
          </w:p>
        </w:tc>
        <w:tc>
          <w:tcPr>
            <w:tcW w:w="4860" w:type="dxa"/>
          </w:tcPr>
          <w:p w:rsidR="00B454B3" w:rsidP="00B454B3" w14:paraId="044B7A03" w14:textId="29C2E31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02-14-22 – Appellant Dionex requested the Court designate this proceeding (21-1794) and its related appeal of the judgment issued in Interference 106,109 (shown below) as companion cases and schedule them for oral argument; </w:t>
            </w:r>
            <w:r w:rsidR="00F13D2A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Appellee responded on 2/24; Appellant filed reply brief on 3/3/22.</w:t>
            </w:r>
          </w:p>
          <w:p w:rsidR="00620F8B" w:rsidP="005D29FB" w14:paraId="5E946588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51B816E6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620F8B" w:rsidRPr="004A674C" w:rsidP="004A674C" w14:paraId="14BC337F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4A674C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106,100</w:t>
            </w:r>
          </w:p>
        </w:tc>
        <w:tc>
          <w:tcPr>
            <w:tcW w:w="3780" w:type="dxa"/>
          </w:tcPr>
          <w:p w:rsidR="00620F8B" w:rsidP="004A674C" w14:paraId="13104B02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NO PUBLIC INFORMATION AVAILABLE</w:t>
            </w:r>
          </w:p>
        </w:tc>
        <w:tc>
          <w:tcPr>
            <w:tcW w:w="4860" w:type="dxa"/>
          </w:tcPr>
          <w:p w:rsidR="00620F8B" w:rsidP="004A674C" w14:paraId="731A4438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73B011E2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9234DA" w:rsidRPr="004A674C" w:rsidP="004A674C" w14:paraId="137C6E4F" w14:textId="44AAFC05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F13D2A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106,109</w:t>
            </w:r>
          </w:p>
        </w:tc>
        <w:tc>
          <w:tcPr>
            <w:tcW w:w="3780" w:type="dxa"/>
          </w:tcPr>
          <w:p w:rsidR="009234DA" w:rsidP="004A674C" w14:paraId="6E931B76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Glatz v. Hochgraeber</w:t>
            </w:r>
          </w:p>
          <w:p w:rsidR="009234DA" w:rsidP="000C569B" w14:paraId="27A08ECA" w14:textId="14DD1B44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CAFC Appeal No.</w:t>
            </w:r>
            <w:r w:rsidR="000C569B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="00C97527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21-2372</w:t>
            </w:r>
          </w:p>
        </w:tc>
        <w:tc>
          <w:tcPr>
            <w:tcW w:w="4860" w:type="dxa"/>
          </w:tcPr>
          <w:p w:rsidR="009234DA" w:rsidP="00964218" w14:paraId="6966FEAC" w14:textId="25AB5AF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See 106,087 above; Dionex filed opening brief on 1/18/22; Appellee filed Response Brief on 3/14/22</w:t>
            </w:r>
          </w:p>
          <w:p w:rsidR="00F13D2A" w:rsidP="00964218" w14:paraId="559296CD" w14:textId="4B5DD2A6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724C361D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396CA9" w:rsidP="004A674C" w14:paraId="1AA598F1" w14:textId="1C91814B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106,115</w:t>
            </w:r>
          </w:p>
        </w:tc>
        <w:tc>
          <w:tcPr>
            <w:tcW w:w="3780" w:type="dxa"/>
          </w:tcPr>
          <w:p w:rsidR="00396CA9" w:rsidP="004A674C" w14:paraId="5DE91936" w14:textId="2DD108CE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Regents</w:t>
            </w:r>
            <w:r w:rsidR="00914EA0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of U.C.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v. Broad</w:t>
            </w:r>
            <w:r w:rsidR="00914EA0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Institute</w:t>
            </w:r>
          </w:p>
          <w:p w:rsidR="009B597A" w:rsidP="002A2336" w14:paraId="52790748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(24 June </w:t>
            </w:r>
            <w:r w:rsidR="002A2336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</w:t>
            </w:r>
            <w:r w:rsidR="00E82972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0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19)</w:t>
            </w:r>
          </w:p>
        </w:tc>
        <w:tc>
          <w:tcPr>
            <w:tcW w:w="4860" w:type="dxa"/>
          </w:tcPr>
          <w:p w:rsidR="00396CA9" w:rsidP="004A674C" w14:paraId="081926C2" w14:textId="0A2FBE3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Judgment entered 28 February 2022</w:t>
            </w:r>
          </w:p>
          <w:p w:rsidR="00396CA9" w:rsidP="004A674C" w14:paraId="47F08C89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Katz</w:t>
            </w:r>
          </w:p>
        </w:tc>
      </w:tr>
      <w:tr w14:paraId="7D9DBD95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F509C5" w:rsidP="00AE24FE" w14:paraId="2D0F03DB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F13D2A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</w:t>
            </w:r>
            <w:r w:rsidRPr="00F13D2A" w:rsidR="00AE24FE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</w:t>
            </w:r>
            <w:r w:rsidRPr="00F13D2A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23</w:t>
            </w:r>
          </w:p>
        </w:tc>
        <w:tc>
          <w:tcPr>
            <w:tcW w:w="3780" w:type="dxa"/>
          </w:tcPr>
          <w:p w:rsidR="00F509C5" w:rsidP="00340658" w14:paraId="3413C35F" w14:textId="731B626F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Bikard</w:t>
            </w:r>
            <w:r w:rsidR="005D2FE6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v. Clube</w:t>
            </w:r>
          </w:p>
          <w:p w:rsidR="00BE2F03" w:rsidP="00340658" w14:paraId="300B87E1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11 June 2020</w:t>
            </w:r>
          </w:p>
          <w:p w:rsidR="00C97527" w:rsidP="00340658" w14:paraId="753AF30B" w14:textId="20C7B70F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CAFC Appeal No. 22-1260</w:t>
            </w:r>
          </w:p>
        </w:tc>
        <w:tc>
          <w:tcPr>
            <w:tcW w:w="4860" w:type="dxa"/>
          </w:tcPr>
          <w:p w:rsidR="00F13D2A" w:rsidP="00F13D2A" w14:paraId="02500DEB" w14:textId="655BDCCA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Clube appealed 14 December</w:t>
            </w:r>
            <w:r w:rsidR="00DD7581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2021</w:t>
            </w:r>
            <w:r w:rsidR="00964218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; 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Appellant SNIPR opening brief due 4/21/22; USPTO filed motion for leave to intervene on 3/15/22</w:t>
            </w:r>
          </w:p>
          <w:p w:rsidR="00BE2F03" w:rsidP="00964218" w14:paraId="7761CA60" w14:textId="172C2181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2EAB9208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3804D8" w:rsidP="00AE24FE" w14:paraId="277EEEF2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106,125</w:t>
            </w:r>
          </w:p>
        </w:tc>
        <w:tc>
          <w:tcPr>
            <w:tcW w:w="3780" w:type="dxa"/>
          </w:tcPr>
          <w:p w:rsidR="003804D8" w:rsidP="00340658" w14:paraId="4BA19075" w14:textId="215A6C3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Bates</w:t>
            </w:r>
            <w:r w:rsidR="005D2FE6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v. Speck</w:t>
            </w:r>
          </w:p>
          <w:p w:rsidR="005D29FB" w:rsidP="00340658" w14:paraId="102FAA7B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 August 2020</w:t>
            </w:r>
          </w:p>
        </w:tc>
        <w:tc>
          <w:tcPr>
            <w:tcW w:w="4860" w:type="dxa"/>
          </w:tcPr>
          <w:p w:rsidR="005D29FB" w:rsidP="004A674C" w14:paraId="26678D20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Awaiting decision</w:t>
            </w:r>
          </w:p>
          <w:p w:rsidR="00F23F1A" w:rsidP="004A674C" w14:paraId="4EB91D73" w14:textId="6D9DB8E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Lane</w:t>
            </w:r>
          </w:p>
        </w:tc>
      </w:tr>
      <w:tr w14:paraId="35EDCBBA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B4200C" w:rsidP="00006043" w14:paraId="070DFACD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</w:t>
            </w:r>
            <w:r w:rsidR="00006043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26</w:t>
            </w:r>
          </w:p>
        </w:tc>
        <w:tc>
          <w:tcPr>
            <w:tcW w:w="3780" w:type="dxa"/>
          </w:tcPr>
          <w:p w:rsidR="00B4200C" w:rsidP="00340658" w14:paraId="3E5B3F4C" w14:textId="59F861B0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Broad Institute v. Toolgen, Inc.</w:t>
            </w:r>
          </w:p>
          <w:p w:rsidR="00E66F03" w:rsidP="00340658" w14:paraId="4D98229F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14 December 2020</w:t>
            </w:r>
          </w:p>
        </w:tc>
        <w:tc>
          <w:tcPr>
            <w:tcW w:w="4860" w:type="dxa"/>
          </w:tcPr>
          <w:p w:rsidR="00B4200C" w:rsidP="004A674C" w14:paraId="607509B2" w14:textId="1B860EE6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Awaiting decision</w:t>
            </w:r>
          </w:p>
          <w:p w:rsidR="00E66F03" w:rsidP="004A674C" w14:paraId="0501ED00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Katz</w:t>
            </w:r>
          </w:p>
        </w:tc>
      </w:tr>
      <w:tr w14:paraId="4E0DEED1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B4200C" w:rsidP="00006043" w14:paraId="7EAD7748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</w:t>
            </w:r>
            <w:r w:rsidR="00006043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27</w:t>
            </w:r>
          </w:p>
        </w:tc>
        <w:tc>
          <w:tcPr>
            <w:tcW w:w="3780" w:type="dxa"/>
          </w:tcPr>
          <w:p w:rsidR="00B4200C" w:rsidP="00E66F03" w14:paraId="5FC607C1" w14:textId="4758FB2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Regents of U.C. v. Toolgen,Inc.</w:t>
            </w:r>
          </w:p>
          <w:p w:rsidR="00E66F03" w:rsidP="00E66F03" w14:paraId="4B246808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14 December 2020</w:t>
            </w:r>
          </w:p>
        </w:tc>
        <w:tc>
          <w:tcPr>
            <w:tcW w:w="4860" w:type="dxa"/>
          </w:tcPr>
          <w:p w:rsidR="00756D42" w:rsidP="003918E8" w14:paraId="53DD9FB7" w14:textId="171FBF0D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Awaiting decision</w:t>
            </w:r>
          </w:p>
          <w:p w:rsidR="00761E30" w:rsidP="003918E8" w14:paraId="7BDFA6C6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Katz</w:t>
            </w:r>
          </w:p>
        </w:tc>
      </w:tr>
      <w:tr w14:paraId="143B489D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BE736F" w:rsidP="00006043" w14:paraId="04E83857" w14:textId="7845233E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106,130</w:t>
            </w:r>
          </w:p>
        </w:tc>
        <w:tc>
          <w:tcPr>
            <w:tcW w:w="3780" w:type="dxa"/>
          </w:tcPr>
          <w:p w:rsidR="00BE736F" w:rsidP="00E66F03" w14:paraId="5BC60B7D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Cani v. Kaplan</w:t>
            </w:r>
          </w:p>
          <w:p w:rsidR="00B72B5F" w:rsidP="00E66F03" w14:paraId="57B3A8DA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26 January 2021</w:t>
            </w:r>
          </w:p>
        </w:tc>
        <w:tc>
          <w:tcPr>
            <w:tcW w:w="4860" w:type="dxa"/>
          </w:tcPr>
          <w:p w:rsidR="00CF1451" w:rsidP="004A674C" w14:paraId="401E7C0E" w14:textId="30BE400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Awaiting de</w:t>
            </w:r>
            <w:r w:rsidR="00E502F3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c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ision </w:t>
            </w:r>
          </w:p>
          <w:p w:rsidR="00B72B5F" w:rsidP="004A674C" w14:paraId="17AAF30F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Moore</w:t>
            </w:r>
          </w:p>
        </w:tc>
      </w:tr>
      <w:tr w14:paraId="7841D882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E33928" w:rsidP="00006043" w14:paraId="415D716C" w14:textId="6C89FCFA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106,131</w:t>
            </w:r>
          </w:p>
        </w:tc>
        <w:tc>
          <w:tcPr>
            <w:tcW w:w="3780" w:type="dxa"/>
          </w:tcPr>
          <w:p w:rsidR="00E33928" w:rsidP="00E66F03" w14:paraId="38D51387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NO PUBLIC INFORMATION AVAILABLE</w:t>
            </w:r>
          </w:p>
        </w:tc>
        <w:tc>
          <w:tcPr>
            <w:tcW w:w="4860" w:type="dxa"/>
          </w:tcPr>
          <w:p w:rsidR="00E33928" w:rsidP="004A674C" w14:paraId="615AECF8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32C6919C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317515" w:rsidP="00006043" w14:paraId="2FD81EC2" w14:textId="7BA137DD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106,132</w:t>
            </w:r>
          </w:p>
        </w:tc>
        <w:tc>
          <w:tcPr>
            <w:tcW w:w="3780" w:type="dxa"/>
          </w:tcPr>
          <w:p w:rsidR="00317515" w:rsidP="00E66F03" w14:paraId="47F520B5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Regents of U.C. v. Sigma-Aldrich</w:t>
            </w:r>
          </w:p>
          <w:p w:rsidR="00914EA0" w:rsidP="00E66F03" w14:paraId="1120CA00" w14:textId="21F496A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21 June 2021</w:t>
            </w:r>
          </w:p>
        </w:tc>
        <w:tc>
          <w:tcPr>
            <w:tcW w:w="4860" w:type="dxa"/>
          </w:tcPr>
          <w:p w:rsidR="00317515" w:rsidP="004A674C" w14:paraId="3B8BB8EE" w14:textId="2EABA47E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Oppositions 07 April 2022</w:t>
            </w:r>
          </w:p>
          <w:p w:rsidR="00914EA0" w:rsidP="004A674C" w14:paraId="31F22D74" w14:textId="600F59CE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Katz</w:t>
            </w:r>
          </w:p>
        </w:tc>
      </w:tr>
      <w:tr w14:paraId="7AEA2C24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317515" w:rsidP="00006043" w14:paraId="3C880F7F" w14:textId="7A426450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106,133</w:t>
            </w:r>
          </w:p>
        </w:tc>
        <w:tc>
          <w:tcPr>
            <w:tcW w:w="3780" w:type="dxa"/>
          </w:tcPr>
          <w:p w:rsidR="00914EA0" w:rsidP="00E66F03" w14:paraId="032A6B82" w14:textId="77777777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Broad Institute v. Sigma-Aldrich</w:t>
            </w:r>
          </w:p>
          <w:p w:rsidR="00317515" w:rsidP="00E66F03" w14:paraId="4AC74AB6" w14:textId="5F2D41B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21 June 2021 </w:t>
            </w:r>
          </w:p>
        </w:tc>
        <w:tc>
          <w:tcPr>
            <w:tcW w:w="4860" w:type="dxa"/>
          </w:tcPr>
          <w:p w:rsidR="00317515" w:rsidP="004A674C" w14:paraId="663FBC3C" w14:textId="50B419CD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Replies 20 April</w:t>
            </w:r>
            <w:r w:rsidR="000F57C0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2022</w:t>
            </w:r>
          </w:p>
          <w:p w:rsidR="00914EA0" w:rsidP="004A674C" w14:paraId="5A89FE35" w14:textId="4D7E0BBA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Katz</w:t>
            </w:r>
          </w:p>
        </w:tc>
      </w:tr>
      <w:tr w14:paraId="1906FEF9" w14:textId="77777777"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E62008" w:rsidP="00006043" w14:paraId="37744250" w14:textId="3C70522D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106,135</w:t>
            </w:r>
          </w:p>
        </w:tc>
        <w:tc>
          <w:tcPr>
            <w:tcW w:w="3780" w:type="dxa"/>
          </w:tcPr>
          <w:p w:rsidR="00E62008" w:rsidP="00E66F03" w14:paraId="6F7E12AF" w14:textId="72EEC724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SHL Medical v. Sanofi-Aventis</w:t>
            </w:r>
          </w:p>
          <w:p w:rsidR="00DD7581" w:rsidP="00E66F03" w14:paraId="0220D7F3" w14:textId="547FEDFA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26 August 2021</w:t>
            </w:r>
          </w:p>
        </w:tc>
        <w:tc>
          <w:tcPr>
            <w:tcW w:w="4860" w:type="dxa"/>
          </w:tcPr>
          <w:p w:rsidR="00E62008" w:rsidP="004A674C" w14:paraId="4AD96131" w14:textId="65805ACB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Oppositions </w:t>
            </w:r>
            <w:r w:rsidR="0006098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07 April</w:t>
            </w:r>
            <w:r w:rsidR="0073666F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2022</w:t>
            </w:r>
          </w:p>
          <w:p w:rsidR="00DD7581" w:rsidP="004A674C" w14:paraId="4109336F" w14:textId="128C89E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Lane</w:t>
            </w:r>
          </w:p>
        </w:tc>
      </w:tr>
    </w:tbl>
    <w:p w:rsidR="00396CA9" w:rsidP="00710B09" w14:paraId="111BDB15" w14:textId="107278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72E4" w:rsidRPr="00336FD3" w:rsidP="004A674C" w14:paraId="74B05ED0" w14:textId="77777777">
      <w:pPr>
        <w:spacing w:after="0" w:line="240" w:lineRule="auto"/>
        <w:ind w:left="-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My Public Documents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E3"/>
    <w:rsid w:val="000024C7"/>
    <w:rsid w:val="000032A6"/>
    <w:rsid w:val="00006043"/>
    <w:rsid w:val="00020070"/>
    <w:rsid w:val="00020108"/>
    <w:rsid w:val="00021CC5"/>
    <w:rsid w:val="0002242B"/>
    <w:rsid w:val="0002428C"/>
    <w:rsid w:val="00024BA0"/>
    <w:rsid w:val="00025BB6"/>
    <w:rsid w:val="00031EC3"/>
    <w:rsid w:val="00033C1F"/>
    <w:rsid w:val="00036DFE"/>
    <w:rsid w:val="00050FA8"/>
    <w:rsid w:val="00052FA7"/>
    <w:rsid w:val="000542C0"/>
    <w:rsid w:val="0006020D"/>
    <w:rsid w:val="00060985"/>
    <w:rsid w:val="00060A90"/>
    <w:rsid w:val="000617D1"/>
    <w:rsid w:val="0006570D"/>
    <w:rsid w:val="00065885"/>
    <w:rsid w:val="00067B7D"/>
    <w:rsid w:val="0007054D"/>
    <w:rsid w:val="00073F09"/>
    <w:rsid w:val="00074584"/>
    <w:rsid w:val="00075C49"/>
    <w:rsid w:val="00077924"/>
    <w:rsid w:val="00082D9E"/>
    <w:rsid w:val="00083DE7"/>
    <w:rsid w:val="0008439F"/>
    <w:rsid w:val="00086D7D"/>
    <w:rsid w:val="00086DE9"/>
    <w:rsid w:val="00086FF2"/>
    <w:rsid w:val="00091578"/>
    <w:rsid w:val="000926CE"/>
    <w:rsid w:val="000A1AC3"/>
    <w:rsid w:val="000A2BA6"/>
    <w:rsid w:val="000B7F26"/>
    <w:rsid w:val="000C0129"/>
    <w:rsid w:val="000C569B"/>
    <w:rsid w:val="000C7006"/>
    <w:rsid w:val="000C781F"/>
    <w:rsid w:val="000D01AF"/>
    <w:rsid w:val="000D0F39"/>
    <w:rsid w:val="000D1918"/>
    <w:rsid w:val="000D29B9"/>
    <w:rsid w:val="000D2BD3"/>
    <w:rsid w:val="000D30F6"/>
    <w:rsid w:val="000D318F"/>
    <w:rsid w:val="000D6377"/>
    <w:rsid w:val="000E166A"/>
    <w:rsid w:val="000F57C0"/>
    <w:rsid w:val="00102C44"/>
    <w:rsid w:val="001039DE"/>
    <w:rsid w:val="0010428D"/>
    <w:rsid w:val="0010555B"/>
    <w:rsid w:val="001110BA"/>
    <w:rsid w:val="001135CE"/>
    <w:rsid w:val="00115E22"/>
    <w:rsid w:val="00116311"/>
    <w:rsid w:val="00117F25"/>
    <w:rsid w:val="00126D74"/>
    <w:rsid w:val="00126E79"/>
    <w:rsid w:val="0013711A"/>
    <w:rsid w:val="00140F12"/>
    <w:rsid w:val="00141215"/>
    <w:rsid w:val="00141DF9"/>
    <w:rsid w:val="001446FB"/>
    <w:rsid w:val="00145E49"/>
    <w:rsid w:val="00146F25"/>
    <w:rsid w:val="00156A65"/>
    <w:rsid w:val="00161717"/>
    <w:rsid w:val="00167311"/>
    <w:rsid w:val="0018167A"/>
    <w:rsid w:val="00181684"/>
    <w:rsid w:val="00182355"/>
    <w:rsid w:val="00185BE0"/>
    <w:rsid w:val="00186613"/>
    <w:rsid w:val="001872EE"/>
    <w:rsid w:val="00192746"/>
    <w:rsid w:val="0019379B"/>
    <w:rsid w:val="00194205"/>
    <w:rsid w:val="001973F1"/>
    <w:rsid w:val="001A00E6"/>
    <w:rsid w:val="001B02BB"/>
    <w:rsid w:val="001B4479"/>
    <w:rsid w:val="001B7D08"/>
    <w:rsid w:val="001C38C1"/>
    <w:rsid w:val="001C4507"/>
    <w:rsid w:val="001C5FCA"/>
    <w:rsid w:val="001D3086"/>
    <w:rsid w:val="001D3B3C"/>
    <w:rsid w:val="001D5CAE"/>
    <w:rsid w:val="001D6986"/>
    <w:rsid w:val="001E16FC"/>
    <w:rsid w:val="001F0CAB"/>
    <w:rsid w:val="001F2544"/>
    <w:rsid w:val="001F42A1"/>
    <w:rsid w:val="002026E7"/>
    <w:rsid w:val="00202DD2"/>
    <w:rsid w:val="00211AF7"/>
    <w:rsid w:val="00213833"/>
    <w:rsid w:val="00213B97"/>
    <w:rsid w:val="002157C6"/>
    <w:rsid w:val="0022096C"/>
    <w:rsid w:val="00221C7A"/>
    <w:rsid w:val="00224420"/>
    <w:rsid w:val="0023128D"/>
    <w:rsid w:val="0023379C"/>
    <w:rsid w:val="0023455B"/>
    <w:rsid w:val="00236956"/>
    <w:rsid w:val="002372CA"/>
    <w:rsid w:val="00241C3A"/>
    <w:rsid w:val="00243472"/>
    <w:rsid w:val="00250EA1"/>
    <w:rsid w:val="002519E3"/>
    <w:rsid w:val="00260421"/>
    <w:rsid w:val="002611B6"/>
    <w:rsid w:val="00263127"/>
    <w:rsid w:val="00264A01"/>
    <w:rsid w:val="0026627C"/>
    <w:rsid w:val="002666BE"/>
    <w:rsid w:val="00266A81"/>
    <w:rsid w:val="00266F71"/>
    <w:rsid w:val="002732BE"/>
    <w:rsid w:val="0027363F"/>
    <w:rsid w:val="00274804"/>
    <w:rsid w:val="00276881"/>
    <w:rsid w:val="00283A83"/>
    <w:rsid w:val="002874B1"/>
    <w:rsid w:val="00293138"/>
    <w:rsid w:val="002948B9"/>
    <w:rsid w:val="00295A4B"/>
    <w:rsid w:val="00295D50"/>
    <w:rsid w:val="0029696E"/>
    <w:rsid w:val="002A1342"/>
    <w:rsid w:val="002A2336"/>
    <w:rsid w:val="002A61B9"/>
    <w:rsid w:val="002B3AAA"/>
    <w:rsid w:val="002B59E8"/>
    <w:rsid w:val="002B64E5"/>
    <w:rsid w:val="002C0BF8"/>
    <w:rsid w:val="002C1717"/>
    <w:rsid w:val="002C3BFC"/>
    <w:rsid w:val="002D57BD"/>
    <w:rsid w:val="002D731A"/>
    <w:rsid w:val="002D7700"/>
    <w:rsid w:val="002E016A"/>
    <w:rsid w:val="002E2195"/>
    <w:rsid w:val="002E483E"/>
    <w:rsid w:val="002E59B0"/>
    <w:rsid w:val="002E6650"/>
    <w:rsid w:val="002E77BF"/>
    <w:rsid w:val="002F6016"/>
    <w:rsid w:val="002F6A1B"/>
    <w:rsid w:val="003005E3"/>
    <w:rsid w:val="0030163C"/>
    <w:rsid w:val="00302103"/>
    <w:rsid w:val="00310CED"/>
    <w:rsid w:val="00314ECB"/>
    <w:rsid w:val="00316883"/>
    <w:rsid w:val="00317515"/>
    <w:rsid w:val="003275AE"/>
    <w:rsid w:val="003346D0"/>
    <w:rsid w:val="00334CA8"/>
    <w:rsid w:val="00336561"/>
    <w:rsid w:val="00336FD3"/>
    <w:rsid w:val="00340658"/>
    <w:rsid w:val="003421B3"/>
    <w:rsid w:val="00343602"/>
    <w:rsid w:val="003457C9"/>
    <w:rsid w:val="0034672A"/>
    <w:rsid w:val="00355248"/>
    <w:rsid w:val="00361052"/>
    <w:rsid w:val="00366015"/>
    <w:rsid w:val="003664D6"/>
    <w:rsid w:val="0036771C"/>
    <w:rsid w:val="0037281B"/>
    <w:rsid w:val="003743CF"/>
    <w:rsid w:val="00375326"/>
    <w:rsid w:val="00377B89"/>
    <w:rsid w:val="003804D8"/>
    <w:rsid w:val="003901F6"/>
    <w:rsid w:val="00390AC8"/>
    <w:rsid w:val="00390D22"/>
    <w:rsid w:val="003918E8"/>
    <w:rsid w:val="00393EDC"/>
    <w:rsid w:val="003944EB"/>
    <w:rsid w:val="00396168"/>
    <w:rsid w:val="00396CA9"/>
    <w:rsid w:val="00397399"/>
    <w:rsid w:val="0039757A"/>
    <w:rsid w:val="00397C9C"/>
    <w:rsid w:val="003A0BDD"/>
    <w:rsid w:val="003A44B4"/>
    <w:rsid w:val="003A7BF9"/>
    <w:rsid w:val="003B01B6"/>
    <w:rsid w:val="003B3EA4"/>
    <w:rsid w:val="003B4F10"/>
    <w:rsid w:val="003C352C"/>
    <w:rsid w:val="003C5C6E"/>
    <w:rsid w:val="003C6451"/>
    <w:rsid w:val="003D260F"/>
    <w:rsid w:val="003D4917"/>
    <w:rsid w:val="003D5531"/>
    <w:rsid w:val="003E0088"/>
    <w:rsid w:val="003E11C9"/>
    <w:rsid w:val="003E6289"/>
    <w:rsid w:val="003E7939"/>
    <w:rsid w:val="003F32CA"/>
    <w:rsid w:val="003F4CED"/>
    <w:rsid w:val="003F5D60"/>
    <w:rsid w:val="003F5F70"/>
    <w:rsid w:val="00402A12"/>
    <w:rsid w:val="00404F25"/>
    <w:rsid w:val="00406C05"/>
    <w:rsid w:val="00415072"/>
    <w:rsid w:val="00416128"/>
    <w:rsid w:val="00417136"/>
    <w:rsid w:val="00420398"/>
    <w:rsid w:val="00420D1B"/>
    <w:rsid w:val="00420F1A"/>
    <w:rsid w:val="00425928"/>
    <w:rsid w:val="00431C11"/>
    <w:rsid w:val="0043398A"/>
    <w:rsid w:val="00436169"/>
    <w:rsid w:val="0044227F"/>
    <w:rsid w:val="004425CB"/>
    <w:rsid w:val="0044765A"/>
    <w:rsid w:val="00450309"/>
    <w:rsid w:val="0045093F"/>
    <w:rsid w:val="00451651"/>
    <w:rsid w:val="00451721"/>
    <w:rsid w:val="004548A5"/>
    <w:rsid w:val="00454F30"/>
    <w:rsid w:val="004609DE"/>
    <w:rsid w:val="004663BF"/>
    <w:rsid w:val="00466F73"/>
    <w:rsid w:val="0046796B"/>
    <w:rsid w:val="004722AE"/>
    <w:rsid w:val="00476BBF"/>
    <w:rsid w:val="0048026F"/>
    <w:rsid w:val="004865A6"/>
    <w:rsid w:val="00492F03"/>
    <w:rsid w:val="00493588"/>
    <w:rsid w:val="004951F4"/>
    <w:rsid w:val="004A13DD"/>
    <w:rsid w:val="004A279E"/>
    <w:rsid w:val="004A34C2"/>
    <w:rsid w:val="004A674C"/>
    <w:rsid w:val="004B638D"/>
    <w:rsid w:val="004C316B"/>
    <w:rsid w:val="004D01E2"/>
    <w:rsid w:val="004D18AF"/>
    <w:rsid w:val="004D3585"/>
    <w:rsid w:val="004D45A9"/>
    <w:rsid w:val="004D4D01"/>
    <w:rsid w:val="004D4E95"/>
    <w:rsid w:val="004E45AC"/>
    <w:rsid w:val="004E64E0"/>
    <w:rsid w:val="004F2BD2"/>
    <w:rsid w:val="004F318F"/>
    <w:rsid w:val="004F5423"/>
    <w:rsid w:val="00501908"/>
    <w:rsid w:val="00503D4B"/>
    <w:rsid w:val="005048B3"/>
    <w:rsid w:val="00507BC3"/>
    <w:rsid w:val="00510A8A"/>
    <w:rsid w:val="00512DA2"/>
    <w:rsid w:val="00517B83"/>
    <w:rsid w:val="00517D3A"/>
    <w:rsid w:val="00525314"/>
    <w:rsid w:val="00527661"/>
    <w:rsid w:val="00533211"/>
    <w:rsid w:val="00533405"/>
    <w:rsid w:val="00535995"/>
    <w:rsid w:val="00536160"/>
    <w:rsid w:val="0053632F"/>
    <w:rsid w:val="005416FA"/>
    <w:rsid w:val="00552BD1"/>
    <w:rsid w:val="00554CFE"/>
    <w:rsid w:val="00561186"/>
    <w:rsid w:val="00561C33"/>
    <w:rsid w:val="00563779"/>
    <w:rsid w:val="00566C9F"/>
    <w:rsid w:val="005733FE"/>
    <w:rsid w:val="00574932"/>
    <w:rsid w:val="0057751F"/>
    <w:rsid w:val="00581C79"/>
    <w:rsid w:val="00582B94"/>
    <w:rsid w:val="00585D23"/>
    <w:rsid w:val="00585F18"/>
    <w:rsid w:val="005863A2"/>
    <w:rsid w:val="005A1E7C"/>
    <w:rsid w:val="005A3B07"/>
    <w:rsid w:val="005A4D85"/>
    <w:rsid w:val="005B2185"/>
    <w:rsid w:val="005B37EF"/>
    <w:rsid w:val="005B3D91"/>
    <w:rsid w:val="005B593F"/>
    <w:rsid w:val="005C4576"/>
    <w:rsid w:val="005C742A"/>
    <w:rsid w:val="005D02D5"/>
    <w:rsid w:val="005D0D4B"/>
    <w:rsid w:val="005D2400"/>
    <w:rsid w:val="005D29FB"/>
    <w:rsid w:val="005D2FE6"/>
    <w:rsid w:val="005D5369"/>
    <w:rsid w:val="005D6E7C"/>
    <w:rsid w:val="005E08F8"/>
    <w:rsid w:val="005E19F1"/>
    <w:rsid w:val="005E2387"/>
    <w:rsid w:val="005E551E"/>
    <w:rsid w:val="005E6DEC"/>
    <w:rsid w:val="005E723F"/>
    <w:rsid w:val="005F199D"/>
    <w:rsid w:val="005F3229"/>
    <w:rsid w:val="005F375B"/>
    <w:rsid w:val="005F3934"/>
    <w:rsid w:val="005F75FF"/>
    <w:rsid w:val="006008AB"/>
    <w:rsid w:val="00604493"/>
    <w:rsid w:val="00605E93"/>
    <w:rsid w:val="0061248C"/>
    <w:rsid w:val="00617A75"/>
    <w:rsid w:val="00620153"/>
    <w:rsid w:val="00620F8B"/>
    <w:rsid w:val="00623895"/>
    <w:rsid w:val="006258D4"/>
    <w:rsid w:val="0063070D"/>
    <w:rsid w:val="006315DA"/>
    <w:rsid w:val="00636966"/>
    <w:rsid w:val="006372F8"/>
    <w:rsid w:val="00641CA8"/>
    <w:rsid w:val="0064329E"/>
    <w:rsid w:val="00644D54"/>
    <w:rsid w:val="00646621"/>
    <w:rsid w:val="006535F4"/>
    <w:rsid w:val="0065402E"/>
    <w:rsid w:val="00655499"/>
    <w:rsid w:val="00657E4C"/>
    <w:rsid w:val="00660815"/>
    <w:rsid w:val="006611FB"/>
    <w:rsid w:val="006639A8"/>
    <w:rsid w:val="00666B04"/>
    <w:rsid w:val="00670A46"/>
    <w:rsid w:val="0067252E"/>
    <w:rsid w:val="00673252"/>
    <w:rsid w:val="006767A9"/>
    <w:rsid w:val="00684686"/>
    <w:rsid w:val="00685ED6"/>
    <w:rsid w:val="00695A03"/>
    <w:rsid w:val="00695B07"/>
    <w:rsid w:val="006A1679"/>
    <w:rsid w:val="006A1F86"/>
    <w:rsid w:val="006A3AE7"/>
    <w:rsid w:val="006A5195"/>
    <w:rsid w:val="006B0209"/>
    <w:rsid w:val="006B5CAC"/>
    <w:rsid w:val="006C2AC1"/>
    <w:rsid w:val="006D1720"/>
    <w:rsid w:val="006D20A0"/>
    <w:rsid w:val="006D37C8"/>
    <w:rsid w:val="006D7B36"/>
    <w:rsid w:val="006E33A2"/>
    <w:rsid w:val="006F06EF"/>
    <w:rsid w:val="006F0C51"/>
    <w:rsid w:val="006F22D7"/>
    <w:rsid w:val="006F4EE9"/>
    <w:rsid w:val="006F5E39"/>
    <w:rsid w:val="006F7C62"/>
    <w:rsid w:val="00706CC4"/>
    <w:rsid w:val="00710B09"/>
    <w:rsid w:val="0072710F"/>
    <w:rsid w:val="00727B9C"/>
    <w:rsid w:val="00730EAC"/>
    <w:rsid w:val="007328FF"/>
    <w:rsid w:val="00732C28"/>
    <w:rsid w:val="0073666F"/>
    <w:rsid w:val="00743FFC"/>
    <w:rsid w:val="00746639"/>
    <w:rsid w:val="00747AE3"/>
    <w:rsid w:val="007513C0"/>
    <w:rsid w:val="00754FA2"/>
    <w:rsid w:val="00756D42"/>
    <w:rsid w:val="00761BF7"/>
    <w:rsid w:val="00761E30"/>
    <w:rsid w:val="0076249A"/>
    <w:rsid w:val="00763DA3"/>
    <w:rsid w:val="007659E7"/>
    <w:rsid w:val="0077138C"/>
    <w:rsid w:val="00772FBE"/>
    <w:rsid w:val="00773A54"/>
    <w:rsid w:val="00774922"/>
    <w:rsid w:val="00776D47"/>
    <w:rsid w:val="00780D9D"/>
    <w:rsid w:val="00787E18"/>
    <w:rsid w:val="00790937"/>
    <w:rsid w:val="007925A4"/>
    <w:rsid w:val="007938F8"/>
    <w:rsid w:val="00793E1B"/>
    <w:rsid w:val="00794C42"/>
    <w:rsid w:val="00796F8D"/>
    <w:rsid w:val="007A2CCC"/>
    <w:rsid w:val="007A40BD"/>
    <w:rsid w:val="007B3590"/>
    <w:rsid w:val="007C0C5F"/>
    <w:rsid w:val="007C1CC4"/>
    <w:rsid w:val="007C241B"/>
    <w:rsid w:val="007C5759"/>
    <w:rsid w:val="007C5981"/>
    <w:rsid w:val="007E5941"/>
    <w:rsid w:val="007F34C0"/>
    <w:rsid w:val="007F47A0"/>
    <w:rsid w:val="00800EBC"/>
    <w:rsid w:val="00803A8C"/>
    <w:rsid w:val="00805CEC"/>
    <w:rsid w:val="00807207"/>
    <w:rsid w:val="00811DC1"/>
    <w:rsid w:val="0081422D"/>
    <w:rsid w:val="00830975"/>
    <w:rsid w:val="0083541F"/>
    <w:rsid w:val="00835F73"/>
    <w:rsid w:val="00837EE8"/>
    <w:rsid w:val="00847118"/>
    <w:rsid w:val="0085018E"/>
    <w:rsid w:val="00850F87"/>
    <w:rsid w:val="00853634"/>
    <w:rsid w:val="008538E4"/>
    <w:rsid w:val="00863640"/>
    <w:rsid w:val="00864E3D"/>
    <w:rsid w:val="00866257"/>
    <w:rsid w:val="0086730A"/>
    <w:rsid w:val="0087440B"/>
    <w:rsid w:val="00874BC2"/>
    <w:rsid w:val="008764CD"/>
    <w:rsid w:val="008809CD"/>
    <w:rsid w:val="00882882"/>
    <w:rsid w:val="008833A2"/>
    <w:rsid w:val="00892B6F"/>
    <w:rsid w:val="00892E68"/>
    <w:rsid w:val="008A06C5"/>
    <w:rsid w:val="008A2CA0"/>
    <w:rsid w:val="008A38F6"/>
    <w:rsid w:val="008A64F3"/>
    <w:rsid w:val="008B0DB3"/>
    <w:rsid w:val="008B2991"/>
    <w:rsid w:val="008B44A1"/>
    <w:rsid w:val="008B51EB"/>
    <w:rsid w:val="008B67AE"/>
    <w:rsid w:val="008B6EDD"/>
    <w:rsid w:val="008B776B"/>
    <w:rsid w:val="008C06A4"/>
    <w:rsid w:val="008C182E"/>
    <w:rsid w:val="008C477E"/>
    <w:rsid w:val="008C4B95"/>
    <w:rsid w:val="008D2E64"/>
    <w:rsid w:val="008D54CE"/>
    <w:rsid w:val="008D62C1"/>
    <w:rsid w:val="008E438C"/>
    <w:rsid w:val="008E4D5B"/>
    <w:rsid w:val="008E4F52"/>
    <w:rsid w:val="008E5B89"/>
    <w:rsid w:val="008F3504"/>
    <w:rsid w:val="00903E3F"/>
    <w:rsid w:val="009065FE"/>
    <w:rsid w:val="0091148C"/>
    <w:rsid w:val="00913C53"/>
    <w:rsid w:val="00914B14"/>
    <w:rsid w:val="00914EA0"/>
    <w:rsid w:val="009157DB"/>
    <w:rsid w:val="00916F2E"/>
    <w:rsid w:val="0092001D"/>
    <w:rsid w:val="00920923"/>
    <w:rsid w:val="00922814"/>
    <w:rsid w:val="009234DA"/>
    <w:rsid w:val="00925C86"/>
    <w:rsid w:val="0092639C"/>
    <w:rsid w:val="00931EC1"/>
    <w:rsid w:val="009372C8"/>
    <w:rsid w:val="00942785"/>
    <w:rsid w:val="009435E1"/>
    <w:rsid w:val="00950250"/>
    <w:rsid w:val="00950546"/>
    <w:rsid w:val="009518C8"/>
    <w:rsid w:val="0095457C"/>
    <w:rsid w:val="0095511F"/>
    <w:rsid w:val="00960926"/>
    <w:rsid w:val="00962758"/>
    <w:rsid w:val="00962815"/>
    <w:rsid w:val="00964218"/>
    <w:rsid w:val="00964CD7"/>
    <w:rsid w:val="00974A25"/>
    <w:rsid w:val="00975446"/>
    <w:rsid w:val="00983CF1"/>
    <w:rsid w:val="00985720"/>
    <w:rsid w:val="00992B84"/>
    <w:rsid w:val="009949C3"/>
    <w:rsid w:val="009A002E"/>
    <w:rsid w:val="009A37A4"/>
    <w:rsid w:val="009A398A"/>
    <w:rsid w:val="009A55E3"/>
    <w:rsid w:val="009B1381"/>
    <w:rsid w:val="009B29B3"/>
    <w:rsid w:val="009B4ED4"/>
    <w:rsid w:val="009B597A"/>
    <w:rsid w:val="009C14B6"/>
    <w:rsid w:val="009C1F40"/>
    <w:rsid w:val="009C486A"/>
    <w:rsid w:val="009C7D05"/>
    <w:rsid w:val="009D4D62"/>
    <w:rsid w:val="009D60FD"/>
    <w:rsid w:val="009E0602"/>
    <w:rsid w:val="009E6770"/>
    <w:rsid w:val="009F3D3E"/>
    <w:rsid w:val="009F5F0C"/>
    <w:rsid w:val="009F7743"/>
    <w:rsid w:val="00A00021"/>
    <w:rsid w:val="00A00B6B"/>
    <w:rsid w:val="00A00FC5"/>
    <w:rsid w:val="00A02DC5"/>
    <w:rsid w:val="00A072E4"/>
    <w:rsid w:val="00A107C8"/>
    <w:rsid w:val="00A10FA5"/>
    <w:rsid w:val="00A2069C"/>
    <w:rsid w:val="00A2080C"/>
    <w:rsid w:val="00A3006B"/>
    <w:rsid w:val="00A325CE"/>
    <w:rsid w:val="00A336DA"/>
    <w:rsid w:val="00A40C44"/>
    <w:rsid w:val="00A425A8"/>
    <w:rsid w:val="00A43D2B"/>
    <w:rsid w:val="00A44D1C"/>
    <w:rsid w:val="00A46CB5"/>
    <w:rsid w:val="00A472E8"/>
    <w:rsid w:val="00A476BF"/>
    <w:rsid w:val="00A5291E"/>
    <w:rsid w:val="00A5769F"/>
    <w:rsid w:val="00A607B7"/>
    <w:rsid w:val="00A63366"/>
    <w:rsid w:val="00A669E5"/>
    <w:rsid w:val="00A66B44"/>
    <w:rsid w:val="00A70276"/>
    <w:rsid w:val="00A70F59"/>
    <w:rsid w:val="00A7183D"/>
    <w:rsid w:val="00A80217"/>
    <w:rsid w:val="00A82567"/>
    <w:rsid w:val="00A8392C"/>
    <w:rsid w:val="00A85F74"/>
    <w:rsid w:val="00A93472"/>
    <w:rsid w:val="00A94B9F"/>
    <w:rsid w:val="00A95C8B"/>
    <w:rsid w:val="00AA36FE"/>
    <w:rsid w:val="00AA49BA"/>
    <w:rsid w:val="00AB20C0"/>
    <w:rsid w:val="00AB4F0E"/>
    <w:rsid w:val="00AB55DF"/>
    <w:rsid w:val="00AB7EF2"/>
    <w:rsid w:val="00AC1424"/>
    <w:rsid w:val="00AC1460"/>
    <w:rsid w:val="00AC5118"/>
    <w:rsid w:val="00AD008E"/>
    <w:rsid w:val="00AD036F"/>
    <w:rsid w:val="00AD2D48"/>
    <w:rsid w:val="00AD7B3E"/>
    <w:rsid w:val="00AE24FE"/>
    <w:rsid w:val="00AE4C1F"/>
    <w:rsid w:val="00AE5B04"/>
    <w:rsid w:val="00AE704B"/>
    <w:rsid w:val="00AF67A1"/>
    <w:rsid w:val="00AF6B08"/>
    <w:rsid w:val="00B018F8"/>
    <w:rsid w:val="00B127F8"/>
    <w:rsid w:val="00B141FD"/>
    <w:rsid w:val="00B15263"/>
    <w:rsid w:val="00B2046A"/>
    <w:rsid w:val="00B236F6"/>
    <w:rsid w:val="00B328F1"/>
    <w:rsid w:val="00B351EA"/>
    <w:rsid w:val="00B369DA"/>
    <w:rsid w:val="00B40C16"/>
    <w:rsid w:val="00B4200C"/>
    <w:rsid w:val="00B42C53"/>
    <w:rsid w:val="00B454B3"/>
    <w:rsid w:val="00B54E02"/>
    <w:rsid w:val="00B613B3"/>
    <w:rsid w:val="00B62411"/>
    <w:rsid w:val="00B64ED4"/>
    <w:rsid w:val="00B65719"/>
    <w:rsid w:val="00B70E58"/>
    <w:rsid w:val="00B71EB0"/>
    <w:rsid w:val="00B72B5F"/>
    <w:rsid w:val="00B7381A"/>
    <w:rsid w:val="00B80C0F"/>
    <w:rsid w:val="00B80D69"/>
    <w:rsid w:val="00B8451C"/>
    <w:rsid w:val="00B84BD0"/>
    <w:rsid w:val="00B85873"/>
    <w:rsid w:val="00B915FE"/>
    <w:rsid w:val="00B96752"/>
    <w:rsid w:val="00B967E3"/>
    <w:rsid w:val="00BA0055"/>
    <w:rsid w:val="00BA1258"/>
    <w:rsid w:val="00BA2A3D"/>
    <w:rsid w:val="00BA63D7"/>
    <w:rsid w:val="00BA7386"/>
    <w:rsid w:val="00BB391E"/>
    <w:rsid w:val="00BB4AB2"/>
    <w:rsid w:val="00BB52A2"/>
    <w:rsid w:val="00BB6CC4"/>
    <w:rsid w:val="00BB6DEA"/>
    <w:rsid w:val="00BC3597"/>
    <w:rsid w:val="00BD5096"/>
    <w:rsid w:val="00BD6950"/>
    <w:rsid w:val="00BE2F03"/>
    <w:rsid w:val="00BE31D8"/>
    <w:rsid w:val="00BE736F"/>
    <w:rsid w:val="00BF4496"/>
    <w:rsid w:val="00BF4FBA"/>
    <w:rsid w:val="00BF5427"/>
    <w:rsid w:val="00C02F6F"/>
    <w:rsid w:val="00C0300B"/>
    <w:rsid w:val="00C047F7"/>
    <w:rsid w:val="00C059FB"/>
    <w:rsid w:val="00C13D65"/>
    <w:rsid w:val="00C201AF"/>
    <w:rsid w:val="00C25C37"/>
    <w:rsid w:val="00C265DE"/>
    <w:rsid w:val="00C26825"/>
    <w:rsid w:val="00C328DC"/>
    <w:rsid w:val="00C40CE1"/>
    <w:rsid w:val="00C41FA4"/>
    <w:rsid w:val="00C4239B"/>
    <w:rsid w:val="00C42CBE"/>
    <w:rsid w:val="00C51A7F"/>
    <w:rsid w:val="00C54F73"/>
    <w:rsid w:val="00C60BBC"/>
    <w:rsid w:val="00C64450"/>
    <w:rsid w:val="00C66177"/>
    <w:rsid w:val="00C6772C"/>
    <w:rsid w:val="00C74678"/>
    <w:rsid w:val="00C83AC0"/>
    <w:rsid w:val="00C879ED"/>
    <w:rsid w:val="00C92454"/>
    <w:rsid w:val="00C937E1"/>
    <w:rsid w:val="00C93AA2"/>
    <w:rsid w:val="00C97527"/>
    <w:rsid w:val="00CA2D47"/>
    <w:rsid w:val="00CA30B5"/>
    <w:rsid w:val="00CA59D5"/>
    <w:rsid w:val="00CA63F6"/>
    <w:rsid w:val="00CB02F6"/>
    <w:rsid w:val="00CB2B8B"/>
    <w:rsid w:val="00CB6285"/>
    <w:rsid w:val="00CB6FAD"/>
    <w:rsid w:val="00CC460A"/>
    <w:rsid w:val="00CD155F"/>
    <w:rsid w:val="00CD3675"/>
    <w:rsid w:val="00CD57FE"/>
    <w:rsid w:val="00CD759D"/>
    <w:rsid w:val="00CE0D19"/>
    <w:rsid w:val="00CE13B6"/>
    <w:rsid w:val="00CF1451"/>
    <w:rsid w:val="00D00C15"/>
    <w:rsid w:val="00D05DEF"/>
    <w:rsid w:val="00D2304C"/>
    <w:rsid w:val="00D253B0"/>
    <w:rsid w:val="00D306F9"/>
    <w:rsid w:val="00D30C3B"/>
    <w:rsid w:val="00D31FF1"/>
    <w:rsid w:val="00D32A91"/>
    <w:rsid w:val="00D3325E"/>
    <w:rsid w:val="00D33F98"/>
    <w:rsid w:val="00D3655E"/>
    <w:rsid w:val="00D37CC8"/>
    <w:rsid w:val="00D41283"/>
    <w:rsid w:val="00D41289"/>
    <w:rsid w:val="00D44950"/>
    <w:rsid w:val="00D51F5A"/>
    <w:rsid w:val="00D558F5"/>
    <w:rsid w:val="00D55CE0"/>
    <w:rsid w:val="00D649C8"/>
    <w:rsid w:val="00D67AD7"/>
    <w:rsid w:val="00D70EFB"/>
    <w:rsid w:val="00D71970"/>
    <w:rsid w:val="00D71F4E"/>
    <w:rsid w:val="00D7253D"/>
    <w:rsid w:val="00D73277"/>
    <w:rsid w:val="00D74FC4"/>
    <w:rsid w:val="00D7544E"/>
    <w:rsid w:val="00D76FE0"/>
    <w:rsid w:val="00D77F74"/>
    <w:rsid w:val="00D84F0C"/>
    <w:rsid w:val="00D85420"/>
    <w:rsid w:val="00DA6FD9"/>
    <w:rsid w:val="00DB03D6"/>
    <w:rsid w:val="00DB118A"/>
    <w:rsid w:val="00DB193E"/>
    <w:rsid w:val="00DB5141"/>
    <w:rsid w:val="00DC0538"/>
    <w:rsid w:val="00DC083A"/>
    <w:rsid w:val="00DC21C7"/>
    <w:rsid w:val="00DD015C"/>
    <w:rsid w:val="00DD391C"/>
    <w:rsid w:val="00DD7581"/>
    <w:rsid w:val="00DD7948"/>
    <w:rsid w:val="00DE2AF4"/>
    <w:rsid w:val="00DE34F5"/>
    <w:rsid w:val="00DE3BAF"/>
    <w:rsid w:val="00DE6C62"/>
    <w:rsid w:val="00DF1EA5"/>
    <w:rsid w:val="00DF3B05"/>
    <w:rsid w:val="00DF6DE0"/>
    <w:rsid w:val="00DF7D15"/>
    <w:rsid w:val="00E00DCA"/>
    <w:rsid w:val="00E02077"/>
    <w:rsid w:val="00E046CF"/>
    <w:rsid w:val="00E0555C"/>
    <w:rsid w:val="00E0706D"/>
    <w:rsid w:val="00E0788E"/>
    <w:rsid w:val="00E13173"/>
    <w:rsid w:val="00E17101"/>
    <w:rsid w:val="00E20088"/>
    <w:rsid w:val="00E206CF"/>
    <w:rsid w:val="00E2074E"/>
    <w:rsid w:val="00E22DBA"/>
    <w:rsid w:val="00E23087"/>
    <w:rsid w:val="00E2735D"/>
    <w:rsid w:val="00E27457"/>
    <w:rsid w:val="00E32B09"/>
    <w:rsid w:val="00E33928"/>
    <w:rsid w:val="00E33A01"/>
    <w:rsid w:val="00E33C05"/>
    <w:rsid w:val="00E372B6"/>
    <w:rsid w:val="00E44BF7"/>
    <w:rsid w:val="00E47831"/>
    <w:rsid w:val="00E502F3"/>
    <w:rsid w:val="00E51299"/>
    <w:rsid w:val="00E53B9C"/>
    <w:rsid w:val="00E61F1F"/>
    <w:rsid w:val="00E62008"/>
    <w:rsid w:val="00E64924"/>
    <w:rsid w:val="00E653F4"/>
    <w:rsid w:val="00E66F03"/>
    <w:rsid w:val="00E725BE"/>
    <w:rsid w:val="00E72907"/>
    <w:rsid w:val="00E82972"/>
    <w:rsid w:val="00E84D8D"/>
    <w:rsid w:val="00E8725A"/>
    <w:rsid w:val="00E877A3"/>
    <w:rsid w:val="00E87C04"/>
    <w:rsid w:val="00E919FA"/>
    <w:rsid w:val="00E9291A"/>
    <w:rsid w:val="00E92B2D"/>
    <w:rsid w:val="00E974AD"/>
    <w:rsid w:val="00EA0B35"/>
    <w:rsid w:val="00EA0F1F"/>
    <w:rsid w:val="00EB0386"/>
    <w:rsid w:val="00EB0A63"/>
    <w:rsid w:val="00EB13FA"/>
    <w:rsid w:val="00EB181E"/>
    <w:rsid w:val="00EB3FFC"/>
    <w:rsid w:val="00EC001A"/>
    <w:rsid w:val="00EC095A"/>
    <w:rsid w:val="00EC2E67"/>
    <w:rsid w:val="00EC759D"/>
    <w:rsid w:val="00ED0DF9"/>
    <w:rsid w:val="00ED3BC0"/>
    <w:rsid w:val="00ED79DA"/>
    <w:rsid w:val="00EE018B"/>
    <w:rsid w:val="00EE0917"/>
    <w:rsid w:val="00EE1551"/>
    <w:rsid w:val="00EE4172"/>
    <w:rsid w:val="00EF1388"/>
    <w:rsid w:val="00EF37E3"/>
    <w:rsid w:val="00EF4E31"/>
    <w:rsid w:val="00F05CEB"/>
    <w:rsid w:val="00F11FA3"/>
    <w:rsid w:val="00F13D2A"/>
    <w:rsid w:val="00F14BA4"/>
    <w:rsid w:val="00F17370"/>
    <w:rsid w:val="00F175D7"/>
    <w:rsid w:val="00F2030A"/>
    <w:rsid w:val="00F21403"/>
    <w:rsid w:val="00F22F39"/>
    <w:rsid w:val="00F23F1A"/>
    <w:rsid w:val="00F25A2A"/>
    <w:rsid w:val="00F268A2"/>
    <w:rsid w:val="00F336A0"/>
    <w:rsid w:val="00F453AC"/>
    <w:rsid w:val="00F45B8F"/>
    <w:rsid w:val="00F509C5"/>
    <w:rsid w:val="00F526DE"/>
    <w:rsid w:val="00F5430E"/>
    <w:rsid w:val="00F544D1"/>
    <w:rsid w:val="00F54E94"/>
    <w:rsid w:val="00F62469"/>
    <w:rsid w:val="00F62DBD"/>
    <w:rsid w:val="00F64458"/>
    <w:rsid w:val="00F775C6"/>
    <w:rsid w:val="00F83567"/>
    <w:rsid w:val="00F90762"/>
    <w:rsid w:val="00F91BE6"/>
    <w:rsid w:val="00F93E13"/>
    <w:rsid w:val="00F9502D"/>
    <w:rsid w:val="00F953FF"/>
    <w:rsid w:val="00FA24B0"/>
    <w:rsid w:val="00FA67EE"/>
    <w:rsid w:val="00FB0B69"/>
    <w:rsid w:val="00FB0DBC"/>
    <w:rsid w:val="00FB163C"/>
    <w:rsid w:val="00FB5BFC"/>
    <w:rsid w:val="00FC42F0"/>
    <w:rsid w:val="00FC6B1D"/>
    <w:rsid w:val="00FC7053"/>
    <w:rsid w:val="00FD49EA"/>
    <w:rsid w:val="00FD4E47"/>
    <w:rsid w:val="00FE1B82"/>
    <w:rsid w:val="00FE3F36"/>
    <w:rsid w:val="00FE4DDC"/>
    <w:rsid w:val="00FE66BF"/>
    <w:rsid w:val="00FF1198"/>
    <w:rsid w:val="00FF155B"/>
    <w:rsid w:val="00FF35F8"/>
    <w:rsid w:val="00FF7955"/>
    <w:rsid w:val="00FF7CB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189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14"/>
  </w:style>
  <w:style w:type="paragraph" w:styleId="Heading1">
    <w:name w:val="heading 1"/>
    <w:basedOn w:val="Normal"/>
    <w:next w:val="Normal"/>
    <w:link w:val="Heading1Char"/>
    <w:uiPriority w:val="9"/>
    <w:qFormat/>
    <w:rsid w:val="00525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5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3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3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53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3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3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3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3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5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53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3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53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3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3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53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3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253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53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3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53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25314"/>
    <w:rPr>
      <w:b/>
      <w:bCs/>
    </w:rPr>
  </w:style>
  <w:style w:type="character" w:styleId="Emphasis">
    <w:name w:val="Emphasis"/>
    <w:basedOn w:val="DefaultParagraphFont"/>
    <w:uiPriority w:val="20"/>
    <w:qFormat/>
    <w:rsid w:val="00525314"/>
    <w:rPr>
      <w:i/>
      <w:iCs/>
    </w:rPr>
  </w:style>
  <w:style w:type="paragraph" w:styleId="NoSpacing">
    <w:name w:val="No Spacing"/>
    <w:uiPriority w:val="1"/>
    <w:qFormat/>
    <w:rsid w:val="005253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53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531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2531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53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531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2531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2531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2531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2531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2531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314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253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2F6"/>
  </w:style>
  <w:style w:type="paragraph" w:styleId="Footer">
    <w:name w:val="footer"/>
    <w:basedOn w:val="Normal"/>
    <w:link w:val="FooterChar"/>
    <w:uiPriority w:val="99"/>
    <w:unhideWhenUsed/>
    <w:rsid w:val="00CB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2F6"/>
  </w:style>
  <w:style w:type="paragraph" w:styleId="BalloonText">
    <w:name w:val="Balloon Text"/>
    <w:basedOn w:val="Normal"/>
    <w:link w:val="BalloonTextChar"/>
    <w:uiPriority w:val="99"/>
    <w:semiHidden/>
    <w:unhideWhenUsed/>
    <w:rsid w:val="00DD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9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4BA2-8632-46A8-AC20-831FAC09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2022-03-30T17:15:25Z</dcterms:created>
  <dcterms:modified xsi:type="dcterms:W3CDTF">2022-03-30T17:15:25Z</dcterms:modified>
</cp:coreProperties>
</file>