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C5" w:rsidRPr="00833A3A" w:rsidRDefault="00B07FC5" w:rsidP="00523770">
      <w:pPr>
        <w:rPr>
          <w:b/>
          <w:bCs/>
          <w:color w:val="000000"/>
          <w:sz w:val="22"/>
          <w:szCs w:val="22"/>
          <w:u w:val="single"/>
        </w:rPr>
      </w:pPr>
      <w:bookmarkStart w:id="0" w:name="_GoBack"/>
      <w:bookmarkEnd w:id="0"/>
      <w:r w:rsidRPr="00833A3A">
        <w:rPr>
          <w:b/>
          <w:bCs/>
          <w:color w:val="000000"/>
          <w:sz w:val="22"/>
          <w:szCs w:val="22"/>
          <w:u w:val="single"/>
        </w:rPr>
        <w:t>Manager, Category Management (110212)</w:t>
      </w:r>
    </w:p>
    <w:p w:rsidR="00B07FC5" w:rsidRPr="00833A3A" w:rsidRDefault="00B07FC5" w:rsidP="00523770">
      <w:pPr>
        <w:rPr>
          <w:bCs/>
          <w:color w:val="000000"/>
          <w:sz w:val="22"/>
          <w:szCs w:val="22"/>
        </w:rPr>
      </w:pPr>
      <w:r w:rsidRPr="00833A3A">
        <w:rPr>
          <w:b/>
          <w:bCs/>
          <w:color w:val="000000"/>
          <w:sz w:val="22"/>
          <w:szCs w:val="22"/>
        </w:rPr>
        <w:t>Salary Range:</w:t>
      </w:r>
      <w:r w:rsidRPr="00833A3A">
        <w:rPr>
          <w:bCs/>
          <w:color w:val="000000"/>
          <w:sz w:val="22"/>
          <w:szCs w:val="22"/>
        </w:rPr>
        <w:tab/>
        <w:t>$92,000-$138,000</w:t>
      </w:r>
    </w:p>
    <w:p w:rsidR="00B07FC5" w:rsidRPr="00833A3A" w:rsidRDefault="00B07FC5" w:rsidP="00B07FC5">
      <w:pPr>
        <w:tabs>
          <w:tab w:val="left" w:pos="1440"/>
        </w:tabs>
        <w:ind w:left="1440" w:hanging="1440"/>
        <w:jc w:val="both"/>
        <w:rPr>
          <w:rStyle w:val="pslongeditbox"/>
          <w:sz w:val="22"/>
          <w:szCs w:val="22"/>
        </w:rPr>
      </w:pPr>
      <w:r w:rsidRPr="00833A3A">
        <w:rPr>
          <w:rStyle w:val="pslongeditbox"/>
          <w:b/>
          <w:sz w:val="22"/>
          <w:szCs w:val="22"/>
        </w:rPr>
        <w:t>Benefits:</w:t>
      </w:r>
      <w:r w:rsidRPr="00833A3A">
        <w:rPr>
          <w:rStyle w:val="pslongeditbox"/>
          <w:b/>
          <w:sz w:val="22"/>
          <w:szCs w:val="22"/>
        </w:rPr>
        <w:tab/>
      </w:r>
      <w:r w:rsidRPr="00833A3A">
        <w:rPr>
          <w:rStyle w:val="pslongeditbox"/>
          <w:sz w:val="22"/>
          <w:szCs w:val="22"/>
        </w:rPr>
        <w:t>W</w:t>
      </w:r>
      <w:r w:rsidRPr="00833A3A">
        <w:rPr>
          <w:color w:val="000000"/>
          <w:sz w:val="22"/>
          <w:szCs w:val="22"/>
        </w:rPr>
        <w:t>e offer a competitive salary and full range of company-paid benefits under our "Flexible Benefits" program, wherein you annually tailor your benefits package to your needs.  </w:t>
      </w:r>
    </w:p>
    <w:p w:rsidR="00833A3A" w:rsidRPr="00833A3A" w:rsidRDefault="00833A3A" w:rsidP="00523770">
      <w:pPr>
        <w:rPr>
          <w:b/>
          <w:bCs/>
          <w:color w:val="000000"/>
          <w:sz w:val="22"/>
          <w:szCs w:val="22"/>
        </w:rPr>
      </w:pPr>
    </w:p>
    <w:p w:rsidR="00833A3A" w:rsidRPr="00833A3A" w:rsidRDefault="00833A3A" w:rsidP="00833A3A">
      <w:pPr>
        <w:rPr>
          <w:sz w:val="22"/>
          <w:szCs w:val="22"/>
        </w:rPr>
      </w:pPr>
      <w:r w:rsidRPr="00833A3A">
        <w:rPr>
          <w:b/>
          <w:bCs/>
          <w:color w:val="000000"/>
          <w:sz w:val="22"/>
          <w:szCs w:val="22"/>
        </w:rPr>
        <w:t>Company Summary</w:t>
      </w:r>
      <w:r w:rsidRPr="00833A3A">
        <w:rPr>
          <w:sz w:val="22"/>
          <w:szCs w:val="22"/>
        </w:rPr>
        <w:t xml:space="preserve"> </w:t>
      </w:r>
    </w:p>
    <w:p w:rsidR="00833A3A" w:rsidRPr="00833A3A" w:rsidRDefault="00833A3A" w:rsidP="00833A3A">
      <w:pPr>
        <w:jc w:val="both"/>
        <w:rPr>
          <w:sz w:val="22"/>
          <w:szCs w:val="22"/>
        </w:rPr>
      </w:pPr>
      <w:r w:rsidRPr="00833A3A">
        <w:rPr>
          <w:color w:val="000000"/>
          <w:sz w:val="22"/>
          <w:szCs w:val="22"/>
        </w:rPr>
        <w:t>KCP&amp;L, a wholly owned subsidiary of Great Plains Energy Incorporated, is a leading regulated provider of energy-related products and services for homes, businesses, industries, and municipalities in the Kansas City metropolitan area and surrounding region</w:t>
      </w:r>
    </w:p>
    <w:p w:rsidR="00833A3A" w:rsidRPr="00833A3A" w:rsidRDefault="00833A3A" w:rsidP="00523770">
      <w:pPr>
        <w:rPr>
          <w:b/>
          <w:bCs/>
          <w:color w:val="000000"/>
          <w:sz w:val="22"/>
          <w:szCs w:val="22"/>
        </w:rPr>
      </w:pPr>
    </w:p>
    <w:p w:rsidR="00523770" w:rsidRPr="00833A3A" w:rsidRDefault="00523770" w:rsidP="00523770">
      <w:pPr>
        <w:rPr>
          <w:sz w:val="22"/>
          <w:szCs w:val="22"/>
        </w:rPr>
      </w:pPr>
      <w:r w:rsidRPr="00833A3A">
        <w:rPr>
          <w:b/>
          <w:bCs/>
          <w:color w:val="000000"/>
          <w:sz w:val="22"/>
          <w:szCs w:val="22"/>
        </w:rPr>
        <w:t>Education &amp; Experience</w:t>
      </w:r>
      <w:r w:rsidRPr="00833A3A">
        <w:rPr>
          <w:sz w:val="22"/>
          <w:szCs w:val="22"/>
        </w:rPr>
        <w:t xml:space="preserve"> </w:t>
      </w:r>
    </w:p>
    <w:p w:rsidR="00B07FC5" w:rsidRPr="00833A3A" w:rsidRDefault="00523770" w:rsidP="00B07FC5">
      <w:pPr>
        <w:jc w:val="both"/>
        <w:rPr>
          <w:color w:val="000000"/>
          <w:sz w:val="22"/>
          <w:szCs w:val="22"/>
        </w:rPr>
      </w:pPr>
      <w:r w:rsidRPr="00833A3A">
        <w:rPr>
          <w:color w:val="000000"/>
          <w:sz w:val="22"/>
          <w:szCs w:val="22"/>
        </w:rPr>
        <w:t>Bachelor</w:t>
      </w:r>
      <w:r w:rsidR="00B07FC5" w:rsidRPr="00833A3A">
        <w:rPr>
          <w:color w:val="000000"/>
          <w:sz w:val="22"/>
          <w:szCs w:val="22"/>
        </w:rPr>
        <w:t>’</w:t>
      </w:r>
      <w:r w:rsidRPr="00833A3A">
        <w:rPr>
          <w:color w:val="000000"/>
          <w:sz w:val="22"/>
          <w:szCs w:val="22"/>
        </w:rPr>
        <w:t>s degree in Supply Chain, Engineering or other business related field is required.  A Master</w:t>
      </w:r>
      <w:r w:rsidR="00B07FC5" w:rsidRPr="00833A3A">
        <w:rPr>
          <w:color w:val="000000"/>
          <w:sz w:val="22"/>
          <w:szCs w:val="22"/>
        </w:rPr>
        <w:t>’</w:t>
      </w:r>
      <w:r w:rsidRPr="00833A3A">
        <w:rPr>
          <w:color w:val="000000"/>
          <w:sz w:val="22"/>
          <w:szCs w:val="22"/>
        </w:rPr>
        <w:t xml:space="preserve">s degree or advanced certification (e.g., CPM, CPSM, CPSC, PMP) is preferred. </w:t>
      </w:r>
    </w:p>
    <w:p w:rsidR="00B07FC5" w:rsidRPr="00833A3A" w:rsidRDefault="00B07FC5" w:rsidP="00B07FC5">
      <w:pPr>
        <w:jc w:val="both"/>
        <w:rPr>
          <w:color w:val="000000"/>
          <w:sz w:val="22"/>
          <w:szCs w:val="22"/>
        </w:rPr>
      </w:pPr>
    </w:p>
    <w:p w:rsidR="00523770" w:rsidRPr="00833A3A" w:rsidRDefault="00523770" w:rsidP="00B07FC5">
      <w:pPr>
        <w:jc w:val="both"/>
        <w:rPr>
          <w:sz w:val="22"/>
          <w:szCs w:val="22"/>
        </w:rPr>
      </w:pPr>
      <w:r w:rsidRPr="00833A3A">
        <w:rPr>
          <w:color w:val="000000"/>
          <w:sz w:val="22"/>
          <w:szCs w:val="22"/>
        </w:rPr>
        <w:t>A minimum of five (5) years of progressively increasing responsibility in Supply Chain Management, Finance, Engineering, or business-related operations is required.  Relevant experience in utilities, energy, manufacturing, or construction industry is preferred.  Deep understanding of category management, strategic sourcing and supplier relationship management principles and application within a center-led Supply Chain; demonstrated experience implementing, executing and maintaining these initiatives is preferred.  Advanced financial analytical skills, oral and written communication, interpersonal and influence skills, and experience in enhancing value through negotiations.</w:t>
      </w:r>
      <w:r w:rsidRPr="00833A3A">
        <w:rPr>
          <w:sz w:val="22"/>
          <w:szCs w:val="22"/>
        </w:rPr>
        <w:t xml:space="preserve"> </w:t>
      </w:r>
    </w:p>
    <w:p w:rsidR="00523770" w:rsidRPr="00833A3A" w:rsidRDefault="00523770" w:rsidP="00523770">
      <w:pPr>
        <w:rPr>
          <w:sz w:val="22"/>
          <w:szCs w:val="22"/>
        </w:rPr>
      </w:pPr>
    </w:p>
    <w:p w:rsidR="00523770" w:rsidRPr="00833A3A" w:rsidRDefault="00523770" w:rsidP="00523770">
      <w:pPr>
        <w:rPr>
          <w:sz w:val="22"/>
          <w:szCs w:val="22"/>
        </w:rPr>
      </w:pPr>
      <w:r w:rsidRPr="00833A3A">
        <w:rPr>
          <w:b/>
          <w:bCs/>
          <w:color w:val="000000"/>
          <w:sz w:val="22"/>
          <w:szCs w:val="22"/>
        </w:rPr>
        <w:t>Special Background, Experience</w:t>
      </w:r>
      <w:r w:rsidRPr="00833A3A">
        <w:rPr>
          <w:sz w:val="22"/>
          <w:szCs w:val="22"/>
        </w:rPr>
        <w:t xml:space="preserve"> </w:t>
      </w:r>
    </w:p>
    <w:p w:rsidR="00523770" w:rsidRPr="00833A3A" w:rsidRDefault="00523770" w:rsidP="00523770">
      <w:pPr>
        <w:rPr>
          <w:sz w:val="22"/>
          <w:szCs w:val="22"/>
        </w:rPr>
      </w:pPr>
    </w:p>
    <w:p w:rsidR="00B07FC5" w:rsidRPr="00833A3A" w:rsidRDefault="00523770" w:rsidP="00B07FC5">
      <w:pPr>
        <w:pStyle w:val="ListParagraph"/>
        <w:numPr>
          <w:ilvl w:val="0"/>
          <w:numId w:val="2"/>
        </w:numPr>
        <w:tabs>
          <w:tab w:val="left" w:pos="540"/>
        </w:tabs>
        <w:ind w:left="540"/>
        <w:rPr>
          <w:sz w:val="22"/>
          <w:szCs w:val="22"/>
        </w:rPr>
      </w:pPr>
      <w:r w:rsidRPr="00833A3A">
        <w:rPr>
          <w:color w:val="000000"/>
          <w:sz w:val="22"/>
          <w:szCs w:val="22"/>
        </w:rPr>
        <w:t xml:space="preserve">Strategic orientation, inquisitive, comfortable with ambiguity, and self-motivated to identify trends and improvement opportunities aligned with business objectives and strategic plans. </w:t>
      </w:r>
    </w:p>
    <w:p w:rsidR="00B07FC5" w:rsidRPr="00833A3A" w:rsidRDefault="00523770" w:rsidP="00B07FC5">
      <w:pPr>
        <w:pStyle w:val="ListParagraph"/>
        <w:numPr>
          <w:ilvl w:val="0"/>
          <w:numId w:val="2"/>
        </w:numPr>
        <w:tabs>
          <w:tab w:val="left" w:pos="540"/>
        </w:tabs>
        <w:ind w:left="540"/>
        <w:rPr>
          <w:sz w:val="22"/>
          <w:szCs w:val="22"/>
        </w:rPr>
      </w:pPr>
      <w:r w:rsidRPr="00833A3A">
        <w:rPr>
          <w:color w:val="000000"/>
          <w:sz w:val="22"/>
          <w:szCs w:val="22"/>
        </w:rPr>
        <w:t xml:space="preserve">Strong leadership and collaboration skills with ability to build effective relationships and influence peers and key stakeholders. </w:t>
      </w:r>
    </w:p>
    <w:p w:rsidR="00B07FC5" w:rsidRPr="00833A3A" w:rsidRDefault="00523770" w:rsidP="00B07FC5">
      <w:pPr>
        <w:pStyle w:val="ListParagraph"/>
        <w:numPr>
          <w:ilvl w:val="0"/>
          <w:numId w:val="2"/>
        </w:numPr>
        <w:tabs>
          <w:tab w:val="left" w:pos="540"/>
        </w:tabs>
        <w:ind w:left="540"/>
        <w:rPr>
          <w:sz w:val="22"/>
          <w:szCs w:val="22"/>
        </w:rPr>
      </w:pPr>
      <w:r w:rsidRPr="00833A3A">
        <w:rPr>
          <w:color w:val="000000"/>
          <w:sz w:val="22"/>
          <w:szCs w:val="22"/>
        </w:rPr>
        <w:t xml:space="preserve">Demonstrated ability to organize and lead multiple dynamic and cohesive teams concurrently in a matrix organization. </w:t>
      </w:r>
    </w:p>
    <w:p w:rsidR="00B07FC5" w:rsidRPr="00833A3A" w:rsidRDefault="00523770" w:rsidP="00B07FC5">
      <w:pPr>
        <w:pStyle w:val="ListParagraph"/>
        <w:numPr>
          <w:ilvl w:val="0"/>
          <w:numId w:val="2"/>
        </w:numPr>
        <w:tabs>
          <w:tab w:val="left" w:pos="540"/>
        </w:tabs>
        <w:ind w:left="540"/>
        <w:rPr>
          <w:sz w:val="22"/>
          <w:szCs w:val="22"/>
        </w:rPr>
      </w:pPr>
      <w:r w:rsidRPr="00833A3A">
        <w:rPr>
          <w:color w:val="000000"/>
          <w:sz w:val="22"/>
          <w:szCs w:val="22"/>
        </w:rPr>
        <w:t>Strong project management skills with ability to plan tasks, assign resources, manage progress, remove barriers, manage change, resolve conflict, build consensus, and motivate team members across multiple projects concurrently.</w:t>
      </w:r>
    </w:p>
    <w:p w:rsidR="00B07FC5" w:rsidRPr="00833A3A" w:rsidRDefault="00523770" w:rsidP="00B07FC5">
      <w:pPr>
        <w:pStyle w:val="ListParagraph"/>
        <w:numPr>
          <w:ilvl w:val="0"/>
          <w:numId w:val="2"/>
        </w:numPr>
        <w:tabs>
          <w:tab w:val="left" w:pos="540"/>
        </w:tabs>
        <w:ind w:left="540"/>
        <w:rPr>
          <w:sz w:val="22"/>
          <w:szCs w:val="22"/>
        </w:rPr>
      </w:pPr>
      <w:r w:rsidRPr="00833A3A">
        <w:rPr>
          <w:color w:val="000000"/>
          <w:sz w:val="22"/>
          <w:szCs w:val="22"/>
        </w:rPr>
        <w:t xml:space="preserve">Strong problem solving and analytical skills with ability to extract key themes, determine root causes, develop creative solutions, and craft concise messages. </w:t>
      </w:r>
    </w:p>
    <w:p w:rsidR="00B07FC5" w:rsidRPr="00833A3A" w:rsidRDefault="00523770" w:rsidP="00B07FC5">
      <w:pPr>
        <w:pStyle w:val="ListParagraph"/>
        <w:numPr>
          <w:ilvl w:val="0"/>
          <w:numId w:val="2"/>
        </w:numPr>
        <w:tabs>
          <w:tab w:val="left" w:pos="540"/>
        </w:tabs>
        <w:ind w:left="540"/>
        <w:rPr>
          <w:sz w:val="22"/>
          <w:szCs w:val="22"/>
        </w:rPr>
      </w:pPr>
      <w:r w:rsidRPr="00833A3A">
        <w:rPr>
          <w:color w:val="000000"/>
          <w:sz w:val="22"/>
          <w:szCs w:val="22"/>
        </w:rPr>
        <w:t xml:space="preserve">Excellent verbal and written communication skills with the ability to tailor messages to the given audience, present information in a clear and concise manner, apply creative approaches to engage audiences, manage change, resolve conflict, and build consensus. </w:t>
      </w:r>
    </w:p>
    <w:p w:rsidR="00523770" w:rsidRPr="00833A3A" w:rsidRDefault="00523770" w:rsidP="00B07FC5">
      <w:pPr>
        <w:pStyle w:val="ListParagraph"/>
        <w:numPr>
          <w:ilvl w:val="0"/>
          <w:numId w:val="2"/>
        </w:numPr>
        <w:tabs>
          <w:tab w:val="left" w:pos="540"/>
        </w:tabs>
        <w:ind w:left="540"/>
        <w:rPr>
          <w:sz w:val="22"/>
          <w:szCs w:val="22"/>
        </w:rPr>
      </w:pPr>
      <w:r w:rsidRPr="00833A3A">
        <w:rPr>
          <w:color w:val="000000"/>
          <w:sz w:val="22"/>
          <w:szCs w:val="22"/>
        </w:rPr>
        <w:t>Ability to prioritize, organize and multitask in a flexible, fast-paced and challenging environment.</w:t>
      </w:r>
      <w:r w:rsidRPr="00833A3A">
        <w:rPr>
          <w:sz w:val="22"/>
          <w:szCs w:val="22"/>
        </w:rPr>
        <w:t xml:space="preserve"> </w:t>
      </w:r>
    </w:p>
    <w:p w:rsidR="00523770" w:rsidRPr="00833A3A" w:rsidRDefault="00523770" w:rsidP="00523770">
      <w:pPr>
        <w:rPr>
          <w:sz w:val="22"/>
          <w:szCs w:val="22"/>
        </w:rPr>
      </w:pPr>
    </w:p>
    <w:p w:rsidR="00523770" w:rsidRPr="00833A3A" w:rsidRDefault="00523770" w:rsidP="00523770">
      <w:pPr>
        <w:rPr>
          <w:sz w:val="22"/>
          <w:szCs w:val="22"/>
        </w:rPr>
      </w:pPr>
      <w:r w:rsidRPr="00833A3A">
        <w:rPr>
          <w:b/>
          <w:bCs/>
          <w:color w:val="000000"/>
          <w:sz w:val="22"/>
          <w:szCs w:val="22"/>
        </w:rPr>
        <w:t>Brief Description of Duties</w:t>
      </w:r>
      <w:r w:rsidRPr="00833A3A">
        <w:rPr>
          <w:sz w:val="22"/>
          <w:szCs w:val="22"/>
        </w:rPr>
        <w:t xml:space="preserve"> </w:t>
      </w:r>
    </w:p>
    <w:p w:rsidR="00523770" w:rsidRPr="00833A3A" w:rsidRDefault="00523770" w:rsidP="00B07FC5">
      <w:pPr>
        <w:jc w:val="both"/>
        <w:rPr>
          <w:sz w:val="22"/>
          <w:szCs w:val="22"/>
        </w:rPr>
      </w:pPr>
      <w:r w:rsidRPr="00833A3A">
        <w:rPr>
          <w:color w:val="000000"/>
          <w:sz w:val="22"/>
          <w:szCs w:val="22"/>
        </w:rPr>
        <w:t xml:space="preserve">The Manager, Category Management is responsible for long term planning, strategy development, and leading continuous improvement of assigned categories of spend.  Manages  cross-functional teams that use analysis of historical spend data, market research and cost modeling to identify and leverage high value opportunities that deliver innovative and sustainable value, operational efficiencies and risk mitigation to the business.  This position will provide leadership to key stakeholders throughout the company and build relationships that facilitate the realization of the Supply Chain vision to deliver strategic and financial value.  This position will lead strategic sourcing events and employ supplier </w:t>
      </w:r>
      <w:r w:rsidRPr="00833A3A">
        <w:rPr>
          <w:color w:val="000000"/>
          <w:sz w:val="22"/>
          <w:szCs w:val="22"/>
        </w:rPr>
        <w:lastRenderedPageBreak/>
        <w:t>relationship management techniques and other best practices advocating the processes within Supply Chain and throughout the Company.</w:t>
      </w:r>
      <w:r w:rsidRPr="00833A3A">
        <w:rPr>
          <w:sz w:val="22"/>
          <w:szCs w:val="22"/>
        </w:rPr>
        <w:t xml:space="preserve"> </w:t>
      </w:r>
    </w:p>
    <w:p w:rsidR="00523770" w:rsidRPr="00833A3A" w:rsidRDefault="00523770" w:rsidP="00523770">
      <w:pPr>
        <w:rPr>
          <w:sz w:val="22"/>
          <w:szCs w:val="22"/>
        </w:rPr>
      </w:pPr>
    </w:p>
    <w:p w:rsidR="00523770" w:rsidRPr="00833A3A" w:rsidRDefault="00523770" w:rsidP="00523770">
      <w:pPr>
        <w:rPr>
          <w:sz w:val="22"/>
          <w:szCs w:val="22"/>
        </w:rPr>
      </w:pPr>
      <w:r w:rsidRPr="00833A3A">
        <w:rPr>
          <w:b/>
          <w:bCs/>
          <w:color w:val="000000"/>
          <w:sz w:val="22"/>
          <w:szCs w:val="22"/>
        </w:rPr>
        <w:t>Closing Statement</w:t>
      </w:r>
      <w:r w:rsidRPr="00833A3A">
        <w:rPr>
          <w:sz w:val="22"/>
          <w:szCs w:val="22"/>
        </w:rPr>
        <w:t xml:space="preserve"> </w:t>
      </w:r>
    </w:p>
    <w:p w:rsidR="00523770" w:rsidRPr="00833A3A" w:rsidRDefault="00523770" w:rsidP="00B07FC5">
      <w:pPr>
        <w:jc w:val="both"/>
        <w:rPr>
          <w:sz w:val="22"/>
          <w:szCs w:val="22"/>
        </w:rPr>
      </w:pPr>
      <w:r w:rsidRPr="00833A3A">
        <w:rPr>
          <w:color w:val="000000"/>
          <w:sz w:val="22"/>
          <w:szCs w:val="22"/>
        </w:rPr>
        <w:t>By submitting your application, you certify that all the information provided in this application is true to the best of your knowledge and belief and you understand that any material misrepresentation, omission, or falsification of any information provided on this application, or any other documents submitted to KCP&amp;L in the application process, if discovered at any time during your employment, will be considered grounds for immediate discharge.  Any information provided is subject to verification.  KCP&amp;L is authorized to verify any of the information you have provided, and you release from any and all liability all persons or companies that provide such information.  You further understand and agree that your employment is "at will" and may be terminated at any time with or without cause at either your option or that of the Company.</w:t>
      </w:r>
      <w:r w:rsidRPr="00833A3A">
        <w:rPr>
          <w:sz w:val="22"/>
          <w:szCs w:val="22"/>
        </w:rPr>
        <w:t xml:space="preserve"> </w:t>
      </w:r>
    </w:p>
    <w:p w:rsidR="00523770" w:rsidRPr="00833A3A" w:rsidRDefault="00523770" w:rsidP="00B07FC5">
      <w:pPr>
        <w:jc w:val="both"/>
        <w:rPr>
          <w:sz w:val="22"/>
          <w:szCs w:val="22"/>
        </w:rPr>
      </w:pPr>
    </w:p>
    <w:p w:rsidR="00523770" w:rsidRPr="00833A3A" w:rsidRDefault="00523770" w:rsidP="00523770">
      <w:pPr>
        <w:rPr>
          <w:sz w:val="22"/>
          <w:szCs w:val="22"/>
        </w:rPr>
      </w:pPr>
      <w:r w:rsidRPr="00833A3A">
        <w:rPr>
          <w:b/>
          <w:bCs/>
          <w:color w:val="000000"/>
          <w:sz w:val="22"/>
          <w:szCs w:val="22"/>
        </w:rPr>
        <w:t>How To Apply</w:t>
      </w:r>
      <w:r w:rsidRPr="00833A3A">
        <w:rPr>
          <w:sz w:val="22"/>
          <w:szCs w:val="22"/>
        </w:rPr>
        <w:t xml:space="preserve"> </w:t>
      </w:r>
    </w:p>
    <w:p w:rsidR="00523770" w:rsidRPr="00833A3A" w:rsidRDefault="00523770" w:rsidP="00B07FC5">
      <w:pPr>
        <w:jc w:val="both"/>
        <w:rPr>
          <w:sz w:val="22"/>
          <w:szCs w:val="22"/>
        </w:rPr>
      </w:pPr>
      <w:r w:rsidRPr="00833A3A">
        <w:rPr>
          <w:color w:val="000000"/>
          <w:sz w:val="22"/>
          <w:szCs w:val="22"/>
        </w:rPr>
        <w:t>NOTE: At this time applications are not being accepted via regular mail, fax, or e-mail.  We are only accepting applications through this Website</w:t>
      </w:r>
      <w:r w:rsidR="00B07FC5" w:rsidRPr="00833A3A">
        <w:rPr>
          <w:color w:val="000000"/>
          <w:sz w:val="22"/>
          <w:szCs w:val="22"/>
        </w:rPr>
        <w:t xml:space="preserve">: </w:t>
      </w:r>
      <w:hyperlink r:id="rId9" w:history="1">
        <w:r w:rsidR="00B07FC5" w:rsidRPr="00833A3A">
          <w:rPr>
            <w:rStyle w:val="Hyperlink"/>
            <w:sz w:val="22"/>
            <w:szCs w:val="22"/>
          </w:rPr>
          <w:t>www.kcpl.com</w:t>
        </w:r>
      </w:hyperlink>
      <w:r w:rsidR="00B07FC5" w:rsidRPr="00833A3A">
        <w:rPr>
          <w:color w:val="000000"/>
          <w:sz w:val="22"/>
          <w:szCs w:val="22"/>
        </w:rPr>
        <w:t xml:space="preserve"> </w:t>
      </w:r>
      <w:r w:rsidRPr="00833A3A">
        <w:rPr>
          <w:color w:val="000000"/>
          <w:sz w:val="22"/>
          <w:szCs w:val="22"/>
        </w:rPr>
        <w:t>. If you are interested in applying for a position with Kansas City Power &amp; Light, a Great Plains Energy subsidiary, you must use this online application and submit your resume in the designated area.</w:t>
      </w:r>
      <w:r w:rsidRPr="00833A3A">
        <w:rPr>
          <w:sz w:val="22"/>
          <w:szCs w:val="22"/>
        </w:rPr>
        <w:t xml:space="preserve"> </w:t>
      </w:r>
    </w:p>
    <w:p w:rsidR="00523770" w:rsidRPr="00833A3A" w:rsidRDefault="00523770" w:rsidP="00B07FC5">
      <w:pPr>
        <w:jc w:val="both"/>
        <w:rPr>
          <w:sz w:val="22"/>
          <w:szCs w:val="22"/>
        </w:rPr>
      </w:pPr>
    </w:p>
    <w:p w:rsidR="00523770" w:rsidRPr="00833A3A" w:rsidRDefault="00523770" w:rsidP="00523770">
      <w:pPr>
        <w:rPr>
          <w:sz w:val="22"/>
          <w:szCs w:val="22"/>
        </w:rPr>
      </w:pPr>
      <w:r w:rsidRPr="00833A3A">
        <w:rPr>
          <w:b/>
          <w:bCs/>
          <w:color w:val="000000"/>
          <w:sz w:val="22"/>
          <w:szCs w:val="22"/>
        </w:rPr>
        <w:t>EOE-VEVRAA Statement</w:t>
      </w:r>
      <w:r w:rsidRPr="00833A3A">
        <w:rPr>
          <w:sz w:val="22"/>
          <w:szCs w:val="22"/>
        </w:rPr>
        <w:t xml:space="preserve"> </w:t>
      </w:r>
    </w:p>
    <w:p w:rsidR="00523770" w:rsidRPr="00833A3A" w:rsidRDefault="00523770" w:rsidP="00523770">
      <w:pPr>
        <w:rPr>
          <w:sz w:val="22"/>
          <w:szCs w:val="22"/>
        </w:rPr>
      </w:pPr>
      <w:r w:rsidRPr="00833A3A">
        <w:rPr>
          <w:color w:val="000000"/>
          <w:sz w:val="22"/>
          <w:szCs w:val="22"/>
        </w:rPr>
        <w:t>We are an EOE/MINORITIES/FEMALES/VET/DISABLED employer and are committed to workforce diversity.</w:t>
      </w:r>
    </w:p>
    <w:p w:rsidR="006B450B" w:rsidRPr="00833A3A" w:rsidRDefault="00BD51B8">
      <w:pPr>
        <w:rPr>
          <w:sz w:val="22"/>
          <w:szCs w:val="22"/>
        </w:rPr>
      </w:pPr>
    </w:p>
    <w:sectPr w:rsidR="006B450B" w:rsidRPr="00833A3A" w:rsidSect="006B450B">
      <w:headerReference w:type="default" r:id="rId10"/>
      <w:footerReference w:type="default" r:id="rId11"/>
      <w:pgSz w:w="12240" w:h="15840"/>
      <w:pgMar w:top="2160" w:right="1440" w:bottom="360" w:left="1440" w:header="720" w:footer="5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F18" w:rsidRDefault="000A3F18">
      <w:r>
        <w:separator/>
      </w:r>
    </w:p>
  </w:endnote>
  <w:endnote w:type="continuationSeparator" w:id="0">
    <w:p w:rsidR="000A3F18" w:rsidRDefault="000A3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B" w:rsidRDefault="009D6F5B">
    <w:pPr>
      <w:pStyle w:val="Footer"/>
    </w:pPr>
    <w:r>
      <w:rPr>
        <w:noProof/>
      </w:rPr>
      <w:drawing>
        <wp:inline distT="0" distB="0" distL="0" distR="0">
          <wp:extent cx="5943600" cy="342900"/>
          <wp:effectExtent l="0" t="0" r="0" b="0"/>
          <wp:docPr id="2" name="Picture 2" descr="KCP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PL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429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F18" w:rsidRDefault="000A3F18">
      <w:r>
        <w:separator/>
      </w:r>
    </w:p>
  </w:footnote>
  <w:footnote w:type="continuationSeparator" w:id="0">
    <w:p w:rsidR="000A3F18" w:rsidRDefault="000A3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50B" w:rsidRDefault="009D6F5B">
    <w:pPr>
      <w:pStyle w:val="Header"/>
    </w:pPr>
    <w:r>
      <w:rPr>
        <w:noProof/>
      </w:rPr>
      <w:drawing>
        <wp:inline distT="0" distB="0" distL="0" distR="0">
          <wp:extent cx="5943600" cy="466725"/>
          <wp:effectExtent l="0" t="0" r="0" b="9525"/>
          <wp:docPr id="1" name="Picture 1" descr="KCPL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PL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A23A0"/>
    <w:multiLevelType w:val="hybridMultilevel"/>
    <w:tmpl w:val="0DCCC78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7024D8"/>
    <w:multiLevelType w:val="hybridMultilevel"/>
    <w:tmpl w:val="6256E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770"/>
    <w:rsid w:val="000A3F18"/>
    <w:rsid w:val="00105D6D"/>
    <w:rsid w:val="001E3FB8"/>
    <w:rsid w:val="00523770"/>
    <w:rsid w:val="00833A3A"/>
    <w:rsid w:val="009D6F5B"/>
    <w:rsid w:val="00A271C5"/>
    <w:rsid w:val="00B07FC5"/>
    <w:rsid w:val="00BD5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450B"/>
    <w:pPr>
      <w:tabs>
        <w:tab w:val="center" w:pos="4320"/>
        <w:tab w:val="right" w:pos="8640"/>
      </w:tabs>
    </w:pPr>
  </w:style>
  <w:style w:type="paragraph" w:styleId="Footer">
    <w:name w:val="footer"/>
    <w:basedOn w:val="Normal"/>
    <w:semiHidden/>
    <w:rsid w:val="006B450B"/>
    <w:pPr>
      <w:tabs>
        <w:tab w:val="center" w:pos="4320"/>
        <w:tab w:val="right" w:pos="8640"/>
      </w:tabs>
    </w:pPr>
  </w:style>
  <w:style w:type="paragraph" w:styleId="BalloonText">
    <w:name w:val="Balloon Text"/>
    <w:basedOn w:val="Normal"/>
    <w:link w:val="BalloonTextChar"/>
    <w:uiPriority w:val="99"/>
    <w:semiHidden/>
    <w:unhideWhenUsed/>
    <w:rsid w:val="00523770"/>
    <w:rPr>
      <w:rFonts w:ascii="Tahoma" w:hAnsi="Tahoma" w:cs="Tahoma"/>
      <w:sz w:val="16"/>
      <w:szCs w:val="16"/>
    </w:rPr>
  </w:style>
  <w:style w:type="character" w:customStyle="1" w:styleId="BalloonTextChar">
    <w:name w:val="Balloon Text Char"/>
    <w:basedOn w:val="DefaultParagraphFont"/>
    <w:link w:val="BalloonText"/>
    <w:uiPriority w:val="99"/>
    <w:semiHidden/>
    <w:rsid w:val="00523770"/>
    <w:rPr>
      <w:rFonts w:ascii="Tahoma" w:hAnsi="Tahoma" w:cs="Tahoma"/>
      <w:sz w:val="16"/>
      <w:szCs w:val="16"/>
    </w:rPr>
  </w:style>
  <w:style w:type="character" w:customStyle="1" w:styleId="paboldtext1">
    <w:name w:val="paboldtext1"/>
    <w:basedOn w:val="DefaultParagraphFont"/>
    <w:rsid w:val="00523770"/>
    <w:rPr>
      <w:rFonts w:ascii="Arial" w:hAnsi="Arial" w:cs="Arial" w:hint="default"/>
      <w:b/>
      <w:bCs/>
      <w:i w:val="0"/>
      <w:iCs w:val="0"/>
      <w:color w:val="000000"/>
      <w:sz w:val="18"/>
      <w:szCs w:val="18"/>
    </w:rPr>
  </w:style>
  <w:style w:type="character" w:customStyle="1" w:styleId="pslongeditbox1">
    <w:name w:val="pslongeditbox1"/>
    <w:basedOn w:val="DefaultParagraphFont"/>
    <w:rsid w:val="00523770"/>
    <w:rPr>
      <w:rFonts w:ascii="Arial" w:hAnsi="Arial" w:cs="Arial" w:hint="default"/>
      <w:b w:val="0"/>
      <w:bCs w:val="0"/>
      <w:i w:val="0"/>
      <w:iCs w:val="0"/>
      <w:color w:val="000000"/>
      <w:sz w:val="18"/>
      <w:szCs w:val="18"/>
    </w:rPr>
  </w:style>
  <w:style w:type="character" w:customStyle="1" w:styleId="pslongeditbox">
    <w:name w:val="pslongeditbox"/>
    <w:basedOn w:val="DefaultParagraphFont"/>
    <w:rsid w:val="00B07FC5"/>
  </w:style>
  <w:style w:type="paragraph" w:styleId="ListParagraph">
    <w:name w:val="List Paragraph"/>
    <w:basedOn w:val="Normal"/>
    <w:uiPriority w:val="34"/>
    <w:qFormat/>
    <w:rsid w:val="00B07FC5"/>
    <w:pPr>
      <w:ind w:left="720"/>
      <w:contextualSpacing/>
    </w:pPr>
  </w:style>
  <w:style w:type="character" w:styleId="Hyperlink">
    <w:name w:val="Hyperlink"/>
    <w:basedOn w:val="DefaultParagraphFont"/>
    <w:uiPriority w:val="99"/>
    <w:unhideWhenUsed/>
    <w:rsid w:val="00B07F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450B"/>
    <w:pPr>
      <w:tabs>
        <w:tab w:val="center" w:pos="4320"/>
        <w:tab w:val="right" w:pos="8640"/>
      </w:tabs>
    </w:pPr>
  </w:style>
  <w:style w:type="paragraph" w:styleId="Footer">
    <w:name w:val="footer"/>
    <w:basedOn w:val="Normal"/>
    <w:semiHidden/>
    <w:rsid w:val="006B450B"/>
    <w:pPr>
      <w:tabs>
        <w:tab w:val="center" w:pos="4320"/>
        <w:tab w:val="right" w:pos="8640"/>
      </w:tabs>
    </w:pPr>
  </w:style>
  <w:style w:type="paragraph" w:styleId="BalloonText">
    <w:name w:val="Balloon Text"/>
    <w:basedOn w:val="Normal"/>
    <w:link w:val="BalloonTextChar"/>
    <w:uiPriority w:val="99"/>
    <w:semiHidden/>
    <w:unhideWhenUsed/>
    <w:rsid w:val="00523770"/>
    <w:rPr>
      <w:rFonts w:ascii="Tahoma" w:hAnsi="Tahoma" w:cs="Tahoma"/>
      <w:sz w:val="16"/>
      <w:szCs w:val="16"/>
    </w:rPr>
  </w:style>
  <w:style w:type="character" w:customStyle="1" w:styleId="BalloonTextChar">
    <w:name w:val="Balloon Text Char"/>
    <w:basedOn w:val="DefaultParagraphFont"/>
    <w:link w:val="BalloonText"/>
    <w:uiPriority w:val="99"/>
    <w:semiHidden/>
    <w:rsid w:val="00523770"/>
    <w:rPr>
      <w:rFonts w:ascii="Tahoma" w:hAnsi="Tahoma" w:cs="Tahoma"/>
      <w:sz w:val="16"/>
      <w:szCs w:val="16"/>
    </w:rPr>
  </w:style>
  <w:style w:type="character" w:customStyle="1" w:styleId="paboldtext1">
    <w:name w:val="paboldtext1"/>
    <w:basedOn w:val="DefaultParagraphFont"/>
    <w:rsid w:val="00523770"/>
    <w:rPr>
      <w:rFonts w:ascii="Arial" w:hAnsi="Arial" w:cs="Arial" w:hint="default"/>
      <w:b/>
      <w:bCs/>
      <w:i w:val="0"/>
      <w:iCs w:val="0"/>
      <w:color w:val="000000"/>
      <w:sz w:val="18"/>
      <w:szCs w:val="18"/>
    </w:rPr>
  </w:style>
  <w:style w:type="character" w:customStyle="1" w:styleId="pslongeditbox1">
    <w:name w:val="pslongeditbox1"/>
    <w:basedOn w:val="DefaultParagraphFont"/>
    <w:rsid w:val="00523770"/>
    <w:rPr>
      <w:rFonts w:ascii="Arial" w:hAnsi="Arial" w:cs="Arial" w:hint="default"/>
      <w:b w:val="0"/>
      <w:bCs w:val="0"/>
      <w:i w:val="0"/>
      <w:iCs w:val="0"/>
      <w:color w:val="000000"/>
      <w:sz w:val="18"/>
      <w:szCs w:val="18"/>
    </w:rPr>
  </w:style>
  <w:style w:type="character" w:customStyle="1" w:styleId="pslongeditbox">
    <w:name w:val="pslongeditbox"/>
    <w:basedOn w:val="DefaultParagraphFont"/>
    <w:rsid w:val="00B07FC5"/>
  </w:style>
  <w:style w:type="paragraph" w:styleId="ListParagraph">
    <w:name w:val="List Paragraph"/>
    <w:basedOn w:val="Normal"/>
    <w:uiPriority w:val="34"/>
    <w:qFormat/>
    <w:rsid w:val="00B07FC5"/>
    <w:pPr>
      <w:ind w:left="720"/>
      <w:contextualSpacing/>
    </w:pPr>
  </w:style>
  <w:style w:type="character" w:styleId="Hyperlink">
    <w:name w:val="Hyperlink"/>
    <w:basedOn w:val="DefaultParagraphFont"/>
    <w:uiPriority w:val="99"/>
    <w:unhideWhenUsed/>
    <w:rsid w:val="00B07F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cp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8943\AppData\Roaming\Microsoft\Templates\BES%20Templates\KCPL%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DC683-36F2-4BC0-A320-215A098E5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KCPL Letterhead</Template>
  <TotalTime>0</TotalTime>
  <Pages>2</Pages>
  <Words>665</Words>
  <Characters>4254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Kansas City Power and Light</Company>
  <LinksUpToDate>false</LinksUpToDate>
  <CharactersWithSpaces>4910</CharactersWithSpaces>
  <SharedDoc>false</SharedDoc>
  <HLinks>
    <vt:vector size="12" baseType="variant">
      <vt:variant>
        <vt:i4>4718691</vt:i4>
      </vt:variant>
      <vt:variant>
        <vt:i4>1537</vt:i4>
      </vt:variant>
      <vt:variant>
        <vt:i4>1025</vt:i4>
      </vt:variant>
      <vt:variant>
        <vt:i4>1</vt:i4>
      </vt:variant>
      <vt:variant>
        <vt:lpwstr>KCPL Header</vt:lpwstr>
      </vt:variant>
      <vt:variant>
        <vt:lpwstr/>
      </vt:variant>
      <vt:variant>
        <vt:i4>5374051</vt:i4>
      </vt:variant>
      <vt:variant>
        <vt:i4>1540</vt:i4>
      </vt:variant>
      <vt:variant>
        <vt:i4>1027</vt:i4>
      </vt:variant>
      <vt:variant>
        <vt:i4>1</vt:i4>
      </vt:variant>
      <vt:variant>
        <vt:lpwstr>KCPL Footer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Samuels Barbara</dc:creator>
  <cp:lastModifiedBy>Gardner Sidney</cp:lastModifiedBy>
  <cp:revision>2</cp:revision>
  <dcterms:created xsi:type="dcterms:W3CDTF">2014-05-09T11:27:00Z</dcterms:created>
  <dcterms:modified xsi:type="dcterms:W3CDTF">2014-05-09T11:27:00Z</dcterms:modified>
</cp:coreProperties>
</file>