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0EB4" w14:textId="00D3EA8F" w:rsidR="0063221F" w:rsidRPr="00F36671" w:rsidRDefault="003E2E24" w:rsidP="00F36671">
      <w:pPr>
        <w:jc w:val="center"/>
        <w:rPr>
          <w:b/>
          <w:bCs/>
          <w:sz w:val="40"/>
          <w:szCs w:val="40"/>
        </w:rPr>
      </w:pPr>
      <w:bookmarkStart w:id="0" w:name="_Hlk110867521"/>
      <w:r w:rsidRPr="00F36671">
        <w:rPr>
          <w:b/>
          <w:bCs/>
          <w:sz w:val="40"/>
          <w:szCs w:val="40"/>
        </w:rPr>
        <w:t xml:space="preserve">Chromatic </w:t>
      </w:r>
      <w:r w:rsidR="008D47DB">
        <w:rPr>
          <w:b/>
          <w:bCs/>
          <w:sz w:val="40"/>
          <w:szCs w:val="40"/>
        </w:rPr>
        <w:t>“</w:t>
      </w:r>
      <w:r w:rsidR="00E019DA">
        <w:rPr>
          <w:b/>
          <w:bCs/>
          <w:sz w:val="40"/>
          <w:szCs w:val="40"/>
        </w:rPr>
        <w:t>L</w:t>
      </w:r>
      <w:r w:rsidRPr="00F36671">
        <w:rPr>
          <w:b/>
          <w:bCs/>
          <w:sz w:val="40"/>
          <w:szCs w:val="40"/>
        </w:rPr>
        <w:t>ook</w:t>
      </w:r>
      <w:r w:rsidR="008D47DB">
        <w:rPr>
          <w:b/>
          <w:bCs/>
          <w:sz w:val="40"/>
          <w:szCs w:val="40"/>
        </w:rPr>
        <w:t>”</w:t>
      </w:r>
      <w:r w:rsidRPr="00F36671">
        <w:rPr>
          <w:b/>
          <w:bCs/>
          <w:sz w:val="40"/>
          <w:szCs w:val="40"/>
        </w:rPr>
        <w:t xml:space="preserve"> on a </w:t>
      </w:r>
      <w:r w:rsidR="00B65C31">
        <w:rPr>
          <w:b/>
          <w:bCs/>
          <w:sz w:val="40"/>
          <w:szCs w:val="40"/>
        </w:rPr>
        <w:t>D</w:t>
      </w:r>
      <w:r w:rsidRPr="00F36671">
        <w:rPr>
          <w:b/>
          <w:bCs/>
          <w:sz w:val="40"/>
          <w:szCs w:val="40"/>
        </w:rPr>
        <w:t xml:space="preserve">iatonic </w:t>
      </w:r>
      <w:r w:rsidR="00B65C31">
        <w:rPr>
          <w:b/>
          <w:bCs/>
          <w:sz w:val="40"/>
          <w:szCs w:val="40"/>
        </w:rPr>
        <w:t>S</w:t>
      </w:r>
      <w:r w:rsidRPr="00F36671">
        <w:rPr>
          <w:b/>
          <w:bCs/>
          <w:sz w:val="40"/>
          <w:szCs w:val="40"/>
        </w:rPr>
        <w:t>taff</w:t>
      </w:r>
    </w:p>
    <w:bookmarkEnd w:id="0"/>
    <w:p w14:paraId="296D47F9" w14:textId="77777777" w:rsidR="00756642" w:rsidRDefault="00756642"/>
    <w:p w14:paraId="38399355" w14:textId="5E83C9F1" w:rsidR="00601ECF" w:rsidRDefault="00EB5E29">
      <w:r>
        <w:t>T</w:t>
      </w:r>
      <w:r w:rsidRPr="00562935">
        <w:t>he</w:t>
      </w:r>
      <w:r>
        <w:t xml:space="preserve"> goal of WYSIWYP is to make reading sheet music as simple and intuitive as possible while still providing all of the functionality of Traditional Notation (TN)</w:t>
      </w:r>
      <w:r w:rsidR="00192E16">
        <w:t>, and t</w:t>
      </w:r>
      <w:r>
        <w:t xml:space="preserve">hus </w:t>
      </w:r>
      <w:r w:rsidR="00192E16">
        <w:t xml:space="preserve">to make </w:t>
      </w:r>
      <w:r>
        <w:t>it suitable for musicians of all levels of experience.</w:t>
      </w:r>
      <w:r w:rsidR="00D31784">
        <w:t xml:space="preserve">  To get a quick overview of the original design see </w:t>
      </w:r>
      <w:r w:rsidR="00781847">
        <w:t>Footn</w:t>
      </w:r>
      <w:r w:rsidR="00D31784">
        <w:t>ote 1</w:t>
      </w:r>
      <w:r w:rsidR="001743B0">
        <w:t xml:space="preserve"> at the end</w:t>
      </w:r>
      <w:r w:rsidR="00D31784">
        <w:t xml:space="preserve">.  </w:t>
      </w:r>
    </w:p>
    <w:p w14:paraId="1FD85524" w14:textId="0DDF601F" w:rsidR="00DD658B" w:rsidRDefault="00EB5E29">
      <w:pPr>
        <w:rPr>
          <w:b/>
          <w:bCs/>
          <w:sz w:val="28"/>
          <w:szCs w:val="28"/>
        </w:rPr>
      </w:pPr>
      <w:r>
        <w:t xml:space="preserve"> </w:t>
      </w:r>
    </w:p>
    <w:p w14:paraId="1F055086" w14:textId="08A52850" w:rsidR="009D2F29" w:rsidRPr="009D2F29" w:rsidRDefault="009D2F29">
      <w:pPr>
        <w:rPr>
          <w:b/>
          <w:bCs/>
          <w:sz w:val="28"/>
          <w:szCs w:val="28"/>
        </w:rPr>
      </w:pPr>
      <w:r w:rsidRPr="009D2F29">
        <w:rPr>
          <w:b/>
          <w:bCs/>
          <w:sz w:val="28"/>
          <w:szCs w:val="28"/>
        </w:rPr>
        <w:t>A different approach</w:t>
      </w:r>
      <w:r w:rsidR="00DD658B">
        <w:rPr>
          <w:b/>
          <w:bCs/>
          <w:sz w:val="28"/>
          <w:szCs w:val="28"/>
        </w:rPr>
        <w:t xml:space="preserve"> to the display of sharps and flats</w:t>
      </w:r>
    </w:p>
    <w:p w14:paraId="7336CDDD" w14:textId="4D0BF7A0" w:rsidR="00F61E0C" w:rsidRDefault="00D31784">
      <w:r>
        <w:t>The original design of WYSIWYP identifies sharps and flats with different notehead shapes.</w:t>
      </w:r>
      <w:r w:rsidR="00F61E0C">
        <w:t xml:space="preserve">  </w:t>
      </w:r>
      <w:r>
        <w:t xml:space="preserve">  </w:t>
      </w:r>
    </w:p>
    <w:p w14:paraId="2EA68B56" w14:textId="5C0EC295" w:rsidR="00F61E0C" w:rsidRDefault="00F61E0C">
      <w:r>
        <w:rPr>
          <w:noProof/>
        </w:rPr>
        <w:drawing>
          <wp:inline distT="0" distB="0" distL="0" distR="0" wp14:anchorId="3D4BC08B" wp14:editId="1E267C59">
            <wp:extent cx="3903260" cy="238367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3932042" cy="2401248"/>
                    </a:xfrm>
                    <a:prstGeom prst="rect">
                      <a:avLst/>
                    </a:prstGeom>
                  </pic:spPr>
                </pic:pic>
              </a:graphicData>
            </a:graphic>
          </wp:inline>
        </w:drawing>
      </w:r>
    </w:p>
    <w:p w14:paraId="38A7514D" w14:textId="0656F554" w:rsidR="00D31784" w:rsidRDefault="00D31784">
      <w:r>
        <w:t>Th</w:t>
      </w:r>
      <w:r w:rsidR="000E74FC">
        <w:t>e</w:t>
      </w:r>
      <w:r>
        <w:t xml:space="preserve"> new design is a</w:t>
      </w:r>
      <w:r w:rsidR="00E62399">
        <w:t>n addition</w:t>
      </w:r>
      <w:r>
        <w:t xml:space="preserve">al user preference option for </w:t>
      </w:r>
      <w:r w:rsidR="00832D46">
        <w:t>sharp and flat presentation</w:t>
      </w:r>
      <w:r>
        <w:t xml:space="preserve"> </w:t>
      </w:r>
      <w:r w:rsidR="00675F7A">
        <w:t>in</w:t>
      </w:r>
      <w:r>
        <w:t xml:space="preserve"> the </w:t>
      </w:r>
      <w:r w:rsidR="000E74FC">
        <w:t xml:space="preserve">WYSIWYP </w:t>
      </w:r>
      <w:r>
        <w:t>notation’s device display app</w:t>
      </w:r>
      <w:r w:rsidR="000E74FC">
        <w:t xml:space="preserve"> (SNapp</w:t>
      </w:r>
      <w:r>
        <w:t>).  This new option</w:t>
      </w:r>
      <w:r w:rsidR="00E62399">
        <w:t xml:space="preserve"> allow</w:t>
      </w:r>
      <w:r w:rsidR="00BF76FC">
        <w:t>s</w:t>
      </w:r>
      <w:r w:rsidR="00E62399">
        <w:t xml:space="preserve"> the musician to replace </w:t>
      </w:r>
      <w:r w:rsidR="00B90E8A">
        <w:t>separate</w:t>
      </w:r>
      <w:r w:rsidR="004E0683">
        <w:t xml:space="preserve"> </w:t>
      </w:r>
      <w:r w:rsidR="00E62399">
        <w:t>sharp</w:t>
      </w:r>
      <w:r w:rsidR="00C12532">
        <w:t xml:space="preserve"> and </w:t>
      </w:r>
      <w:r w:rsidR="00E62399">
        <w:t>flat</w:t>
      </w:r>
      <w:r w:rsidR="004E0683">
        <w:t xml:space="preserve"> </w:t>
      </w:r>
      <w:r w:rsidR="00B90E8A">
        <w:t xml:space="preserve">noteheads that </w:t>
      </w:r>
      <w:r w:rsidR="00D91F5E">
        <w:t>represent the same tone</w:t>
      </w:r>
      <w:r w:rsidR="0077369E">
        <w:t xml:space="preserve"> (e.g., C# and Db)</w:t>
      </w:r>
      <w:r w:rsidR="00D91F5E">
        <w:t xml:space="preserve"> </w:t>
      </w:r>
      <w:r w:rsidR="00E62399">
        <w:t xml:space="preserve">with a single </w:t>
      </w:r>
      <w:r w:rsidR="003D0ED0">
        <w:t>combination</w:t>
      </w:r>
      <w:r w:rsidR="001C22B9">
        <w:t xml:space="preserve"> </w:t>
      </w:r>
      <w:r w:rsidR="00575B3B">
        <w:t xml:space="preserve">sharp/flat </w:t>
      </w:r>
      <w:r w:rsidR="001C22B9">
        <w:t>notehead</w:t>
      </w:r>
      <w:r w:rsidR="002B4610">
        <w:t xml:space="preserve">.  </w:t>
      </w:r>
      <w:r w:rsidR="00754724">
        <w:t>N</w:t>
      </w:r>
      <w:r w:rsidR="00832D46">
        <w:t xml:space="preserve">oteheads </w:t>
      </w:r>
      <w:r w:rsidR="005E4984">
        <w:t>of</w:t>
      </w:r>
      <w:r w:rsidR="00754724">
        <w:t xml:space="preserve"> adjacent</w:t>
      </w:r>
      <w:r w:rsidR="00C12532">
        <w:t xml:space="preserve"> </w:t>
      </w:r>
      <w:r w:rsidR="0077369E">
        <w:t xml:space="preserve">naturals </w:t>
      </w:r>
      <w:r w:rsidR="00522DF1">
        <w:t xml:space="preserve">still </w:t>
      </w:r>
      <w:r w:rsidR="00C12532">
        <w:t xml:space="preserve">overlap </w:t>
      </w:r>
      <w:r w:rsidR="00575AFB">
        <w:t xml:space="preserve">by 50% </w:t>
      </w:r>
      <w:r w:rsidR="00C12532">
        <w:t>on the diatonic scale</w:t>
      </w:r>
      <w:r w:rsidR="00575AFB">
        <w:t xml:space="preserve"> </w:t>
      </w:r>
      <w:r w:rsidR="00754724">
        <w:t>staff</w:t>
      </w:r>
      <w:r w:rsidR="00262CCD">
        <w:t xml:space="preserve"> as before</w:t>
      </w:r>
      <w:r w:rsidR="00754724">
        <w:t xml:space="preserve">.  </w:t>
      </w:r>
      <w:r w:rsidR="00262CCD">
        <w:t>But now a</w:t>
      </w:r>
      <w:r w:rsidR="00724AF4">
        <w:t xml:space="preserve"> co</w:t>
      </w:r>
      <w:r w:rsidR="008D47DB">
        <w:t>mbination</w:t>
      </w:r>
      <w:r w:rsidR="00724AF4">
        <w:t xml:space="preserve"> notehead occupies th</w:t>
      </w:r>
      <w:r w:rsidR="00754724">
        <w:t xml:space="preserve">e overlap space </w:t>
      </w:r>
      <w:r w:rsidR="00DD658B">
        <w:t>between</w:t>
      </w:r>
      <w:r w:rsidR="00754724">
        <w:t xml:space="preserve"> the adjacent naturals.  Thus, it</w:t>
      </w:r>
      <w:r w:rsidR="00724AF4">
        <w:t xml:space="preserve"> is</w:t>
      </w:r>
      <w:r w:rsidR="00754724">
        <w:t xml:space="preserve"> half</w:t>
      </w:r>
      <w:r w:rsidR="00724AF4">
        <w:t xml:space="preserve"> the height of a natural notehead</w:t>
      </w:r>
      <w:r w:rsidR="00F56CF4">
        <w:t xml:space="preserve"> (see </w:t>
      </w:r>
      <w:r w:rsidR="00781847">
        <w:t>Footn</w:t>
      </w:r>
      <w:r w:rsidR="00F56CF4">
        <w:t xml:space="preserve">ote </w:t>
      </w:r>
      <w:r>
        <w:t>2</w:t>
      </w:r>
      <w:r w:rsidR="00F56CF4">
        <w:t>)</w:t>
      </w:r>
      <w:r w:rsidR="00724AF4">
        <w:t xml:space="preserve">.  </w:t>
      </w:r>
    </w:p>
    <w:p w14:paraId="71233964" w14:textId="6E038FBB" w:rsidR="00E62399" w:rsidRDefault="001C22B9">
      <w:r>
        <w:t>Th</w:t>
      </w:r>
      <w:r w:rsidR="009B7447">
        <w:t>e</w:t>
      </w:r>
      <w:r>
        <w:t xml:space="preserve"> </w:t>
      </w:r>
      <w:r w:rsidR="00724AF4">
        <w:t xml:space="preserve">rectangular </w:t>
      </w:r>
      <w:r w:rsidR="00D31784">
        <w:t xml:space="preserve">combination </w:t>
      </w:r>
      <w:r>
        <w:t>notehead looks a lot like a horizontal black key</w:t>
      </w:r>
      <w:r w:rsidR="00F56C4B">
        <w:t xml:space="preserve"> on the keyboard</w:t>
      </w:r>
      <w:r w:rsidR="00C12532">
        <w:t>,</w:t>
      </w:r>
      <w:r w:rsidR="00BF76FC">
        <w:t xml:space="preserve"> </w:t>
      </w:r>
      <w:r w:rsidR="00D97502">
        <w:t>reflecting</w:t>
      </w:r>
      <w:r w:rsidR="00BF76FC">
        <w:t xml:space="preserve"> </w:t>
      </w:r>
      <w:r w:rsidR="00E93E62">
        <w:t xml:space="preserve">the idea </w:t>
      </w:r>
      <w:r w:rsidR="00BF76FC">
        <w:t>that</w:t>
      </w:r>
      <w:r w:rsidR="00490613">
        <w:t>, on the keyboard,</w:t>
      </w:r>
      <w:r w:rsidR="00D97502">
        <w:t xml:space="preserve"> a black</w:t>
      </w:r>
      <w:r w:rsidR="00BF76FC">
        <w:t xml:space="preserve"> </w:t>
      </w:r>
      <w:r w:rsidR="005C5094">
        <w:t xml:space="preserve">key </w:t>
      </w:r>
      <w:r w:rsidR="00BF76FC">
        <w:t xml:space="preserve">is </w:t>
      </w:r>
      <w:r w:rsidR="00A27323">
        <w:t>in fact</w:t>
      </w:r>
      <w:r w:rsidR="00C12532">
        <w:t xml:space="preserve"> </w:t>
      </w:r>
      <w:r w:rsidR="00BF76FC">
        <w:t>what is played</w:t>
      </w:r>
      <w:r>
        <w:t>.</w:t>
      </w:r>
      <w:r w:rsidR="004E0683">
        <w:t xml:space="preserve">  The following </w:t>
      </w:r>
      <w:r w:rsidR="006161B6">
        <w:t>example has white key natura</w:t>
      </w:r>
      <w:r w:rsidR="00137BA7">
        <w:t>l</w:t>
      </w:r>
      <w:r w:rsidR="006161B6">
        <w:t>s</w:t>
      </w:r>
      <w:r w:rsidR="00340C89">
        <w:t xml:space="preserve"> (circles)</w:t>
      </w:r>
      <w:r w:rsidR="006161B6">
        <w:t xml:space="preserve"> along with the </w:t>
      </w:r>
      <w:r w:rsidR="0047273C">
        <w:t>co</w:t>
      </w:r>
      <w:r w:rsidR="008D47DB">
        <w:t>mbination</w:t>
      </w:r>
      <w:r w:rsidR="0047273C">
        <w:t xml:space="preserve"> noteheads</w:t>
      </w:r>
      <w:r w:rsidR="007D24DE">
        <w:t>.  It demonstrates</w:t>
      </w:r>
      <w:r w:rsidR="004E0683">
        <w:t xml:space="preserve"> how this makes it possible to </w:t>
      </w:r>
      <w:r w:rsidR="00EC78F3">
        <w:t xml:space="preserve">see </w:t>
      </w:r>
      <w:r w:rsidR="004E0683">
        <w:t>a chromatic scale on a diatonic staff</w:t>
      </w:r>
      <w:r w:rsidR="00955A28">
        <w:t xml:space="preserve"> where every note</w:t>
      </w:r>
      <w:r w:rsidR="00DC7E8B">
        <w:t>head</w:t>
      </w:r>
      <w:r w:rsidR="00955A28">
        <w:t xml:space="preserve"> </w:t>
      </w:r>
      <w:r w:rsidR="00A619EE">
        <w:t xml:space="preserve">center point </w:t>
      </w:r>
      <w:r w:rsidR="00955A28">
        <w:t>has its own unique vertical position</w:t>
      </w:r>
      <w:r w:rsidR="004E0683">
        <w:t>:</w:t>
      </w:r>
    </w:p>
    <w:p w14:paraId="12C29934" w14:textId="59897DDD" w:rsidR="00480E6D" w:rsidRPr="00383BC4" w:rsidRDefault="00763D9F">
      <w:pPr>
        <w:rPr>
          <w:lang w:val="it-IT"/>
        </w:rPr>
      </w:pPr>
      <w:r w:rsidRPr="003D0ED0">
        <w:t xml:space="preserve"> </w:t>
      </w:r>
      <w:r w:rsidR="00480E6D" w:rsidRPr="003D0ED0">
        <w:t xml:space="preserve">   </w:t>
      </w:r>
      <w:r w:rsidR="00A03173">
        <w:rPr>
          <w:noProof/>
          <w:lang w:val="it-IT"/>
        </w:rPr>
        <w:drawing>
          <wp:inline distT="0" distB="0" distL="0" distR="0" wp14:anchorId="0AAE738F" wp14:editId="4ABCDD89">
            <wp:extent cx="4981433" cy="159517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012939" cy="1605267"/>
                    </a:xfrm>
                    <a:prstGeom prst="rect">
                      <a:avLst/>
                    </a:prstGeom>
                  </pic:spPr>
                </pic:pic>
              </a:graphicData>
            </a:graphic>
          </wp:inline>
        </w:drawing>
      </w:r>
    </w:p>
    <w:p w14:paraId="0361FBEF" w14:textId="3A48FD71" w:rsidR="00371D9C" w:rsidRDefault="00820C62" w:rsidP="00183B7A">
      <w:r>
        <w:t xml:space="preserve">Although the notehead is the same for a given sharp/flat combination, the notetails </w:t>
      </w:r>
      <w:r w:rsidR="001743B0">
        <w:t xml:space="preserve">(grey stripes indicating duration) </w:t>
      </w:r>
      <w:r>
        <w:t xml:space="preserve">are </w:t>
      </w:r>
      <w:r w:rsidR="001743B0">
        <w:t xml:space="preserve">positioned </w:t>
      </w:r>
      <w:r>
        <w:t>different</w:t>
      </w:r>
      <w:r w:rsidR="001743B0">
        <w:t>ly</w:t>
      </w:r>
      <w:r>
        <w:t>.  For example, the C# notetail is on the sa</w:t>
      </w:r>
      <w:r w:rsidR="00562935">
        <w:t>m</w:t>
      </w:r>
      <w:r>
        <w:t>e vertical space as the C natural and has the same vertical height</w:t>
      </w:r>
      <w:r w:rsidR="00383BC4">
        <w:t xml:space="preserve"> as shown in the figure above</w:t>
      </w:r>
      <w:r>
        <w:t xml:space="preserve">.  The </w:t>
      </w:r>
      <w:r w:rsidR="00383BC4">
        <w:t xml:space="preserve">Db </w:t>
      </w:r>
      <w:r>
        <w:t xml:space="preserve">notetail is on the same space as the </w:t>
      </w:r>
      <w:r w:rsidR="00383BC4">
        <w:t xml:space="preserve">D natural as shown in the </w:t>
      </w:r>
      <w:r w:rsidR="00383BC4">
        <w:lastRenderedPageBreak/>
        <w:t>figure below</w:t>
      </w:r>
      <w:r w:rsidR="00575B3B">
        <w:t xml:space="preserve">. </w:t>
      </w:r>
      <w:r w:rsidR="00137BA7">
        <w:t xml:space="preserve"> But in both cases, the combination noteheads </w:t>
      </w:r>
      <w:r w:rsidR="00562935">
        <w:t xml:space="preserve">themselves </w:t>
      </w:r>
      <w:r w:rsidR="007C3A7A">
        <w:t>(</w:t>
      </w:r>
      <w:r w:rsidR="00B90E8A">
        <w:t xml:space="preserve">the </w:t>
      </w:r>
      <w:r w:rsidR="007C3A7A">
        <w:t xml:space="preserve">rectangles) </w:t>
      </w:r>
      <w:r w:rsidR="00137BA7">
        <w:t xml:space="preserve">are in the same </w:t>
      </w:r>
      <w:r w:rsidR="00742CDC">
        <w:t>position</w:t>
      </w:r>
      <w:r w:rsidR="005E4984">
        <w:t>,</w:t>
      </w:r>
      <w:r w:rsidR="009D2F29">
        <w:t xml:space="preserve"> only the notetails are different</w:t>
      </w:r>
      <w:r w:rsidR="00137BA7">
        <w:t>.</w:t>
      </w:r>
      <w:r w:rsidR="00742CDC">
        <w:t xml:space="preserve">  </w:t>
      </w:r>
      <w:r w:rsidR="001743B0">
        <w:t>Thus, the ability to identify the note as sharp or flat is still available</w:t>
      </w:r>
      <w:r w:rsidR="00675F7A">
        <w:t xml:space="preserve"> (although more subtle)</w:t>
      </w:r>
      <w:r w:rsidR="001743B0">
        <w:t>.</w:t>
      </w:r>
    </w:p>
    <w:p w14:paraId="0641A9E7" w14:textId="7DEF77FA" w:rsidR="00A03173" w:rsidRDefault="00A03173" w:rsidP="00183B7A">
      <w:r>
        <w:rPr>
          <w:noProof/>
        </w:rPr>
        <w:drawing>
          <wp:inline distT="0" distB="0" distL="0" distR="0" wp14:anchorId="66DAB4DE" wp14:editId="47D0A370">
            <wp:extent cx="5124734" cy="16074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181355" cy="1625231"/>
                    </a:xfrm>
                    <a:prstGeom prst="rect">
                      <a:avLst/>
                    </a:prstGeom>
                  </pic:spPr>
                </pic:pic>
              </a:graphicData>
            </a:graphic>
          </wp:inline>
        </w:drawing>
      </w:r>
    </w:p>
    <w:p w14:paraId="655B243A" w14:textId="77777777" w:rsidR="00693F89" w:rsidRDefault="00693F89"/>
    <w:p w14:paraId="4CD8F3B3" w14:textId="27F5175B" w:rsidR="00801839" w:rsidRDefault="003C09DB" w:rsidP="00801839">
      <w:r>
        <w:t>T</w:t>
      </w:r>
      <w:r w:rsidR="008C5203">
        <w:t>h</w:t>
      </w:r>
      <w:r>
        <w:t>is</w:t>
      </w:r>
      <w:r w:rsidR="008C5203">
        <w:t xml:space="preserve"> </w:t>
      </w:r>
      <w:r>
        <w:t>approach to sharp/flat presentation</w:t>
      </w:r>
      <w:r w:rsidR="008C5203">
        <w:t xml:space="preserve"> </w:t>
      </w:r>
      <w:r w:rsidR="00DC7E8B">
        <w:t xml:space="preserve">further </w:t>
      </w:r>
      <w:r w:rsidR="00562935">
        <w:t>enhances</w:t>
      </w:r>
      <w:r w:rsidR="008C5203">
        <w:t xml:space="preserve"> the concept of </w:t>
      </w:r>
      <w:r w:rsidR="007119C4">
        <w:t>“</w:t>
      </w:r>
      <w:r w:rsidR="008C5203">
        <w:t>What You See Is What You Play</w:t>
      </w:r>
      <w:r w:rsidR="00DD658B">
        <w:t>.”</w:t>
      </w:r>
      <w:r w:rsidR="00C1791D">
        <w:t xml:space="preserve">  This is </w:t>
      </w:r>
      <w:r w:rsidR="008C5203">
        <w:t xml:space="preserve">because now there is no </w:t>
      </w:r>
      <w:r w:rsidR="00F25F24">
        <w:t>ment</w:t>
      </w:r>
      <w:r w:rsidR="008C5203">
        <w:t xml:space="preserve">al translation of </w:t>
      </w:r>
      <w:r w:rsidR="001F4E90">
        <w:t>a</w:t>
      </w:r>
      <w:r w:rsidR="008C5203">
        <w:t xml:space="preserve"> n</w:t>
      </w:r>
      <w:r w:rsidR="00B7699B">
        <w:t>atural</w:t>
      </w:r>
      <w:r w:rsidR="008C5203">
        <w:t xml:space="preserve"> up or down based </w:t>
      </w:r>
      <w:r w:rsidR="00FA10E8">
        <w:t xml:space="preserve">on </w:t>
      </w:r>
      <w:r w:rsidR="00C1791D">
        <w:t>seeing a</w:t>
      </w:r>
      <w:r w:rsidR="008C5203">
        <w:t xml:space="preserve"> sharp or a flat</w:t>
      </w:r>
      <w:r w:rsidR="00534D52">
        <w:t xml:space="preserve"> </w:t>
      </w:r>
      <w:r w:rsidR="00BE3B45">
        <w:t xml:space="preserve">notehead </w:t>
      </w:r>
      <w:r w:rsidR="00534D52">
        <w:t>symbol</w:t>
      </w:r>
      <w:r w:rsidR="00D059C6">
        <w:t xml:space="preserve"> </w:t>
      </w:r>
      <w:r w:rsidR="004357DD">
        <w:t>as with the original design</w:t>
      </w:r>
      <w:r w:rsidR="008C5203">
        <w:t xml:space="preserve">. </w:t>
      </w:r>
      <w:r w:rsidR="00490613">
        <w:t xml:space="preserve"> </w:t>
      </w:r>
      <w:r w:rsidR="004357DD">
        <w:t>The new notehead</w:t>
      </w:r>
      <w:r w:rsidR="00F35557">
        <w:t xml:space="preserve"> </w:t>
      </w:r>
      <w:r w:rsidR="00010AD2">
        <w:t xml:space="preserve">staff </w:t>
      </w:r>
      <w:r w:rsidR="00F35557">
        <w:t>position makes</w:t>
      </w:r>
      <w:r w:rsidR="00490613">
        <w:t xml:space="preserve"> </w:t>
      </w:r>
      <w:r w:rsidR="008C5203">
        <w:t xml:space="preserve">it easy to </w:t>
      </w:r>
      <w:r w:rsidR="002D1C2E">
        <w:t>recognize</w:t>
      </w:r>
      <w:r w:rsidR="008C5203">
        <w:t xml:space="preserve"> the </w:t>
      </w:r>
      <w:r>
        <w:t>flat/sharp combo</w:t>
      </w:r>
      <w:r w:rsidR="008C5203">
        <w:t xml:space="preserve"> </w:t>
      </w:r>
      <w:r w:rsidR="002D1C2E">
        <w:t>with respect to the</w:t>
      </w:r>
      <w:r w:rsidR="008C5203">
        <w:t xml:space="preserve"> red and blue lines</w:t>
      </w:r>
      <w:r w:rsidR="002D1C2E">
        <w:t xml:space="preserve"> of the WYSIWYP octave</w:t>
      </w:r>
      <w:r w:rsidR="00F35557">
        <w:t xml:space="preserve">.   And then it can be </w:t>
      </w:r>
      <w:r w:rsidR="00947401">
        <w:t xml:space="preserve">visually and </w:t>
      </w:r>
      <w:r w:rsidR="00F35557">
        <w:t>directly mapped to</w:t>
      </w:r>
      <w:r w:rsidR="00B90E8A">
        <w:t xml:space="preserve"> the associate</w:t>
      </w:r>
      <w:r w:rsidR="00F560A6">
        <w:t>d</w:t>
      </w:r>
      <w:r w:rsidR="00B90E8A">
        <w:t xml:space="preserve"> black key on the keyboard</w:t>
      </w:r>
      <w:r w:rsidR="00490613">
        <w:t>.</w:t>
      </w:r>
      <w:r w:rsidR="002D1C2E">
        <w:t xml:space="preserve"> </w:t>
      </w:r>
    </w:p>
    <w:p w14:paraId="4F9C1A86" w14:textId="4822CC4C" w:rsidR="00693F89" w:rsidRDefault="00693F89"/>
    <w:p w14:paraId="13EA5C5E" w14:textId="479C5474" w:rsidR="00A67FC8" w:rsidRDefault="00F25F24">
      <w:r>
        <w:t>In the next figure</w:t>
      </w:r>
      <w:r w:rsidR="00262CCD">
        <w:t>,</w:t>
      </w:r>
      <w:r w:rsidR="002D7C73">
        <w:t xml:space="preserve"> t</w:t>
      </w:r>
      <w:r w:rsidR="005B5EE0">
        <w:t>he</w:t>
      </w:r>
      <w:r w:rsidR="00440315">
        <w:t xml:space="preserve"> </w:t>
      </w:r>
      <w:r w:rsidR="003C09DB">
        <w:t>sharps</w:t>
      </w:r>
      <w:r w:rsidR="005B5EE0">
        <w:t xml:space="preserve"> are all stacked up on </w:t>
      </w:r>
      <w:r w:rsidR="00D55E37">
        <w:t xml:space="preserve">a </w:t>
      </w:r>
      <w:r w:rsidR="005B5EE0">
        <w:t>sing</w:t>
      </w:r>
      <w:r w:rsidR="00D55E37">
        <w:t>le</w:t>
      </w:r>
      <w:r w:rsidR="005B5EE0">
        <w:t xml:space="preserve"> </w:t>
      </w:r>
      <w:r w:rsidR="00440315">
        <w:t xml:space="preserve">time </w:t>
      </w:r>
      <w:r w:rsidR="005B5EE0">
        <w:t xml:space="preserve">position on the </w:t>
      </w:r>
      <w:r w:rsidR="00262CCD">
        <w:t>le</w:t>
      </w:r>
      <w:r w:rsidR="00693F89">
        <w:t>f</w:t>
      </w:r>
      <w:r w:rsidR="00262CCD">
        <w:t xml:space="preserve">t of the </w:t>
      </w:r>
      <w:r w:rsidR="005B5EE0">
        <w:t>staff</w:t>
      </w:r>
      <w:r w:rsidR="00D55E37">
        <w:t xml:space="preserve"> </w:t>
      </w:r>
      <w:r w:rsidR="00D059C6">
        <w:t>in order to emphasize the keyboard mapping.</w:t>
      </w:r>
      <w:r w:rsidR="00693F89">
        <w:t xml:space="preserve">   On the right, there’s an</w:t>
      </w:r>
      <w:r w:rsidR="00D4270E">
        <w:t xml:space="preserve"> octave’s worth</w:t>
      </w:r>
      <w:r w:rsidR="00255838">
        <w:t xml:space="preserve"> </w:t>
      </w:r>
      <w:r w:rsidR="00D55E37">
        <w:t>spread out</w:t>
      </w:r>
      <w:r w:rsidR="00255838">
        <w:t xml:space="preserve"> </w:t>
      </w:r>
      <w:r w:rsidR="00493EC1">
        <w:t>to clearly show</w:t>
      </w:r>
      <w:r w:rsidR="00693F89">
        <w:t xml:space="preserve"> their </w:t>
      </w:r>
      <w:r w:rsidR="00D059C6">
        <w:t xml:space="preserve">individual </w:t>
      </w:r>
      <w:r w:rsidR="00693F89">
        <w:t>relationships to the red and blue staff lines</w:t>
      </w:r>
      <w:r w:rsidR="005B5EE0">
        <w:t>:</w:t>
      </w:r>
    </w:p>
    <w:p w14:paraId="3C3ED589" w14:textId="0566362D" w:rsidR="00A03173" w:rsidRDefault="00A03173">
      <w:r>
        <w:rPr>
          <w:noProof/>
        </w:rPr>
        <w:drawing>
          <wp:inline distT="0" distB="0" distL="0" distR="0" wp14:anchorId="3D3915AB" wp14:editId="0CD0D28A">
            <wp:extent cx="4681728" cy="3081528"/>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4681728" cy="3081528"/>
                    </a:xfrm>
                    <a:prstGeom prst="rect">
                      <a:avLst/>
                    </a:prstGeom>
                  </pic:spPr>
                </pic:pic>
              </a:graphicData>
            </a:graphic>
          </wp:inline>
        </w:drawing>
      </w:r>
    </w:p>
    <w:p w14:paraId="5B7A3002" w14:textId="77777777" w:rsidR="00D96532" w:rsidRDefault="00D96532">
      <w:pPr>
        <w:rPr>
          <w:noProof/>
        </w:rPr>
      </w:pPr>
      <w:r>
        <w:rPr>
          <w:noProof/>
        </w:rPr>
        <w:br w:type="page"/>
      </w:r>
    </w:p>
    <w:p w14:paraId="33C70055" w14:textId="5068B1CF" w:rsidR="00A814AC" w:rsidRDefault="003E415E">
      <w:pPr>
        <w:rPr>
          <w:noProof/>
        </w:rPr>
      </w:pPr>
      <w:r>
        <w:rPr>
          <w:noProof/>
        </w:rPr>
        <w:lastRenderedPageBreak/>
        <w:t>Here is the same display w</w:t>
      </w:r>
      <w:r w:rsidR="00A814AC">
        <w:rPr>
          <w:noProof/>
        </w:rPr>
        <w:t xml:space="preserve">ith </w:t>
      </w:r>
      <w:r w:rsidR="00D20990">
        <w:rPr>
          <w:noProof/>
        </w:rPr>
        <w:t xml:space="preserve">notetails for </w:t>
      </w:r>
      <w:r w:rsidR="00A814AC">
        <w:rPr>
          <w:noProof/>
        </w:rPr>
        <w:t>flats</w:t>
      </w:r>
      <w:r>
        <w:rPr>
          <w:noProof/>
        </w:rPr>
        <w:t xml:space="preserve"> instead of sharps.  Observe that the black </w:t>
      </w:r>
      <w:r w:rsidR="003A53E1">
        <w:rPr>
          <w:noProof/>
        </w:rPr>
        <w:t>noteheads don’t move</w:t>
      </w:r>
      <w:r w:rsidR="0083393E">
        <w:rPr>
          <w:noProof/>
        </w:rPr>
        <w:t>, only the notetails</w:t>
      </w:r>
      <w:r w:rsidR="00A814AC">
        <w:rPr>
          <w:noProof/>
        </w:rPr>
        <w:t>:</w:t>
      </w:r>
    </w:p>
    <w:p w14:paraId="4EFD2FDC" w14:textId="5360CD04" w:rsidR="00C70DF0" w:rsidRDefault="00C70DF0">
      <w:pPr>
        <w:rPr>
          <w:noProof/>
        </w:rPr>
      </w:pPr>
      <w:r>
        <w:rPr>
          <w:noProof/>
        </w:rPr>
        <w:drawing>
          <wp:inline distT="0" distB="0" distL="0" distR="0" wp14:anchorId="70D70AE5" wp14:editId="2E32D1DD">
            <wp:extent cx="4517409" cy="295115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4538647" cy="2965028"/>
                    </a:xfrm>
                    <a:prstGeom prst="rect">
                      <a:avLst/>
                    </a:prstGeom>
                  </pic:spPr>
                </pic:pic>
              </a:graphicData>
            </a:graphic>
          </wp:inline>
        </w:drawing>
      </w:r>
    </w:p>
    <w:p w14:paraId="43A5FB5A" w14:textId="51A890EC" w:rsidR="00F35557" w:rsidRDefault="00F35557">
      <w:pPr>
        <w:rPr>
          <w:noProof/>
        </w:rPr>
      </w:pPr>
    </w:p>
    <w:p w14:paraId="3A0081DA" w14:textId="1B053218" w:rsidR="00B00C39" w:rsidRDefault="00F35557">
      <w:r>
        <w:t xml:space="preserve">With this new feature, all twelve chromatic notes map directly to their corresponding keys on the keyboard octave.  </w:t>
      </w:r>
      <w:r w:rsidR="00B00C39">
        <w:t xml:space="preserve">The net result is a design that is not only full function </w:t>
      </w:r>
      <w:r w:rsidR="007F3B50">
        <w:t>like TN</w:t>
      </w:r>
      <w:r w:rsidR="008419E0">
        <w:t xml:space="preserve"> (see </w:t>
      </w:r>
      <w:r w:rsidR="00781847">
        <w:t>Footn</w:t>
      </w:r>
      <w:r w:rsidR="008419E0">
        <w:t xml:space="preserve">ote </w:t>
      </w:r>
      <w:r w:rsidR="008029FE">
        <w:t>3</w:t>
      </w:r>
      <w:r w:rsidR="008419E0">
        <w:t>)</w:t>
      </w:r>
      <w:r w:rsidR="007F3B50">
        <w:t xml:space="preserve"> </w:t>
      </w:r>
      <w:r w:rsidR="00B00C39">
        <w:t xml:space="preserve">but also </w:t>
      </w:r>
      <w:r w:rsidR="00D059C6">
        <w:t>serve</w:t>
      </w:r>
      <w:r w:rsidR="00C40D43">
        <w:t xml:space="preserve">s as </w:t>
      </w:r>
      <w:r w:rsidR="00B00C39">
        <w:t>a piano keyboard tablature</w:t>
      </w:r>
      <w:r w:rsidR="00FF38F5">
        <w:t xml:space="preserve"> (see </w:t>
      </w:r>
      <w:r w:rsidR="00781847">
        <w:t>Foot</w:t>
      </w:r>
      <w:r w:rsidR="00FF38F5">
        <w:t xml:space="preserve">note </w:t>
      </w:r>
      <w:r w:rsidR="008419E0">
        <w:t>4</w:t>
      </w:r>
      <w:r w:rsidR="00FF38F5">
        <w:t>)</w:t>
      </w:r>
      <w:r w:rsidR="00B00C39">
        <w:t>.</w:t>
      </w:r>
      <w:r w:rsidR="00547D89">
        <w:t xml:space="preserve">  And in addition, like chromatic staff designs, there is a notehead</w:t>
      </w:r>
      <w:r w:rsidR="00D059C6">
        <w:t xml:space="preserve"> </w:t>
      </w:r>
      <w:r w:rsidR="00547D89">
        <w:t>position dedicated to all twelve degrees in the chromatic scale</w:t>
      </w:r>
      <w:r w:rsidR="00817EEC">
        <w:t>.</w:t>
      </w:r>
      <w:r w:rsidR="000A0746">
        <w:t xml:space="preserve"> </w:t>
      </w:r>
    </w:p>
    <w:p w14:paraId="671733B7" w14:textId="77777777" w:rsidR="000A0746" w:rsidRDefault="000A0746" w:rsidP="000A0746">
      <w:r>
        <w:t>Therefore, overall, there is an intuitive visual mapping from sheet music to keyboard for all twelve chromatic degrees.  Here is a two-octave example with all the sharps stacked up on the left and all of the naturals spread out on the right:</w:t>
      </w:r>
    </w:p>
    <w:p w14:paraId="3982B99B" w14:textId="77777777" w:rsidR="000A0746" w:rsidRDefault="000A0746"/>
    <w:p w14:paraId="76850634" w14:textId="7091BB15" w:rsidR="000A0746" w:rsidRDefault="000A0746">
      <w:r w:rsidRPr="00FB7F21">
        <w:rPr>
          <w:noProof/>
        </w:rPr>
        <w:drawing>
          <wp:inline distT="0" distB="0" distL="0" distR="0" wp14:anchorId="19B929BB" wp14:editId="6F829963">
            <wp:extent cx="6148316" cy="31242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0235" cy="3140475"/>
                    </a:xfrm>
                    <a:prstGeom prst="rect">
                      <a:avLst/>
                    </a:prstGeom>
                  </pic:spPr>
                </pic:pic>
              </a:graphicData>
            </a:graphic>
          </wp:inline>
        </w:drawing>
      </w:r>
    </w:p>
    <w:p w14:paraId="21C2FEE1" w14:textId="50B8C718" w:rsidR="000A0746" w:rsidRDefault="000A0746"/>
    <w:p w14:paraId="5BBAB6E3" w14:textId="77777777" w:rsidR="000A0746" w:rsidRDefault="000A0746"/>
    <w:p w14:paraId="798A170B" w14:textId="24CDD9D8" w:rsidR="005B5EE0" w:rsidRDefault="005B5EE0"/>
    <w:p w14:paraId="082AF5C9" w14:textId="399FDDD1" w:rsidR="00241E00" w:rsidRPr="009D2F29" w:rsidRDefault="00241E00">
      <w:pPr>
        <w:rPr>
          <w:b/>
          <w:bCs/>
          <w:sz w:val="28"/>
          <w:szCs w:val="28"/>
        </w:rPr>
      </w:pPr>
      <w:r w:rsidRPr="009D2F29">
        <w:rPr>
          <w:b/>
          <w:bCs/>
          <w:sz w:val="28"/>
          <w:szCs w:val="28"/>
        </w:rPr>
        <w:t>Example</w:t>
      </w:r>
      <w:r w:rsidR="00A11756">
        <w:rPr>
          <w:b/>
          <w:bCs/>
          <w:sz w:val="28"/>
          <w:szCs w:val="28"/>
        </w:rPr>
        <w:t xml:space="preserve"> </w:t>
      </w:r>
      <w:r w:rsidR="00D96532">
        <w:rPr>
          <w:b/>
          <w:bCs/>
          <w:sz w:val="28"/>
          <w:szCs w:val="28"/>
        </w:rPr>
        <w:t xml:space="preserve">score </w:t>
      </w:r>
      <w:r w:rsidRPr="009D2F29">
        <w:rPr>
          <w:b/>
          <w:bCs/>
          <w:sz w:val="28"/>
          <w:szCs w:val="28"/>
        </w:rPr>
        <w:t>s</w:t>
      </w:r>
      <w:r w:rsidR="00A11756">
        <w:rPr>
          <w:b/>
          <w:bCs/>
          <w:sz w:val="28"/>
          <w:szCs w:val="28"/>
        </w:rPr>
        <w:t>nippets</w:t>
      </w:r>
    </w:p>
    <w:p w14:paraId="1D7737BA" w14:textId="6130237E" w:rsidR="008447FA" w:rsidRDefault="008447FA"/>
    <w:p w14:paraId="418E5BF2" w14:textId="6615B4DD" w:rsidR="007F3B50" w:rsidRDefault="007F3B50">
      <w:r w:rsidRPr="007F3B50">
        <w:rPr>
          <w:noProof/>
        </w:rPr>
        <w:drawing>
          <wp:inline distT="0" distB="0" distL="0" distR="0" wp14:anchorId="0F5D5B70" wp14:editId="7962DFC9">
            <wp:extent cx="6858000" cy="22840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284095"/>
                    </a:xfrm>
                    <a:prstGeom prst="rect">
                      <a:avLst/>
                    </a:prstGeom>
                  </pic:spPr>
                </pic:pic>
              </a:graphicData>
            </a:graphic>
          </wp:inline>
        </w:drawing>
      </w:r>
    </w:p>
    <w:p w14:paraId="69C87EE4" w14:textId="77777777" w:rsidR="00A11756" w:rsidRDefault="00A11756"/>
    <w:p w14:paraId="028EF5BC" w14:textId="5088E6C9" w:rsidR="0070703B" w:rsidRDefault="0070703B"/>
    <w:p w14:paraId="10196A88" w14:textId="503967FE" w:rsidR="00716B4A" w:rsidRDefault="00A11756">
      <w:r>
        <w:rPr>
          <w:noProof/>
        </w:rPr>
        <w:drawing>
          <wp:inline distT="0" distB="0" distL="0" distR="0" wp14:anchorId="31B3D236" wp14:editId="76055CC6">
            <wp:extent cx="6858000" cy="276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858000" cy="2762250"/>
                    </a:xfrm>
                    <a:prstGeom prst="rect">
                      <a:avLst/>
                    </a:prstGeom>
                  </pic:spPr>
                </pic:pic>
              </a:graphicData>
            </a:graphic>
          </wp:inline>
        </w:drawing>
      </w:r>
    </w:p>
    <w:p w14:paraId="788103E6" w14:textId="4D776DB2" w:rsidR="0094611D" w:rsidRDefault="0094611D"/>
    <w:p w14:paraId="3E8207D0" w14:textId="77777777" w:rsidR="004E404D" w:rsidRDefault="004E404D">
      <w:pPr>
        <w:rPr>
          <w:b/>
          <w:bCs/>
          <w:sz w:val="28"/>
          <w:szCs w:val="28"/>
        </w:rPr>
      </w:pPr>
      <w:r>
        <w:rPr>
          <w:b/>
          <w:bCs/>
          <w:sz w:val="28"/>
          <w:szCs w:val="28"/>
        </w:rPr>
        <w:br w:type="page"/>
      </w:r>
    </w:p>
    <w:p w14:paraId="79B816E2" w14:textId="7A237D12" w:rsidR="00B87FCB" w:rsidRDefault="004E404D">
      <w:r>
        <w:rPr>
          <w:b/>
          <w:bCs/>
          <w:sz w:val="28"/>
          <w:szCs w:val="28"/>
        </w:rPr>
        <w:lastRenderedPageBreak/>
        <w:t>Triads</w:t>
      </w:r>
    </w:p>
    <w:p w14:paraId="4F29AD92" w14:textId="2223488C" w:rsidR="005114BA" w:rsidRDefault="00A85F63">
      <w:r>
        <w:t>Major triads:</w:t>
      </w:r>
    </w:p>
    <w:p w14:paraId="23CD755C" w14:textId="3D27DEB4" w:rsidR="00A85F63" w:rsidRDefault="00A85F63">
      <w:r w:rsidRPr="00A85F63">
        <w:rPr>
          <w:noProof/>
        </w:rPr>
        <w:drawing>
          <wp:inline distT="0" distB="0" distL="0" distR="0" wp14:anchorId="18DA0159" wp14:editId="0635E3D7">
            <wp:extent cx="6858000" cy="13131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313180"/>
                    </a:xfrm>
                    <a:prstGeom prst="rect">
                      <a:avLst/>
                    </a:prstGeom>
                  </pic:spPr>
                </pic:pic>
              </a:graphicData>
            </a:graphic>
          </wp:inline>
        </w:drawing>
      </w:r>
    </w:p>
    <w:p w14:paraId="3D977CFA" w14:textId="77777777" w:rsidR="00163C12" w:rsidRDefault="00163C12"/>
    <w:p w14:paraId="2FF09427" w14:textId="033C7D38" w:rsidR="00A85F63" w:rsidRDefault="00E166C0">
      <w:r>
        <w:t>M</w:t>
      </w:r>
      <w:r w:rsidR="00A85F63">
        <w:t>inor triads:</w:t>
      </w:r>
    </w:p>
    <w:p w14:paraId="02C08EB2" w14:textId="1E451919" w:rsidR="009624BA" w:rsidRDefault="005B5906">
      <w:r>
        <w:rPr>
          <w:noProof/>
        </w:rPr>
        <w:drawing>
          <wp:inline distT="0" distB="0" distL="0" distR="0" wp14:anchorId="2BF12450" wp14:editId="4CFB1F37">
            <wp:extent cx="6918960" cy="1378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7030195" cy="1400520"/>
                    </a:xfrm>
                    <a:prstGeom prst="rect">
                      <a:avLst/>
                    </a:prstGeom>
                  </pic:spPr>
                </pic:pic>
              </a:graphicData>
            </a:graphic>
          </wp:inline>
        </w:drawing>
      </w:r>
    </w:p>
    <w:p w14:paraId="5C4651F6" w14:textId="10C32D93" w:rsidR="00F35557" w:rsidRDefault="00F35557"/>
    <w:p w14:paraId="75B3CFD1" w14:textId="6E2926C4" w:rsidR="00F35557" w:rsidRDefault="00AD12BC" w:rsidP="00F35557">
      <w:r>
        <w:rPr>
          <w:b/>
          <w:bCs/>
          <w:sz w:val="28"/>
          <w:szCs w:val="28"/>
        </w:rPr>
        <w:t>I</w:t>
      </w:r>
      <w:r w:rsidR="007A37AB">
        <w:rPr>
          <w:b/>
          <w:bCs/>
          <w:sz w:val="28"/>
          <w:szCs w:val="28"/>
        </w:rPr>
        <w:t>t’s the player’s choice</w:t>
      </w:r>
    </w:p>
    <w:p w14:paraId="0E3881FC" w14:textId="7BDEA46F" w:rsidR="00F35557" w:rsidRDefault="00AD12BC" w:rsidP="00F35557">
      <w:bookmarkStart w:id="1" w:name="_Hlk127715221"/>
      <w:r>
        <w:t>Even though WYSIWYP serves as</w:t>
      </w:r>
      <w:r w:rsidR="00F35557">
        <w:t xml:space="preserve"> a keyboard tablature, </w:t>
      </w:r>
      <w:r>
        <w:t xml:space="preserve">it </w:t>
      </w:r>
      <w:r w:rsidR="00F35557">
        <w:t xml:space="preserve">does not prevent players of other instruments from using </w:t>
      </w:r>
      <w:r>
        <w:t>it</w:t>
      </w:r>
      <w:r w:rsidR="00F35557">
        <w:t xml:space="preserve">.  </w:t>
      </w:r>
      <w:bookmarkEnd w:id="1"/>
      <w:r w:rsidR="00F35557">
        <w:t xml:space="preserve">In these cases, the player reads a note’s degree and octave position in the same way as </w:t>
      </w:r>
      <w:r w:rsidR="00D63CE6">
        <w:t xml:space="preserve">any notation (recognizing staff position and sometimes </w:t>
      </w:r>
      <w:r w:rsidR="002678AF">
        <w:t xml:space="preserve">along with </w:t>
      </w:r>
      <w:r w:rsidR="00D63CE6">
        <w:t>notehead appearance).</w:t>
      </w:r>
      <w:r w:rsidR="00F35557">
        <w:t xml:space="preserve">  But there is no visual mapping to </w:t>
      </w:r>
      <w:r w:rsidR="00D63CE6">
        <w:t>non-keyboard</w:t>
      </w:r>
      <w:r w:rsidR="00F35557">
        <w:t xml:space="preserve"> instrument</w:t>
      </w:r>
      <w:r w:rsidR="00D63CE6">
        <w:t>s</w:t>
      </w:r>
      <w:r w:rsidR="00F35557">
        <w:t xml:space="preserve">.  </w:t>
      </w:r>
      <w:r w:rsidR="004357DD">
        <w:t>But f</w:t>
      </w:r>
      <w:r w:rsidR="00CD1636">
        <w:t>or whatever reasons, players</w:t>
      </w:r>
      <w:r w:rsidR="007A37AB">
        <w:t xml:space="preserve"> of all instruments</w:t>
      </w:r>
      <w:r w:rsidR="00CD1636">
        <w:t xml:space="preserve"> </w:t>
      </w:r>
      <w:r w:rsidR="00F35557">
        <w:t>may prefer to use the original WYSIWYP design of distinct sharp and flat noteheads.  (</w:t>
      </w:r>
      <w:r w:rsidR="00CD1636">
        <w:t>Note that e</w:t>
      </w:r>
      <w:r w:rsidR="00F35557">
        <w:t xml:space="preserve">ven with the new design, one can differentiate between sharp and flat according to the position of the notetail, but this </w:t>
      </w:r>
      <w:r w:rsidR="00CD1636">
        <w:t xml:space="preserve">provides </w:t>
      </w:r>
      <w:r w:rsidR="00F35557">
        <w:t>less emphasi</w:t>
      </w:r>
      <w:r w:rsidR="00CD1636">
        <w:t>s</w:t>
      </w:r>
      <w:r w:rsidR="00F35557">
        <w:t xml:space="preserve"> than with the unique noteheads.)  The original design remains available as a user preference option in SNapp.</w:t>
      </w:r>
    </w:p>
    <w:p w14:paraId="28DF5A2B" w14:textId="647593C9" w:rsidR="00F35557" w:rsidRDefault="00F35557" w:rsidP="00F35557">
      <w:r>
        <w:t xml:space="preserve">Another reason to use the original design (separate noteheads for sharps and flats) is for those who fully intend to learn TN later and want to maintain a similar reading/playing technique of altering a natural up or down (as </w:t>
      </w:r>
      <w:r w:rsidR="00D63CE6">
        <w:t>is required by TN according to</w:t>
      </w:r>
      <w:r>
        <w:t xml:space="preserve"> key signatures and accidental symbols).  </w:t>
      </w:r>
    </w:p>
    <w:p w14:paraId="2AB826C3" w14:textId="1B92F140" w:rsidR="00F35557" w:rsidRDefault="00F35557"/>
    <w:p w14:paraId="6F3DDE9E" w14:textId="091BF32C" w:rsidR="00F35557" w:rsidRPr="00183BFC" w:rsidRDefault="00AD12BC">
      <w:pPr>
        <w:rPr>
          <w:b/>
          <w:bCs/>
          <w:sz w:val="28"/>
          <w:szCs w:val="28"/>
        </w:rPr>
      </w:pPr>
      <w:r>
        <w:rPr>
          <w:b/>
          <w:bCs/>
          <w:sz w:val="28"/>
          <w:szCs w:val="28"/>
        </w:rPr>
        <w:t>In summary</w:t>
      </w:r>
      <w:r w:rsidR="00183BFC" w:rsidRPr="00183BFC">
        <w:rPr>
          <w:b/>
          <w:bCs/>
          <w:sz w:val="28"/>
          <w:szCs w:val="28"/>
        </w:rPr>
        <w:t xml:space="preserve">: chromatic </w:t>
      </w:r>
      <w:r w:rsidR="00085CE7">
        <w:rPr>
          <w:b/>
          <w:bCs/>
          <w:sz w:val="28"/>
          <w:szCs w:val="28"/>
        </w:rPr>
        <w:t xml:space="preserve">vs WYSIWYP diatonic </w:t>
      </w:r>
      <w:r w:rsidR="00183BFC" w:rsidRPr="00183BFC">
        <w:rPr>
          <w:b/>
          <w:bCs/>
          <w:sz w:val="28"/>
          <w:szCs w:val="28"/>
        </w:rPr>
        <w:t>staff designs</w:t>
      </w:r>
    </w:p>
    <w:p w14:paraId="2855F579" w14:textId="25CCA482" w:rsidR="00183BFC" w:rsidRDefault="00183BFC" w:rsidP="00051BD6">
      <w:r>
        <w:t>The great advantage of chromatic staff designs is that all twelve degrees have equal standing</w:t>
      </w:r>
      <w:r w:rsidR="00651B31">
        <w:t xml:space="preserve"> on the staff</w:t>
      </w:r>
      <w:r>
        <w:t xml:space="preserve">.  </w:t>
      </w:r>
      <w:r w:rsidR="00EF4557">
        <w:t>With all degrees explicit</w:t>
      </w:r>
      <w:r w:rsidR="007E231A">
        <w:t xml:space="preserve">, </w:t>
      </w:r>
      <w:r w:rsidR="00085CE7">
        <w:t>key signatures</w:t>
      </w:r>
      <w:r w:rsidR="00CD1636">
        <w:t xml:space="preserve"> are no longer needed</w:t>
      </w:r>
      <w:r w:rsidR="00085CE7">
        <w:t xml:space="preserve">.  </w:t>
      </w:r>
      <w:r w:rsidR="00651B31">
        <w:t>And in addition</w:t>
      </w:r>
      <w:r w:rsidR="007E231A">
        <w:t xml:space="preserve">, </w:t>
      </w:r>
      <w:r w:rsidR="00681042">
        <w:t>they</w:t>
      </w:r>
      <w:r>
        <w:t xml:space="preserve"> </w:t>
      </w:r>
      <w:r w:rsidR="00681042">
        <w:t>permit</w:t>
      </w:r>
      <w:r>
        <w:t xml:space="preserve"> intervals between notes in </w:t>
      </w:r>
      <w:r w:rsidR="00E86D10">
        <w:t xml:space="preserve">a </w:t>
      </w:r>
      <w:r>
        <w:t xml:space="preserve">chord to be consistent no matter </w:t>
      </w:r>
      <w:r w:rsidR="00E86D10">
        <w:t>the</w:t>
      </w:r>
      <w:r w:rsidR="00681042">
        <w:t xml:space="preserve"> chord</w:t>
      </w:r>
      <w:r w:rsidR="00E86D10">
        <w:t xml:space="preserve"> position</w:t>
      </w:r>
      <w:r>
        <w:t xml:space="preserve"> on the staff.  The price is the extra real estate needed on the sheet music page to display twelve positions instead of seven (an increase of 12/7, or </w:t>
      </w:r>
      <w:r w:rsidR="00E86D10">
        <w:t>70</w:t>
      </w:r>
      <w:r>
        <w:t xml:space="preserve">%).  </w:t>
      </w:r>
      <w:r w:rsidR="003C45B1">
        <w:t>For m</w:t>
      </w:r>
      <w:r w:rsidR="004A5862">
        <w:t>ost of them, l</w:t>
      </w:r>
      <w:r w:rsidR="00D34F08">
        <w:t xml:space="preserve">ike TN, adjacent natural noteheads overlap by 50%.  </w:t>
      </w:r>
      <w:r w:rsidR="007E231A">
        <w:t>There are some compact designs that eliminate th</w:t>
      </w:r>
      <w:r w:rsidR="00BD33A4">
        <w:t>e</w:t>
      </w:r>
      <w:r w:rsidR="007E231A">
        <w:t xml:space="preserve"> extra space</w:t>
      </w:r>
      <w:r w:rsidR="00D34F08">
        <w:t xml:space="preserve"> by using a 75% overlap</w:t>
      </w:r>
      <w:r w:rsidR="007E231A">
        <w:t xml:space="preserve">, but </w:t>
      </w:r>
      <w:r w:rsidR="00A3797B">
        <w:t xml:space="preserve">then </w:t>
      </w:r>
      <w:r w:rsidR="00051BD6">
        <w:t xml:space="preserve">some </w:t>
      </w:r>
      <w:r w:rsidR="00B36DFC">
        <w:t xml:space="preserve">musicians </w:t>
      </w:r>
      <w:r w:rsidR="00051BD6">
        <w:t xml:space="preserve">may find it </w:t>
      </w:r>
      <w:r w:rsidR="00616095">
        <w:t>difficult to discern</w:t>
      </w:r>
      <w:r w:rsidR="00612CF6">
        <w:t xml:space="preserve"> </w:t>
      </w:r>
      <w:r w:rsidR="00BC1CA2">
        <w:t xml:space="preserve">a Major </w:t>
      </w:r>
      <w:r w:rsidR="00A3440A">
        <w:t xml:space="preserve">third </w:t>
      </w:r>
      <w:r w:rsidR="00BC1CA2">
        <w:t>from a minor third</w:t>
      </w:r>
      <w:r w:rsidR="00051BD6">
        <w:t xml:space="preserve"> by </w:t>
      </w:r>
      <w:r w:rsidR="00B36DFC">
        <w:t xml:space="preserve">staff </w:t>
      </w:r>
      <w:r w:rsidR="00051BD6">
        <w:t xml:space="preserve">distance alone.  </w:t>
      </w:r>
      <w:r w:rsidR="00EF4557">
        <w:t>However, having</w:t>
      </w:r>
      <w:r w:rsidR="00051BD6">
        <w:t xml:space="preserve"> different notehead shapes for adjacent degrees help</w:t>
      </w:r>
      <w:r w:rsidR="00EF4557">
        <w:t>s</w:t>
      </w:r>
      <w:r w:rsidR="00051BD6">
        <w:t xml:space="preserve"> </w:t>
      </w:r>
      <w:r w:rsidR="00CD1636">
        <w:t xml:space="preserve">to </w:t>
      </w:r>
      <w:r w:rsidR="00051BD6">
        <w:t>make the distinction.</w:t>
      </w:r>
      <w:r w:rsidR="007E231A">
        <w:t xml:space="preserve"> </w:t>
      </w:r>
    </w:p>
    <w:p w14:paraId="408CC474" w14:textId="0F3D2BBC" w:rsidR="00A80591" w:rsidRDefault="00A80591" w:rsidP="00612CF6">
      <w:r>
        <w:lastRenderedPageBreak/>
        <w:t xml:space="preserve">Because of the twelve degree range of the chromatic scale, staff designs employ </w:t>
      </w:r>
      <w:r w:rsidR="00912D89">
        <w:t>ledger</w:t>
      </w:r>
      <w:r>
        <w:t xml:space="preserve"> lines and full lines t</w:t>
      </w:r>
      <w:r w:rsidR="00681A85">
        <w:t>hat</w:t>
      </w:r>
      <w:r>
        <w:t xml:space="preserve"> </w:t>
      </w:r>
      <w:r w:rsidR="00C343B5">
        <w:t xml:space="preserve">logically </w:t>
      </w:r>
      <w:r>
        <w:t xml:space="preserve">segment the octave </w:t>
      </w:r>
      <w:r w:rsidR="003C7AFF">
        <w:t xml:space="preserve">in order </w:t>
      </w:r>
      <w:r w:rsidR="00702155">
        <w:t xml:space="preserve">to make it easier to </w:t>
      </w:r>
      <w:r w:rsidR="0016464B">
        <w:t>identify individual notes</w:t>
      </w:r>
      <w:r>
        <w:t xml:space="preserve">.  </w:t>
      </w:r>
      <w:r w:rsidR="005A1889">
        <w:t>Most often</w:t>
      </w:r>
      <w:r w:rsidR="00702155">
        <w:t xml:space="preserve"> this is</w:t>
      </w:r>
      <w:r w:rsidR="00A6286F">
        <w:t xml:space="preserve"> </w:t>
      </w:r>
      <w:r w:rsidR="0016464B">
        <w:t xml:space="preserve">accomplished </w:t>
      </w:r>
      <w:r w:rsidR="00A6286F">
        <w:t xml:space="preserve">by a fixed interval </w:t>
      </w:r>
      <w:r w:rsidR="00702155">
        <w:t>between full lines</w:t>
      </w:r>
      <w:r w:rsidR="00651B31">
        <w:t xml:space="preserve">  (see Footnote 5)</w:t>
      </w:r>
      <w:r w:rsidR="00A6286F">
        <w:t xml:space="preserve">.  </w:t>
      </w:r>
      <w:r w:rsidR="00681042">
        <w:t xml:space="preserve">These </w:t>
      </w:r>
      <w:r w:rsidR="00C343B5">
        <w:t xml:space="preserve">designs </w:t>
      </w:r>
      <w:r w:rsidR="00681042">
        <w:t>generally range from four to six total lines (</w:t>
      </w:r>
      <w:r w:rsidR="00912D89">
        <w:t>ledger</w:t>
      </w:r>
      <w:r w:rsidR="00681042">
        <w:t xml:space="preserve"> plus full) per octave</w:t>
      </w:r>
      <w:r w:rsidR="00C343B5">
        <w:t xml:space="preserve">.  </w:t>
      </w:r>
      <w:r w:rsidR="00702155">
        <w:t xml:space="preserve">A few </w:t>
      </w:r>
      <w:r w:rsidR="00681A85">
        <w:t>“</w:t>
      </w:r>
      <w:r w:rsidR="00702155">
        <w:t>7-5</w:t>
      </w:r>
      <w:r w:rsidR="00681A85">
        <w:t>”</w:t>
      </w:r>
      <w:r w:rsidR="00702155">
        <w:t xml:space="preserve"> </w:t>
      </w:r>
      <w:r w:rsidR="00C343B5">
        <w:t>designs</w:t>
      </w:r>
      <w:r w:rsidR="00702155">
        <w:t xml:space="preserve"> provide a map to the </w:t>
      </w:r>
      <w:r w:rsidR="00651B31">
        <w:t xml:space="preserve">standard </w:t>
      </w:r>
      <w:r w:rsidR="00702155">
        <w:t xml:space="preserve">keyboard by mapping the lines to either the white keys or the black keys.  These have </w:t>
      </w:r>
      <w:r w:rsidR="007C3025">
        <w:t xml:space="preserve">either seven or </w:t>
      </w:r>
      <w:r w:rsidR="00702155">
        <w:t xml:space="preserve">five </w:t>
      </w:r>
      <w:r w:rsidR="00AF324F">
        <w:t xml:space="preserve">total </w:t>
      </w:r>
      <w:r w:rsidR="00702155">
        <w:t>lines</w:t>
      </w:r>
      <w:r w:rsidR="00681A85">
        <w:t xml:space="preserve"> as you would expect</w:t>
      </w:r>
      <w:r w:rsidR="00702155">
        <w:t>.</w:t>
      </w:r>
      <w:r w:rsidR="00651B31">
        <w:t xml:space="preserve">  </w:t>
      </w:r>
      <w:r w:rsidR="00C343B5">
        <w:t>Players of isomorphic keyboards may prefer a “6-6” chromatic designs because the</w:t>
      </w:r>
      <w:r w:rsidR="006E12C9">
        <w:t>re is a more logical</w:t>
      </w:r>
      <w:r w:rsidR="00C343B5">
        <w:t xml:space="preserve"> map</w:t>
      </w:r>
      <w:r w:rsidR="006E12C9">
        <w:t>ping</w:t>
      </w:r>
      <w:r w:rsidR="00C343B5">
        <w:t xml:space="preserve"> to those keyboards.  </w:t>
      </w:r>
    </w:p>
    <w:p w14:paraId="57C8A572" w14:textId="77777777" w:rsidR="0089334B" w:rsidRDefault="0089334B"/>
    <w:p w14:paraId="39A3DABB" w14:textId="2E6C3940" w:rsidR="00085CE7" w:rsidRDefault="00085CE7">
      <w:r>
        <w:t>The WYSIWYP diatonic design uses the same vertical space as TN</w:t>
      </w:r>
      <w:r w:rsidR="00D34F08">
        <w:t xml:space="preserve"> wherein the seven natural noteheads overlap by 50%</w:t>
      </w:r>
      <w:r>
        <w:t xml:space="preserve">.  Explicit noteheads for naturals, sharps, and flats </w:t>
      </w:r>
      <w:r w:rsidR="00653C85">
        <w:t>replace</w:t>
      </w:r>
      <w:r>
        <w:t xml:space="preserve"> the need for key signatures.  However, </w:t>
      </w:r>
      <w:r w:rsidR="00A33E33">
        <w:t xml:space="preserve">as with TN, </w:t>
      </w:r>
      <w:r w:rsidR="009819FF">
        <w:t xml:space="preserve">recognizing </w:t>
      </w:r>
      <w:r>
        <w:t xml:space="preserve">intervals between notes in a chord </w:t>
      </w:r>
      <w:r w:rsidR="009819FF">
        <w:t>is</w:t>
      </w:r>
      <w:r>
        <w:t xml:space="preserve"> more difficult due to the black key “gaps” at B-C and E-F.  </w:t>
      </w:r>
      <w:r w:rsidR="00616095">
        <w:t>Crossing or not crossing a gap</w:t>
      </w:r>
      <w:r>
        <w:t xml:space="preserve"> </w:t>
      </w:r>
      <w:r w:rsidR="00BF0D36">
        <w:t>can cause chords that have the same appearance to have different</w:t>
      </w:r>
      <w:r w:rsidR="009522FB">
        <w:t xml:space="preserve"> intervals</w:t>
      </w:r>
      <w:r>
        <w:t xml:space="preserve">.  </w:t>
      </w:r>
    </w:p>
    <w:p w14:paraId="51970686" w14:textId="6DE8B385" w:rsidR="00612CF6" w:rsidRDefault="00534558" w:rsidP="00612CF6">
      <w:r>
        <w:t>One of t</w:t>
      </w:r>
      <w:r w:rsidR="00150241">
        <w:t>he simplicit</w:t>
      </w:r>
      <w:r>
        <w:t>ies</w:t>
      </w:r>
      <w:r w:rsidR="00150241">
        <w:t xml:space="preserve"> of the WYSIWYP octave is </w:t>
      </w:r>
      <w:r w:rsidR="004A3ED4">
        <w:t xml:space="preserve">that the staff lines represent the B-C and E-F gaps on the keyboard and thus provide a direct visual mapping from the notation.  Another is that only </w:t>
      </w:r>
      <w:r w:rsidR="00150241">
        <w:t xml:space="preserve">two staff lines </w:t>
      </w:r>
      <w:r w:rsidR="004A3ED4">
        <w:t xml:space="preserve">are needed to uniquely and easily identify </w:t>
      </w:r>
      <w:r w:rsidR="006E12C9">
        <w:t xml:space="preserve">the </w:t>
      </w:r>
      <w:r w:rsidR="00150241">
        <w:t xml:space="preserve">seven diatonic degrees.  </w:t>
      </w:r>
      <w:r w:rsidR="009522FB">
        <w:t>F</w:t>
      </w:r>
      <w:r w:rsidR="00150241">
        <w:t>ocus</w:t>
      </w:r>
      <w:r w:rsidR="009522FB">
        <w:t>ing the design</w:t>
      </w:r>
      <w:r w:rsidR="00150241">
        <w:t xml:space="preserve"> on the naturals supports the </w:t>
      </w:r>
      <w:r w:rsidR="004832D1">
        <w:t xml:space="preserve">cognitive </w:t>
      </w:r>
      <w:r w:rsidR="00150241">
        <w:t>psycholog</w:t>
      </w:r>
      <w:r w:rsidR="004832D1">
        <w:t>y</w:t>
      </w:r>
      <w:r w:rsidR="00150241">
        <w:t xml:space="preserve"> research that says that the</w:t>
      </w:r>
      <w:r w:rsidR="00150241" w:rsidRPr="00150241">
        <w:t xml:space="preserve"> number of objects an average human can hold in </w:t>
      </w:r>
      <w:hyperlink r:id="rId16" w:tooltip="Short-term memory" w:history="1">
        <w:r w:rsidR="00150241" w:rsidRPr="00150241">
          <w:rPr>
            <w:rStyle w:val="Hyperlink"/>
            <w:color w:val="auto"/>
            <w:u w:val="none"/>
          </w:rPr>
          <w:t>short-term memory</w:t>
        </w:r>
      </w:hyperlink>
      <w:r w:rsidR="00150241" w:rsidRPr="00150241">
        <w:t> is 7 ± 2</w:t>
      </w:r>
      <w:r w:rsidR="00150241">
        <w:t xml:space="preserve"> (</w:t>
      </w:r>
      <w:r>
        <w:t>see “Weblinks” list below</w:t>
      </w:r>
      <w:r w:rsidR="00150241">
        <w:t>)</w:t>
      </w:r>
      <w:r w:rsidR="00150241" w:rsidRPr="00150241">
        <w:t>. </w:t>
      </w:r>
      <w:r w:rsidR="009522FB">
        <w:t xml:space="preserve"> </w:t>
      </w:r>
      <w:r w:rsidR="004832D1">
        <w:t xml:space="preserve">These simplifying factors </w:t>
      </w:r>
      <w:r w:rsidR="004A3ED4">
        <w:t>may</w:t>
      </w:r>
      <w:r w:rsidR="004832D1">
        <w:t xml:space="preserve"> be </w:t>
      </w:r>
      <w:r w:rsidR="00EC04C6">
        <w:t>helpful</w:t>
      </w:r>
      <w:r w:rsidR="004832D1">
        <w:t xml:space="preserve"> to beginning students of music.  </w:t>
      </w:r>
    </w:p>
    <w:p w14:paraId="6584F451" w14:textId="561410B8" w:rsidR="00612CF6" w:rsidRDefault="00612CF6" w:rsidP="00612CF6">
      <w:r>
        <w:t xml:space="preserve">Explicit noteheads for naturals, sharps, and flats plus the staff line mapping to the keyboard make WYSIWYP </w:t>
      </w:r>
      <w:r w:rsidR="00453549">
        <w:t xml:space="preserve">a </w:t>
      </w:r>
      <w:r w:rsidR="00D630A4">
        <w:t xml:space="preserve">true </w:t>
      </w:r>
      <w:r w:rsidR="00453549">
        <w:t>keyboard tablature and th</w:t>
      </w:r>
      <w:r w:rsidR="00651B31">
        <w:t>erefore</w:t>
      </w:r>
      <w:r w:rsidR="00453549">
        <w:t xml:space="preserve"> </w:t>
      </w:r>
      <w:r>
        <w:t>simple and intuitive to read</w:t>
      </w:r>
      <w:r w:rsidR="00E17547">
        <w:t xml:space="preserve"> (see </w:t>
      </w:r>
      <w:r w:rsidR="00781847">
        <w:t>Footn</w:t>
      </w:r>
      <w:r w:rsidR="00E17547">
        <w:t xml:space="preserve">ote </w:t>
      </w:r>
      <w:r w:rsidR="00D827B7">
        <w:t>6</w:t>
      </w:r>
      <w:r w:rsidR="00E17547">
        <w:t>)</w:t>
      </w:r>
      <w:r>
        <w:t>.</w:t>
      </w:r>
    </w:p>
    <w:p w14:paraId="654CE26B" w14:textId="0C5FF86A" w:rsidR="00612CF6" w:rsidRDefault="00612CF6"/>
    <w:p w14:paraId="58C9A43E" w14:textId="3EB19758" w:rsidR="009522FB" w:rsidRPr="009522FB" w:rsidRDefault="009522FB">
      <w:pPr>
        <w:rPr>
          <w:b/>
          <w:bCs/>
          <w:sz w:val="28"/>
          <w:szCs w:val="28"/>
        </w:rPr>
      </w:pPr>
      <w:r w:rsidRPr="009522FB">
        <w:rPr>
          <w:b/>
          <w:bCs/>
          <w:sz w:val="28"/>
          <w:szCs w:val="28"/>
        </w:rPr>
        <w:t>In conclusion</w:t>
      </w:r>
    </w:p>
    <w:p w14:paraId="2E52FFCD" w14:textId="27AFE080" w:rsidR="0095650C" w:rsidRDefault="00616095">
      <w:r>
        <w:t xml:space="preserve">As always, </w:t>
      </w:r>
      <w:r w:rsidR="0085171F">
        <w:t>it must be said</w:t>
      </w:r>
      <w:r w:rsidR="00664DFF">
        <w:t xml:space="preserve"> that there is not a “one size fits all” solution </w:t>
      </w:r>
      <w:r w:rsidR="0085171F">
        <w:t>for</w:t>
      </w:r>
      <w:r w:rsidR="00664DFF">
        <w:t xml:space="preserve"> notation.  </w:t>
      </w:r>
      <w:r w:rsidR="0095650C">
        <w:t>Advanced musicians</w:t>
      </w:r>
      <w:r w:rsidR="00656471">
        <w:t>, composers,</w:t>
      </w:r>
      <w:r w:rsidR="0095650C">
        <w:t xml:space="preserve"> </w:t>
      </w:r>
      <w:r w:rsidR="00781847">
        <w:t xml:space="preserve">and </w:t>
      </w:r>
      <w:r w:rsidR="0095650C">
        <w:t>musicologists</w:t>
      </w:r>
      <w:r w:rsidR="00781847">
        <w:t xml:space="preserve"> </w:t>
      </w:r>
      <w:r w:rsidR="0095650C">
        <w:t xml:space="preserve">may prefer the more analytic format of chromatic designs.  </w:t>
      </w:r>
      <w:r w:rsidR="00FF7F8D">
        <w:t>At the opposite end of the skill spectrum, b</w:t>
      </w:r>
      <w:r w:rsidR="0095650C">
        <w:t>eginners may prefer more graphic and visually intuitive designs</w:t>
      </w:r>
      <w:r w:rsidR="00E519F7">
        <w:t xml:space="preserve"> and tablatures</w:t>
      </w:r>
      <w:r w:rsidR="0095650C">
        <w:t xml:space="preserve"> like Klavarskribo and WYSIWYP</w:t>
      </w:r>
      <w:r w:rsidR="00CB6F0A">
        <w:t xml:space="preserve"> (</w:t>
      </w:r>
      <w:r w:rsidR="004A5862">
        <w:t>note that</w:t>
      </w:r>
      <w:r w:rsidR="00CB6F0A">
        <w:t xml:space="preserve"> the former has thousands of users that are not beginners)</w:t>
      </w:r>
      <w:r w:rsidR="0095650C">
        <w:t xml:space="preserve">.  There’s no (logical) reason why a player should not </w:t>
      </w:r>
      <w:r w:rsidR="00A873A1">
        <w:t xml:space="preserve">be able to </w:t>
      </w:r>
      <w:r w:rsidR="0095650C">
        <w:t xml:space="preserve">select a notation that suits the score, the genre, </w:t>
      </w:r>
      <w:r w:rsidR="0015441E">
        <w:t>and</w:t>
      </w:r>
      <w:r w:rsidR="0095650C">
        <w:t xml:space="preserve"> the player’s</w:t>
      </w:r>
      <w:r w:rsidR="0015441E">
        <w:t xml:space="preserve"> skill level</w:t>
      </w:r>
      <w:r w:rsidR="0095650C">
        <w:t>.</w:t>
      </w:r>
    </w:p>
    <w:p w14:paraId="55CFC936" w14:textId="133BED94" w:rsidR="0095650C" w:rsidRDefault="0095650C"/>
    <w:p w14:paraId="7D160EC5" w14:textId="77777777" w:rsidR="00EC04C6" w:rsidRDefault="00EC04C6"/>
    <w:p w14:paraId="1BC38FDC" w14:textId="77777777" w:rsidR="0003563F" w:rsidRDefault="0003563F" w:rsidP="0003563F">
      <w:pPr>
        <w:rPr>
          <w:b/>
          <w:bCs/>
          <w:sz w:val="28"/>
          <w:szCs w:val="28"/>
        </w:rPr>
      </w:pPr>
      <w:r w:rsidRPr="00B06A1F">
        <w:rPr>
          <w:b/>
          <w:bCs/>
          <w:sz w:val="28"/>
          <w:szCs w:val="28"/>
        </w:rPr>
        <w:t>Weblinks:</w:t>
      </w:r>
    </w:p>
    <w:p w14:paraId="05043F93" w14:textId="46BDF68A" w:rsidR="00534558" w:rsidRDefault="00534558" w:rsidP="0003563F">
      <w:r w:rsidRPr="00534558">
        <w:t>Gallery page on the M</w:t>
      </w:r>
      <w:r>
        <w:t xml:space="preserve">NMA website:  </w:t>
      </w:r>
      <w:hyperlink r:id="rId17" w:history="1">
        <w:r w:rsidRPr="00534558">
          <w:rPr>
            <w:rStyle w:val="Hyperlink"/>
          </w:rPr>
          <w:t>https://musicnotation.org/systems/gallery/</w:t>
        </w:r>
      </w:hyperlink>
    </w:p>
    <w:p w14:paraId="00A7DB43" w14:textId="476C9D28" w:rsidR="00534558" w:rsidRDefault="00534558" w:rsidP="00534558">
      <w:pPr>
        <w:rPr>
          <w:rStyle w:val="Hyperlink"/>
        </w:rPr>
      </w:pPr>
      <w:r>
        <w:t xml:space="preserve">The Magic Number Seven, Plus or Minus 2:                          </w:t>
      </w:r>
      <w:hyperlink r:id="rId18" w:history="1">
        <w:r w:rsidRPr="00534558">
          <w:rPr>
            <w:rStyle w:val="Hyperlink"/>
          </w:rPr>
          <w:t>https://en.wikipedia.org/wiki/The_Magical_Number_Seven,_Plus_or_Minus_Two</w:t>
        </w:r>
      </w:hyperlink>
    </w:p>
    <w:p w14:paraId="2086DCFA" w14:textId="3AEBD983" w:rsidR="0003563F" w:rsidRPr="00010AD2" w:rsidRDefault="0003563F" w:rsidP="0003563F">
      <w:r w:rsidRPr="00010AD2">
        <w:t xml:space="preserve">WYSIWYP prototype website:   </w:t>
      </w:r>
      <w:hyperlink r:id="rId19" w:history="1">
        <w:r w:rsidRPr="00010AD2">
          <w:rPr>
            <w:rStyle w:val="Hyperlink"/>
          </w:rPr>
          <w:t>https://www.wysiwyp.org/</w:t>
        </w:r>
      </w:hyperlink>
    </w:p>
    <w:p w14:paraId="70D837C9" w14:textId="2855578E" w:rsidR="0003563F" w:rsidRDefault="0003563F" w:rsidP="0003563F">
      <w:pPr>
        <w:rPr>
          <w:rStyle w:val="Hyperlink"/>
        </w:rPr>
      </w:pPr>
      <w:r w:rsidRPr="00B17AAF">
        <w:t xml:space="preserve">SNapp </w:t>
      </w:r>
      <w:r w:rsidR="003510A1">
        <w:t xml:space="preserve">screen device </w:t>
      </w:r>
      <w:r w:rsidRPr="00B17AAF">
        <w:t>prototype</w:t>
      </w:r>
      <w:r w:rsidR="006071AC">
        <w:t xml:space="preserve"> app</w:t>
      </w:r>
      <w:r w:rsidRPr="00B17AAF">
        <w:t xml:space="preserve">:  </w:t>
      </w:r>
      <w:hyperlink r:id="rId20" w:history="1">
        <w:r w:rsidRPr="00B17AAF">
          <w:rPr>
            <w:rStyle w:val="Hyperlink"/>
          </w:rPr>
          <w:t>https://snapp.wysiwyp.org/</w:t>
        </w:r>
      </w:hyperlink>
    </w:p>
    <w:p w14:paraId="57249891" w14:textId="7B3B7036" w:rsidR="00DA38C3" w:rsidRPr="00A11756" w:rsidRDefault="00DA38C3" w:rsidP="00DA38C3">
      <w:r>
        <w:t xml:space="preserve">Original WYSIWYP MNP forum post from 2019:  </w:t>
      </w:r>
      <w:hyperlink r:id="rId21" w:tgtFrame="_blank" w:history="1">
        <w:r w:rsidRPr="00534558">
          <w:rPr>
            <w:rStyle w:val="Hyperlink"/>
          </w:rPr>
          <w:t>https://groups.google.com/g/musicnotation/c/YqkC63nLKYU/m/3g-DowdxCgAJ</w:t>
        </w:r>
      </w:hyperlink>
    </w:p>
    <w:p w14:paraId="1A9EBF7B" w14:textId="77777777" w:rsidR="00DA38C3" w:rsidRPr="00B17AAF" w:rsidRDefault="00DA38C3" w:rsidP="0003563F">
      <w:pPr>
        <w:rPr>
          <w:rStyle w:val="Hyperlink"/>
        </w:rPr>
      </w:pPr>
    </w:p>
    <w:p w14:paraId="61472F63" w14:textId="078EDEC5" w:rsidR="00616095" w:rsidRDefault="00616095"/>
    <w:p w14:paraId="0CBB4E02" w14:textId="3B879112" w:rsidR="00F35557" w:rsidRDefault="00745BB2">
      <w:r>
        <w:t xml:space="preserve"> </w:t>
      </w:r>
    </w:p>
    <w:p w14:paraId="018AC5E3" w14:textId="30417AA5" w:rsidR="00745BB2" w:rsidRDefault="00745BB2" w:rsidP="00211033">
      <w:pPr>
        <w:rPr>
          <w:b/>
          <w:bCs/>
        </w:rPr>
      </w:pPr>
      <w:r>
        <w:lastRenderedPageBreak/>
        <w:t>-------------------------------</w:t>
      </w:r>
    </w:p>
    <w:p w14:paraId="468CCAB9" w14:textId="475EDAA4" w:rsidR="00745BB2" w:rsidRPr="00002932" w:rsidRDefault="00781847" w:rsidP="00745BB2">
      <w:pPr>
        <w:rPr>
          <w:b/>
          <w:bCs/>
        </w:rPr>
      </w:pPr>
      <w:r>
        <w:rPr>
          <w:b/>
          <w:bCs/>
        </w:rPr>
        <w:t>Footn</w:t>
      </w:r>
      <w:r w:rsidR="00745BB2" w:rsidRPr="00002932">
        <w:rPr>
          <w:b/>
          <w:bCs/>
        </w:rPr>
        <w:t>ote 1:  WYSIWYP – a quick review of the original design</w:t>
      </w:r>
    </w:p>
    <w:p w14:paraId="2249F101" w14:textId="77777777" w:rsidR="00745BB2" w:rsidRDefault="00745BB2" w:rsidP="00745BB2">
      <w:r>
        <w:t>WYSIWYP is based on a diatonic staff.  Every octave has a red line on C and a blue line on F.  Circles represent naturals.</w:t>
      </w:r>
    </w:p>
    <w:p w14:paraId="09AF6605" w14:textId="77777777" w:rsidR="00745BB2" w:rsidRDefault="00745BB2" w:rsidP="00745BB2">
      <w:r>
        <w:rPr>
          <w:noProof/>
        </w:rPr>
        <w:drawing>
          <wp:inline distT="0" distB="0" distL="0" distR="0" wp14:anchorId="4070D5AB" wp14:editId="43C1D052">
            <wp:extent cx="6543675" cy="222727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558517" cy="2232325"/>
                    </a:xfrm>
                    <a:prstGeom prst="rect">
                      <a:avLst/>
                    </a:prstGeom>
                  </pic:spPr>
                </pic:pic>
              </a:graphicData>
            </a:graphic>
          </wp:inline>
        </w:drawing>
      </w:r>
    </w:p>
    <w:p w14:paraId="28E97934" w14:textId="77777777" w:rsidR="00745BB2" w:rsidRDefault="00745BB2" w:rsidP="00745BB2">
      <w:r>
        <w:t>T</w:t>
      </w:r>
      <w:r w:rsidRPr="00562935">
        <w:t>he grey b</w:t>
      </w:r>
      <w:r>
        <w:t>ackground stripe, AKA a notetail, indicates the note duration with respect to the beat “ticks” on the red and blue lines.  Any notehead on the diatonic staff overlaps with its adjacent neighbors by 50% just like TN.   Each of the naturals have a unique relationship to the red and blue staff lines.  With respect to the red line, notes B C D are touching it from below, over, and above.   The same relationships exist with E F G and the blue line.  Not touching any line is A.  Octave numbers display to the left of the red line.</w:t>
      </w:r>
    </w:p>
    <w:p w14:paraId="05012E15" w14:textId="485A3A27" w:rsidR="00745BB2" w:rsidRDefault="00990555" w:rsidP="00A11756">
      <w:r>
        <w:t>In t</w:t>
      </w:r>
      <w:r w:rsidR="00745BB2" w:rsidRPr="00990555">
        <w:t xml:space="preserve">he original design </w:t>
      </w:r>
      <w:r>
        <w:t>of WYSIWYP, a</w:t>
      </w:r>
      <w:r w:rsidR="00745BB2">
        <w:t xml:space="preserve"> sharp is explicitly defined by an upward pointing triangle notehead, while the flat is a downward pointing one.  With explicit notation, a key signature is not required to know how to play a given notehead.  </w:t>
      </w:r>
    </w:p>
    <w:p w14:paraId="1951818C" w14:textId="77777777" w:rsidR="00745BB2" w:rsidRDefault="00745BB2" w:rsidP="00745BB2">
      <w:r>
        <w:t xml:space="preserve">The musician selects the display of either sharps or flats with a User Preference option in SNapp, the WYSIWYP Simplified Notation display app.  However, the choice makes a big difference in how the very same note is presented.  For example, a notehead for C# is displayed on the C degree position, while the notehead for a Db is displayed on the D position.  Same tone, same keyboard key, but different “looks” (appearance) on the page due to notehead shape and vertical position on the staff.  </w:t>
      </w:r>
    </w:p>
    <w:p w14:paraId="41E0F9DD" w14:textId="77777777" w:rsidR="00745BB2" w:rsidRDefault="00745BB2" w:rsidP="00745BB2"/>
    <w:p w14:paraId="6EDE6A6D" w14:textId="38AEDAE9" w:rsidR="00745BB2" w:rsidRDefault="00781847" w:rsidP="00745BB2">
      <w:r>
        <w:rPr>
          <w:b/>
          <w:bCs/>
        </w:rPr>
        <w:t>Footn</w:t>
      </w:r>
      <w:r w:rsidR="00745BB2" w:rsidRPr="004F3CE6">
        <w:rPr>
          <w:b/>
          <w:bCs/>
        </w:rPr>
        <w:t xml:space="preserve">ote </w:t>
      </w:r>
      <w:r w:rsidR="00745BB2">
        <w:rPr>
          <w:b/>
          <w:bCs/>
        </w:rPr>
        <w:t>2</w:t>
      </w:r>
      <w:r w:rsidR="00745BB2">
        <w:t xml:space="preserve">: The combination notehead appearance is pretty much identical to that of TN rests for whole and half note durations.  Since WYSIWYP has no symbols </w:t>
      </w:r>
      <w:r w:rsidR="00AC0A63">
        <w:t xml:space="preserve">whatsoever </w:t>
      </w:r>
      <w:r w:rsidR="00745BB2">
        <w:t>for rests, there should be no confusion.</w:t>
      </w:r>
    </w:p>
    <w:p w14:paraId="65A5BAF3" w14:textId="10E79B71" w:rsidR="00745BB2" w:rsidRDefault="00781847" w:rsidP="00745BB2">
      <w:r>
        <w:rPr>
          <w:b/>
          <w:bCs/>
        </w:rPr>
        <w:t>Footn</w:t>
      </w:r>
      <w:r w:rsidR="00745BB2" w:rsidRPr="004F3CE6">
        <w:rPr>
          <w:b/>
          <w:bCs/>
        </w:rPr>
        <w:t xml:space="preserve">ote </w:t>
      </w:r>
      <w:r w:rsidR="00745BB2">
        <w:rPr>
          <w:b/>
          <w:bCs/>
        </w:rPr>
        <w:t>3</w:t>
      </w:r>
      <w:r w:rsidR="00745BB2">
        <w:t>: While WYSIWYP is full function in design, its sheet music display app</w:t>
      </w:r>
      <w:r w:rsidR="00EC5828">
        <w:t>, SNapp,</w:t>
      </w:r>
      <w:r w:rsidR="00745BB2">
        <w:t xml:space="preserve"> is still a protype in development.  Thus, it does not yet implement full functionality.  However, it must be </w:t>
      </w:r>
      <w:r w:rsidR="00AC0A63">
        <w:t>noted</w:t>
      </w:r>
      <w:r w:rsidR="00745BB2">
        <w:t xml:space="preserve"> that this is a huge undertaking when one considers the large range of notational elements available in TN to be implemented</w:t>
      </w:r>
      <w:r w:rsidR="00010AD2">
        <w:t xml:space="preserve"> (just take a look at MuseScore)</w:t>
      </w:r>
      <w:r w:rsidR="00745BB2">
        <w:t xml:space="preserve">.  However, all the major changes to TN by WYSIWYP (staves, noteheads, tempo) are implemented </w:t>
      </w:r>
      <w:r w:rsidR="00AC0A63">
        <w:t>so that</w:t>
      </w:r>
      <w:r w:rsidR="00745BB2">
        <w:t xml:space="preserve"> the app is sufficient for evaluation and for most beginning students of music. </w:t>
      </w:r>
    </w:p>
    <w:p w14:paraId="1DB9A00F" w14:textId="15155AF8" w:rsidR="00F36671" w:rsidRPr="00E17547" w:rsidRDefault="00781847" w:rsidP="00F36671">
      <w:r>
        <w:rPr>
          <w:b/>
          <w:bCs/>
        </w:rPr>
        <w:t>Footn</w:t>
      </w:r>
      <w:r w:rsidR="00745BB2" w:rsidRPr="004F3CE6">
        <w:rPr>
          <w:b/>
          <w:bCs/>
        </w:rPr>
        <w:t>ote</w:t>
      </w:r>
      <w:r w:rsidR="00745BB2" w:rsidRPr="00ED037C">
        <w:rPr>
          <w:b/>
          <w:bCs/>
        </w:rPr>
        <w:t xml:space="preserve"> 4</w:t>
      </w:r>
      <w:r w:rsidR="00745BB2">
        <w:t xml:space="preserve">:  Musical tablatures allow a musician to map notation directly to fingers on the instrument without having to be aware of the notes themselves (i.e., their scale degree and octave number).  Guitar tablature visually shows where to press the strings on a diagram of the strings and frets.  Other tablatures exist for other instruments.   </w:t>
      </w:r>
      <w:r w:rsidR="00AC0A63">
        <w:t>And don’t forget Synthesia video</w:t>
      </w:r>
      <w:r w:rsidR="001D7220">
        <w:t xml:space="preserve"> “tablatures” </w:t>
      </w:r>
      <w:r w:rsidR="00AC0A63">
        <w:t xml:space="preserve">on YouTube.  </w:t>
      </w:r>
      <w:r w:rsidR="00745BB2">
        <w:t>Klavarskribo is a keyboard tablature where lines are black keys and white spaces are naturals.</w:t>
      </w:r>
    </w:p>
    <w:p w14:paraId="42A4B5A8" w14:textId="21F4CBF1" w:rsidR="00681042" w:rsidRDefault="00781847" w:rsidP="00E301E1">
      <w:pPr>
        <w:rPr>
          <w:b/>
          <w:bCs/>
        </w:rPr>
      </w:pPr>
      <w:r>
        <w:rPr>
          <w:b/>
          <w:bCs/>
        </w:rPr>
        <w:t>Footn</w:t>
      </w:r>
      <w:r w:rsidR="00745BB2" w:rsidRPr="00E17547">
        <w:rPr>
          <w:b/>
          <w:bCs/>
        </w:rPr>
        <w:t xml:space="preserve">ote </w:t>
      </w:r>
      <w:r w:rsidR="00783085">
        <w:rPr>
          <w:b/>
          <w:bCs/>
        </w:rPr>
        <w:t>5</w:t>
      </w:r>
      <w:r w:rsidR="00745BB2" w:rsidRPr="00E17547">
        <w:rPr>
          <w:b/>
          <w:bCs/>
        </w:rPr>
        <w:t>:</w:t>
      </w:r>
      <w:r w:rsidR="00E17547">
        <w:rPr>
          <w:b/>
          <w:bCs/>
        </w:rPr>
        <w:t xml:space="preserve"> </w:t>
      </w:r>
      <w:r w:rsidR="00745BB2" w:rsidRPr="00E17547">
        <w:rPr>
          <w:b/>
          <w:bCs/>
        </w:rPr>
        <w:t xml:space="preserve"> </w:t>
      </w:r>
      <w:r w:rsidR="00681042">
        <w:rPr>
          <w:b/>
          <w:bCs/>
        </w:rPr>
        <w:t>T</w:t>
      </w:r>
      <w:r w:rsidR="00681042">
        <w:t xml:space="preserve">he “Gallery” page of the </w:t>
      </w:r>
      <w:r w:rsidR="00D827B7">
        <w:t xml:space="preserve">Music Notation Modernization Association, </w:t>
      </w:r>
      <w:r w:rsidR="00681042">
        <w:t>MNMA</w:t>
      </w:r>
      <w:r w:rsidR="00D827B7">
        <w:t>,</w:t>
      </w:r>
      <w:r w:rsidR="00681042">
        <w:t xml:space="preserve"> website</w:t>
      </w:r>
      <w:r w:rsidR="00D827B7">
        <w:t xml:space="preserve"> list many examples of the latest chromatic staff line designs by its members.</w:t>
      </w:r>
      <w:r w:rsidR="00681042">
        <w:t xml:space="preserve"> </w:t>
      </w:r>
      <w:r w:rsidR="00D827B7">
        <w:t xml:space="preserve"> S</w:t>
      </w:r>
      <w:r w:rsidR="00681042">
        <w:t xml:space="preserve">ee “Weblinks” list </w:t>
      </w:r>
      <w:r w:rsidR="006E12C9">
        <w:t>above</w:t>
      </w:r>
      <w:r w:rsidR="00D827B7">
        <w:t>.</w:t>
      </w:r>
    </w:p>
    <w:p w14:paraId="5D94DF50" w14:textId="4916DCA8" w:rsidR="009E025E" w:rsidRDefault="00681042" w:rsidP="00E301E1">
      <w:r>
        <w:rPr>
          <w:b/>
          <w:bCs/>
        </w:rPr>
        <w:lastRenderedPageBreak/>
        <w:t>Footn</w:t>
      </w:r>
      <w:r w:rsidRPr="00E17547">
        <w:rPr>
          <w:b/>
          <w:bCs/>
        </w:rPr>
        <w:t>ote</w:t>
      </w:r>
      <w:r>
        <w:rPr>
          <w:b/>
          <w:bCs/>
        </w:rPr>
        <w:t xml:space="preserve"> 6: </w:t>
      </w:r>
      <w:r w:rsidRPr="00E17547">
        <w:rPr>
          <w:b/>
          <w:bCs/>
        </w:rPr>
        <w:t xml:space="preserve"> </w:t>
      </w:r>
      <w:r w:rsidR="00E17547">
        <w:t>WYSIWYP also implements a graphic notation for tempo instead of symbolic notation.  This makes reading note durations intuitive as well as showing time relationships across staves.  It’s also helpful in decoding complex rhythms and syncopation.</w:t>
      </w:r>
    </w:p>
    <w:p w14:paraId="493DF70C" w14:textId="77777777" w:rsidR="0016464B" w:rsidRDefault="0016464B" w:rsidP="00E301E1"/>
    <w:p w14:paraId="3CD57DB3" w14:textId="77777777" w:rsidR="00150241" w:rsidRPr="00E17547" w:rsidRDefault="00150241" w:rsidP="00E301E1"/>
    <w:p w14:paraId="6D5E31D1" w14:textId="77777777" w:rsidR="00C40361" w:rsidRDefault="00C40361" w:rsidP="0035043C"/>
    <w:p w14:paraId="62945EA8" w14:textId="77777777" w:rsidR="00B06A1F" w:rsidRPr="00B17AAF" w:rsidRDefault="00B06A1F" w:rsidP="00B06A1F">
      <w:pPr>
        <w:rPr>
          <w:rStyle w:val="Hyperlink"/>
        </w:rPr>
      </w:pPr>
    </w:p>
    <w:sectPr w:rsidR="00B06A1F" w:rsidRPr="00B17AAF" w:rsidSect="00E623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E23BA"/>
    <w:multiLevelType w:val="hybridMultilevel"/>
    <w:tmpl w:val="B066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0879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F2"/>
    <w:rsid w:val="00002932"/>
    <w:rsid w:val="000056EC"/>
    <w:rsid w:val="00010AD2"/>
    <w:rsid w:val="00017D42"/>
    <w:rsid w:val="00025748"/>
    <w:rsid w:val="00031505"/>
    <w:rsid w:val="00033676"/>
    <w:rsid w:val="00034942"/>
    <w:rsid w:val="0003563F"/>
    <w:rsid w:val="00051BD6"/>
    <w:rsid w:val="0008216A"/>
    <w:rsid w:val="00082E59"/>
    <w:rsid w:val="00085CE7"/>
    <w:rsid w:val="00093113"/>
    <w:rsid w:val="00097AB4"/>
    <w:rsid w:val="000A0746"/>
    <w:rsid w:val="000A0EE4"/>
    <w:rsid w:val="000A6859"/>
    <w:rsid w:val="000A68CE"/>
    <w:rsid w:val="000B3E3B"/>
    <w:rsid w:val="000C48F5"/>
    <w:rsid w:val="000C64A9"/>
    <w:rsid w:val="000E1C44"/>
    <w:rsid w:val="000E3865"/>
    <w:rsid w:val="000E74FC"/>
    <w:rsid w:val="000F1C48"/>
    <w:rsid w:val="00111B93"/>
    <w:rsid w:val="00131D95"/>
    <w:rsid w:val="00134395"/>
    <w:rsid w:val="00137BA7"/>
    <w:rsid w:val="00142E53"/>
    <w:rsid w:val="00150241"/>
    <w:rsid w:val="001520FE"/>
    <w:rsid w:val="0015441E"/>
    <w:rsid w:val="00157AF9"/>
    <w:rsid w:val="00163C12"/>
    <w:rsid w:val="0016464B"/>
    <w:rsid w:val="001743B0"/>
    <w:rsid w:val="00183B7A"/>
    <w:rsid w:val="00183BFC"/>
    <w:rsid w:val="00192E16"/>
    <w:rsid w:val="001A5C22"/>
    <w:rsid w:val="001B060D"/>
    <w:rsid w:val="001B68AF"/>
    <w:rsid w:val="001C1DA5"/>
    <w:rsid w:val="001C22B9"/>
    <w:rsid w:val="001C6C75"/>
    <w:rsid w:val="001D557D"/>
    <w:rsid w:val="001D7220"/>
    <w:rsid w:val="001F49F4"/>
    <w:rsid w:val="001F4E90"/>
    <w:rsid w:val="002038AF"/>
    <w:rsid w:val="00210A49"/>
    <w:rsid w:val="00211033"/>
    <w:rsid w:val="00212A95"/>
    <w:rsid w:val="0022012B"/>
    <w:rsid w:val="002327C4"/>
    <w:rsid w:val="002352E3"/>
    <w:rsid w:val="00241E00"/>
    <w:rsid w:val="00243498"/>
    <w:rsid w:val="00246486"/>
    <w:rsid w:val="00246AA1"/>
    <w:rsid w:val="00255838"/>
    <w:rsid w:val="0026198D"/>
    <w:rsid w:val="00262CCD"/>
    <w:rsid w:val="002678AF"/>
    <w:rsid w:val="00273B73"/>
    <w:rsid w:val="00282601"/>
    <w:rsid w:val="002842A8"/>
    <w:rsid w:val="00295555"/>
    <w:rsid w:val="002977F5"/>
    <w:rsid w:val="002B26E3"/>
    <w:rsid w:val="002B4610"/>
    <w:rsid w:val="002C25D0"/>
    <w:rsid w:val="002D1C2E"/>
    <w:rsid w:val="002D777F"/>
    <w:rsid w:val="002D7C73"/>
    <w:rsid w:val="002E357C"/>
    <w:rsid w:val="002E5A7F"/>
    <w:rsid w:val="002E790B"/>
    <w:rsid w:val="002E7F55"/>
    <w:rsid w:val="002F28F7"/>
    <w:rsid w:val="003005A3"/>
    <w:rsid w:val="003112B5"/>
    <w:rsid w:val="00324E48"/>
    <w:rsid w:val="00325CEC"/>
    <w:rsid w:val="00330FA3"/>
    <w:rsid w:val="003349B3"/>
    <w:rsid w:val="00336929"/>
    <w:rsid w:val="003404B2"/>
    <w:rsid w:val="00340C89"/>
    <w:rsid w:val="0035043C"/>
    <w:rsid w:val="003510A1"/>
    <w:rsid w:val="00371D9C"/>
    <w:rsid w:val="0037216D"/>
    <w:rsid w:val="00383BC4"/>
    <w:rsid w:val="003872A7"/>
    <w:rsid w:val="00390A6E"/>
    <w:rsid w:val="003A2777"/>
    <w:rsid w:val="003A53E1"/>
    <w:rsid w:val="003A7F2D"/>
    <w:rsid w:val="003C09DB"/>
    <w:rsid w:val="003C1FD3"/>
    <w:rsid w:val="003C45B1"/>
    <w:rsid w:val="003C498E"/>
    <w:rsid w:val="003C7AFF"/>
    <w:rsid w:val="003D0ED0"/>
    <w:rsid w:val="003E2E24"/>
    <w:rsid w:val="003E415E"/>
    <w:rsid w:val="003F4052"/>
    <w:rsid w:val="003F44ED"/>
    <w:rsid w:val="004247E5"/>
    <w:rsid w:val="00425EEF"/>
    <w:rsid w:val="004357DD"/>
    <w:rsid w:val="00440315"/>
    <w:rsid w:val="00446350"/>
    <w:rsid w:val="00447DFC"/>
    <w:rsid w:val="00447E13"/>
    <w:rsid w:val="00453549"/>
    <w:rsid w:val="004673DA"/>
    <w:rsid w:val="0047273C"/>
    <w:rsid w:val="00473C67"/>
    <w:rsid w:val="00474CAB"/>
    <w:rsid w:val="00480E6D"/>
    <w:rsid w:val="004832D1"/>
    <w:rsid w:val="004836BC"/>
    <w:rsid w:val="00490613"/>
    <w:rsid w:val="00493EC1"/>
    <w:rsid w:val="00494A60"/>
    <w:rsid w:val="004A3ED4"/>
    <w:rsid w:val="004A5862"/>
    <w:rsid w:val="004D0CC9"/>
    <w:rsid w:val="004D1469"/>
    <w:rsid w:val="004E0683"/>
    <w:rsid w:val="004E404D"/>
    <w:rsid w:val="004F3CE6"/>
    <w:rsid w:val="004F4044"/>
    <w:rsid w:val="005114BA"/>
    <w:rsid w:val="00516C2F"/>
    <w:rsid w:val="00522DF1"/>
    <w:rsid w:val="00527E8B"/>
    <w:rsid w:val="00530E32"/>
    <w:rsid w:val="00534558"/>
    <w:rsid w:val="00534D52"/>
    <w:rsid w:val="00542BBD"/>
    <w:rsid w:val="00542E11"/>
    <w:rsid w:val="00547D89"/>
    <w:rsid w:val="00562935"/>
    <w:rsid w:val="00575AFB"/>
    <w:rsid w:val="00575B3B"/>
    <w:rsid w:val="00580F4C"/>
    <w:rsid w:val="005A1889"/>
    <w:rsid w:val="005B5906"/>
    <w:rsid w:val="005B5EE0"/>
    <w:rsid w:val="005C5094"/>
    <w:rsid w:val="005D2380"/>
    <w:rsid w:val="005D3080"/>
    <w:rsid w:val="005E4984"/>
    <w:rsid w:val="005F15F3"/>
    <w:rsid w:val="00601ECF"/>
    <w:rsid w:val="006037A1"/>
    <w:rsid w:val="006071AC"/>
    <w:rsid w:val="00611E27"/>
    <w:rsid w:val="0061289C"/>
    <w:rsid w:val="00612CF6"/>
    <w:rsid w:val="006140C9"/>
    <w:rsid w:val="00616095"/>
    <w:rsid w:val="006161B6"/>
    <w:rsid w:val="00621FC0"/>
    <w:rsid w:val="006245DE"/>
    <w:rsid w:val="00625D18"/>
    <w:rsid w:val="0063221F"/>
    <w:rsid w:val="00642659"/>
    <w:rsid w:val="00651B31"/>
    <w:rsid w:val="00652F24"/>
    <w:rsid w:val="00653C85"/>
    <w:rsid w:val="00656471"/>
    <w:rsid w:val="00664DFF"/>
    <w:rsid w:val="00667A85"/>
    <w:rsid w:val="00667EEA"/>
    <w:rsid w:val="00675F7A"/>
    <w:rsid w:val="00681042"/>
    <w:rsid w:val="00681864"/>
    <w:rsid w:val="00681A85"/>
    <w:rsid w:val="00693F89"/>
    <w:rsid w:val="006A21C3"/>
    <w:rsid w:val="006A415A"/>
    <w:rsid w:val="006B6FF4"/>
    <w:rsid w:val="006C0C79"/>
    <w:rsid w:val="006D6365"/>
    <w:rsid w:val="006E0CAD"/>
    <w:rsid w:val="006E12C9"/>
    <w:rsid w:val="006E4453"/>
    <w:rsid w:val="006E5ACC"/>
    <w:rsid w:val="006F130A"/>
    <w:rsid w:val="006F2280"/>
    <w:rsid w:val="006F4B01"/>
    <w:rsid w:val="006F6BE7"/>
    <w:rsid w:val="00702155"/>
    <w:rsid w:val="0070703B"/>
    <w:rsid w:val="007119C4"/>
    <w:rsid w:val="00712F81"/>
    <w:rsid w:val="00713385"/>
    <w:rsid w:val="00716B4A"/>
    <w:rsid w:val="00722B21"/>
    <w:rsid w:val="00724AF4"/>
    <w:rsid w:val="00735E68"/>
    <w:rsid w:val="00742CDC"/>
    <w:rsid w:val="00745BB2"/>
    <w:rsid w:val="00747574"/>
    <w:rsid w:val="00751E35"/>
    <w:rsid w:val="00753736"/>
    <w:rsid w:val="00754724"/>
    <w:rsid w:val="00756642"/>
    <w:rsid w:val="00762115"/>
    <w:rsid w:val="00763D9F"/>
    <w:rsid w:val="0077369E"/>
    <w:rsid w:val="00776451"/>
    <w:rsid w:val="00781847"/>
    <w:rsid w:val="00783085"/>
    <w:rsid w:val="00791767"/>
    <w:rsid w:val="007A37AB"/>
    <w:rsid w:val="007A6CB6"/>
    <w:rsid w:val="007C17EE"/>
    <w:rsid w:val="007C3025"/>
    <w:rsid w:val="007C3A7A"/>
    <w:rsid w:val="007C4B4C"/>
    <w:rsid w:val="007D24DE"/>
    <w:rsid w:val="007D2D04"/>
    <w:rsid w:val="007D2D08"/>
    <w:rsid w:val="007D663C"/>
    <w:rsid w:val="007E1664"/>
    <w:rsid w:val="007E231A"/>
    <w:rsid w:val="007E35BD"/>
    <w:rsid w:val="007E6251"/>
    <w:rsid w:val="007F0885"/>
    <w:rsid w:val="007F3B50"/>
    <w:rsid w:val="00801058"/>
    <w:rsid w:val="00801839"/>
    <w:rsid w:val="0080288A"/>
    <w:rsid w:val="008029FE"/>
    <w:rsid w:val="0080741E"/>
    <w:rsid w:val="00811714"/>
    <w:rsid w:val="00814B99"/>
    <w:rsid w:val="00817EEC"/>
    <w:rsid w:val="00820C62"/>
    <w:rsid w:val="008224A8"/>
    <w:rsid w:val="00824430"/>
    <w:rsid w:val="00827254"/>
    <w:rsid w:val="00831E1A"/>
    <w:rsid w:val="00832D46"/>
    <w:rsid w:val="0083393E"/>
    <w:rsid w:val="008346B6"/>
    <w:rsid w:val="008419E0"/>
    <w:rsid w:val="00842373"/>
    <w:rsid w:val="008447FA"/>
    <w:rsid w:val="0085171F"/>
    <w:rsid w:val="00853F57"/>
    <w:rsid w:val="00855096"/>
    <w:rsid w:val="00864486"/>
    <w:rsid w:val="008669C6"/>
    <w:rsid w:val="0087081F"/>
    <w:rsid w:val="00877240"/>
    <w:rsid w:val="00880F09"/>
    <w:rsid w:val="0088280E"/>
    <w:rsid w:val="00887724"/>
    <w:rsid w:val="0089334B"/>
    <w:rsid w:val="008943B6"/>
    <w:rsid w:val="00896B3D"/>
    <w:rsid w:val="008A1C58"/>
    <w:rsid w:val="008B0C54"/>
    <w:rsid w:val="008B27A3"/>
    <w:rsid w:val="008C5203"/>
    <w:rsid w:val="008D0FFA"/>
    <w:rsid w:val="008D47DB"/>
    <w:rsid w:val="008E13FB"/>
    <w:rsid w:val="008E501C"/>
    <w:rsid w:val="008F028A"/>
    <w:rsid w:val="008F3DF7"/>
    <w:rsid w:val="008F4F33"/>
    <w:rsid w:val="008F5264"/>
    <w:rsid w:val="008F7917"/>
    <w:rsid w:val="00912D89"/>
    <w:rsid w:val="00916C62"/>
    <w:rsid w:val="00932A77"/>
    <w:rsid w:val="0094611D"/>
    <w:rsid w:val="0094664F"/>
    <w:rsid w:val="00947401"/>
    <w:rsid w:val="00951E7E"/>
    <w:rsid w:val="009522FB"/>
    <w:rsid w:val="00955A28"/>
    <w:rsid w:val="00955A64"/>
    <w:rsid w:val="0095650C"/>
    <w:rsid w:val="009604F8"/>
    <w:rsid w:val="009624BA"/>
    <w:rsid w:val="00966690"/>
    <w:rsid w:val="0097544D"/>
    <w:rsid w:val="0097658B"/>
    <w:rsid w:val="009819FF"/>
    <w:rsid w:val="00981D32"/>
    <w:rsid w:val="00983074"/>
    <w:rsid w:val="00990555"/>
    <w:rsid w:val="009A1E12"/>
    <w:rsid w:val="009A79FD"/>
    <w:rsid w:val="009B1133"/>
    <w:rsid w:val="009B326A"/>
    <w:rsid w:val="009B5226"/>
    <w:rsid w:val="009B7447"/>
    <w:rsid w:val="009C1F09"/>
    <w:rsid w:val="009D2F29"/>
    <w:rsid w:val="009D41C7"/>
    <w:rsid w:val="009E025E"/>
    <w:rsid w:val="009E06CC"/>
    <w:rsid w:val="009E2A1C"/>
    <w:rsid w:val="009F3AB5"/>
    <w:rsid w:val="00A01FDC"/>
    <w:rsid w:val="00A03173"/>
    <w:rsid w:val="00A056C6"/>
    <w:rsid w:val="00A07BE9"/>
    <w:rsid w:val="00A11756"/>
    <w:rsid w:val="00A153E2"/>
    <w:rsid w:val="00A21EE2"/>
    <w:rsid w:val="00A2443A"/>
    <w:rsid w:val="00A24655"/>
    <w:rsid w:val="00A27323"/>
    <w:rsid w:val="00A33E33"/>
    <w:rsid w:val="00A3440A"/>
    <w:rsid w:val="00A35756"/>
    <w:rsid w:val="00A3797B"/>
    <w:rsid w:val="00A43549"/>
    <w:rsid w:val="00A453EF"/>
    <w:rsid w:val="00A60361"/>
    <w:rsid w:val="00A617F5"/>
    <w:rsid w:val="00A619EE"/>
    <w:rsid w:val="00A6286F"/>
    <w:rsid w:val="00A6310F"/>
    <w:rsid w:val="00A65940"/>
    <w:rsid w:val="00A67FC8"/>
    <w:rsid w:val="00A738F5"/>
    <w:rsid w:val="00A74D13"/>
    <w:rsid w:val="00A804F2"/>
    <w:rsid w:val="00A80591"/>
    <w:rsid w:val="00A814AC"/>
    <w:rsid w:val="00A85F63"/>
    <w:rsid w:val="00A873A1"/>
    <w:rsid w:val="00A90024"/>
    <w:rsid w:val="00AA611E"/>
    <w:rsid w:val="00AB20FD"/>
    <w:rsid w:val="00AC0A63"/>
    <w:rsid w:val="00AC42AF"/>
    <w:rsid w:val="00AD12BC"/>
    <w:rsid w:val="00AD3176"/>
    <w:rsid w:val="00AD3D9C"/>
    <w:rsid w:val="00AE51D1"/>
    <w:rsid w:val="00AF324F"/>
    <w:rsid w:val="00B00C39"/>
    <w:rsid w:val="00B00DBF"/>
    <w:rsid w:val="00B06A1F"/>
    <w:rsid w:val="00B17AAF"/>
    <w:rsid w:val="00B21AE4"/>
    <w:rsid w:val="00B26224"/>
    <w:rsid w:val="00B33269"/>
    <w:rsid w:val="00B34744"/>
    <w:rsid w:val="00B36DFC"/>
    <w:rsid w:val="00B42D69"/>
    <w:rsid w:val="00B43152"/>
    <w:rsid w:val="00B5556D"/>
    <w:rsid w:val="00B60C90"/>
    <w:rsid w:val="00B65C31"/>
    <w:rsid w:val="00B67FBC"/>
    <w:rsid w:val="00B7699B"/>
    <w:rsid w:val="00B77767"/>
    <w:rsid w:val="00B8459E"/>
    <w:rsid w:val="00B85B19"/>
    <w:rsid w:val="00B87FCB"/>
    <w:rsid w:val="00B90E8A"/>
    <w:rsid w:val="00B91B25"/>
    <w:rsid w:val="00B9218D"/>
    <w:rsid w:val="00BA2920"/>
    <w:rsid w:val="00BA3178"/>
    <w:rsid w:val="00BB2AC0"/>
    <w:rsid w:val="00BC1CA2"/>
    <w:rsid w:val="00BC1E77"/>
    <w:rsid w:val="00BC427A"/>
    <w:rsid w:val="00BD33A4"/>
    <w:rsid w:val="00BD68B4"/>
    <w:rsid w:val="00BE25D1"/>
    <w:rsid w:val="00BE3B45"/>
    <w:rsid w:val="00BE4C6E"/>
    <w:rsid w:val="00BF0D36"/>
    <w:rsid w:val="00BF76FC"/>
    <w:rsid w:val="00C0035A"/>
    <w:rsid w:val="00C0387C"/>
    <w:rsid w:val="00C12532"/>
    <w:rsid w:val="00C13080"/>
    <w:rsid w:val="00C1791D"/>
    <w:rsid w:val="00C20315"/>
    <w:rsid w:val="00C268CC"/>
    <w:rsid w:val="00C33647"/>
    <w:rsid w:val="00C343B5"/>
    <w:rsid w:val="00C3785B"/>
    <w:rsid w:val="00C37A22"/>
    <w:rsid w:val="00C40361"/>
    <w:rsid w:val="00C40D43"/>
    <w:rsid w:val="00C420F4"/>
    <w:rsid w:val="00C477F4"/>
    <w:rsid w:val="00C54074"/>
    <w:rsid w:val="00C543D3"/>
    <w:rsid w:val="00C61519"/>
    <w:rsid w:val="00C63C4E"/>
    <w:rsid w:val="00C70DF0"/>
    <w:rsid w:val="00C92B74"/>
    <w:rsid w:val="00CA5E88"/>
    <w:rsid w:val="00CA74A5"/>
    <w:rsid w:val="00CB5481"/>
    <w:rsid w:val="00CB5EA4"/>
    <w:rsid w:val="00CB66E3"/>
    <w:rsid w:val="00CB6F0A"/>
    <w:rsid w:val="00CC17D1"/>
    <w:rsid w:val="00CD1636"/>
    <w:rsid w:val="00CD2BE7"/>
    <w:rsid w:val="00CE79E1"/>
    <w:rsid w:val="00D01C52"/>
    <w:rsid w:val="00D04773"/>
    <w:rsid w:val="00D04D3F"/>
    <w:rsid w:val="00D059C6"/>
    <w:rsid w:val="00D12872"/>
    <w:rsid w:val="00D153BE"/>
    <w:rsid w:val="00D20990"/>
    <w:rsid w:val="00D31784"/>
    <w:rsid w:val="00D34F08"/>
    <w:rsid w:val="00D4270E"/>
    <w:rsid w:val="00D53F6B"/>
    <w:rsid w:val="00D55E37"/>
    <w:rsid w:val="00D614E3"/>
    <w:rsid w:val="00D61876"/>
    <w:rsid w:val="00D630A4"/>
    <w:rsid w:val="00D63CE6"/>
    <w:rsid w:val="00D678EE"/>
    <w:rsid w:val="00D71FDA"/>
    <w:rsid w:val="00D727F6"/>
    <w:rsid w:val="00D827B7"/>
    <w:rsid w:val="00D85596"/>
    <w:rsid w:val="00D90678"/>
    <w:rsid w:val="00D91F5E"/>
    <w:rsid w:val="00D9600E"/>
    <w:rsid w:val="00D96532"/>
    <w:rsid w:val="00D97502"/>
    <w:rsid w:val="00DA0AB2"/>
    <w:rsid w:val="00DA18BE"/>
    <w:rsid w:val="00DA38C3"/>
    <w:rsid w:val="00DA481E"/>
    <w:rsid w:val="00DB3928"/>
    <w:rsid w:val="00DB457F"/>
    <w:rsid w:val="00DB5563"/>
    <w:rsid w:val="00DC7E8B"/>
    <w:rsid w:val="00DD658B"/>
    <w:rsid w:val="00DE4BD3"/>
    <w:rsid w:val="00DE5901"/>
    <w:rsid w:val="00E000B6"/>
    <w:rsid w:val="00E019DA"/>
    <w:rsid w:val="00E06D45"/>
    <w:rsid w:val="00E1274D"/>
    <w:rsid w:val="00E166C0"/>
    <w:rsid w:val="00E17547"/>
    <w:rsid w:val="00E24E1F"/>
    <w:rsid w:val="00E25705"/>
    <w:rsid w:val="00E301E1"/>
    <w:rsid w:val="00E36142"/>
    <w:rsid w:val="00E44AD2"/>
    <w:rsid w:val="00E519F7"/>
    <w:rsid w:val="00E55293"/>
    <w:rsid w:val="00E62399"/>
    <w:rsid w:val="00E62CB0"/>
    <w:rsid w:val="00E6407C"/>
    <w:rsid w:val="00E82660"/>
    <w:rsid w:val="00E86D10"/>
    <w:rsid w:val="00E90389"/>
    <w:rsid w:val="00E92971"/>
    <w:rsid w:val="00E92A16"/>
    <w:rsid w:val="00E93E62"/>
    <w:rsid w:val="00EA42D8"/>
    <w:rsid w:val="00EA4440"/>
    <w:rsid w:val="00EB0C88"/>
    <w:rsid w:val="00EB5E29"/>
    <w:rsid w:val="00EC04C6"/>
    <w:rsid w:val="00EC5828"/>
    <w:rsid w:val="00EC62E5"/>
    <w:rsid w:val="00EC78F3"/>
    <w:rsid w:val="00ED037C"/>
    <w:rsid w:val="00ED7449"/>
    <w:rsid w:val="00EE5D9C"/>
    <w:rsid w:val="00EF1B36"/>
    <w:rsid w:val="00EF4557"/>
    <w:rsid w:val="00EF665E"/>
    <w:rsid w:val="00F069C9"/>
    <w:rsid w:val="00F13A6A"/>
    <w:rsid w:val="00F22C82"/>
    <w:rsid w:val="00F25F24"/>
    <w:rsid w:val="00F35557"/>
    <w:rsid w:val="00F36671"/>
    <w:rsid w:val="00F44C50"/>
    <w:rsid w:val="00F46276"/>
    <w:rsid w:val="00F47098"/>
    <w:rsid w:val="00F560A6"/>
    <w:rsid w:val="00F56C4B"/>
    <w:rsid w:val="00F56CF4"/>
    <w:rsid w:val="00F61E0C"/>
    <w:rsid w:val="00F87C1C"/>
    <w:rsid w:val="00F90F8B"/>
    <w:rsid w:val="00F96EAB"/>
    <w:rsid w:val="00FA10E8"/>
    <w:rsid w:val="00FA3EC4"/>
    <w:rsid w:val="00FB38A0"/>
    <w:rsid w:val="00FB3A32"/>
    <w:rsid w:val="00FB7697"/>
    <w:rsid w:val="00FB7F21"/>
    <w:rsid w:val="00FC189E"/>
    <w:rsid w:val="00FD48DF"/>
    <w:rsid w:val="00FE3FCB"/>
    <w:rsid w:val="00FF38B7"/>
    <w:rsid w:val="00FF38F5"/>
    <w:rsid w:val="00FF5471"/>
    <w:rsid w:val="00FF6B0E"/>
    <w:rsid w:val="00FF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8B51"/>
  <w15:chartTrackingRefBased/>
  <w15:docId w15:val="{F440221E-4E18-41BB-B457-9E1596B9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41E"/>
    <w:rPr>
      <w:color w:val="0563C1" w:themeColor="hyperlink"/>
      <w:u w:val="single"/>
    </w:rPr>
  </w:style>
  <w:style w:type="character" w:styleId="UnresolvedMention">
    <w:name w:val="Unresolved Mention"/>
    <w:basedOn w:val="DefaultParagraphFont"/>
    <w:uiPriority w:val="99"/>
    <w:semiHidden/>
    <w:unhideWhenUsed/>
    <w:rsid w:val="00CB66E3"/>
    <w:rPr>
      <w:color w:val="605E5C"/>
      <w:shd w:val="clear" w:color="auto" w:fill="E1DFDD"/>
    </w:rPr>
  </w:style>
  <w:style w:type="paragraph" w:styleId="ListParagraph">
    <w:name w:val="List Paragraph"/>
    <w:basedOn w:val="Normal"/>
    <w:uiPriority w:val="34"/>
    <w:qFormat/>
    <w:rsid w:val="00A15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6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en.wikipedia.org/wiki/The_Magical_Number_Seven,_Plus_or_Minus_Two" TargetMode="External"/><Relationship Id="rId3" Type="http://schemas.openxmlformats.org/officeDocument/2006/relationships/styles" Target="styles.xml"/><Relationship Id="rId21" Type="http://schemas.openxmlformats.org/officeDocument/2006/relationships/hyperlink" Target="https://groups.google.com/g/musicnotation/c/YqkC63nLKYU/m/3g-DowdxCgAJ" TargetMode="Externa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musicnotation.org/systems/gallery/" TargetMode="External"/><Relationship Id="rId2" Type="http://schemas.openxmlformats.org/officeDocument/2006/relationships/numbering" Target="numbering.xml"/><Relationship Id="rId16" Type="http://schemas.openxmlformats.org/officeDocument/2006/relationships/hyperlink" Target="https://en.wikipedia.org/wiki/Short-term_memory" TargetMode="External"/><Relationship Id="rId20" Type="http://schemas.openxmlformats.org/officeDocument/2006/relationships/hyperlink" Target="https://snapp.wysiwyp.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https://www.wysiwyp.org/"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3FDF9-FBF4-4DD5-8AE2-AE627343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1836</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Byrom</dc:creator>
  <cp:keywords/>
  <dc:description/>
  <cp:lastModifiedBy>Stuart Byrom</cp:lastModifiedBy>
  <cp:revision>62</cp:revision>
  <dcterms:created xsi:type="dcterms:W3CDTF">2023-02-16T15:45:00Z</dcterms:created>
  <dcterms:modified xsi:type="dcterms:W3CDTF">2023-02-20T08:39:00Z</dcterms:modified>
</cp:coreProperties>
</file>