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7"/>
      </w:tblGrid>
      <w:tr w:rsidR="00D076D4" w:rsidRPr="00D076D4" w:rsidTr="00D07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27"/>
            </w:tblGrid>
            <w:tr w:rsidR="00D076D4" w:rsidRPr="00D076D4" w:rsidTr="00D076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37"/>
                  </w:tblGrid>
                  <w:tr w:rsidR="00D076D4" w:rsidRPr="00D076D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783D" w:rsidRPr="00E9783D" w:rsidRDefault="00E9783D" w:rsidP="00E9783D">
                        <w:pPr>
                          <w:pStyle w:val="List"/>
                          <w:tabs>
                            <w:tab w:val="left" w:pos="720"/>
                          </w:tabs>
                          <w:ind w:left="0" w:right="-551" w:hanging="150"/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  </w:t>
                        </w:r>
                        <w:r w:rsidRPr="00E9783D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ADVANCE  INSTITUTE OF  WELDING TECHNOLOGY</w:t>
                        </w:r>
                      </w:p>
                      <w:p w:rsidR="00E9783D" w:rsidRPr="00587507" w:rsidRDefault="00E9783D" w:rsidP="00E9783D">
                        <w:pPr>
                          <w:pStyle w:val="List"/>
                          <w:ind w:left="0" w:firstLine="0"/>
                          <w:jc w:val="center"/>
                          <w:rPr>
                            <w:rFonts w:ascii="Bodoni MT Condensed" w:hAnsi="Bodoni MT Condensed"/>
                            <w:b/>
                            <w:color w:val="7030A0"/>
                            <w:sz w:val="22"/>
                            <w:szCs w:val="22"/>
                          </w:rPr>
                        </w:pPr>
                        <w:r w:rsidRPr="00587507">
                          <w:rPr>
                            <w:rFonts w:ascii="Bodoni MT Condensed" w:hAnsi="Bodoni MT Condensed"/>
                            <w:b/>
                            <w:noProof/>
                            <w:color w:val="7030A0"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59264" behindDoc="1" locked="0" layoutInCell="1" allowOverlap="1">
                              <wp:simplePos x="0" y="0"/>
                              <wp:positionH relativeFrom="column">
                                <wp:posOffset>5563116</wp:posOffset>
                              </wp:positionH>
                              <wp:positionV relativeFrom="paragraph">
                                <wp:posOffset>72012</wp:posOffset>
                              </wp:positionV>
                              <wp:extent cx="953015" cy="411892"/>
                              <wp:effectExtent l="19050" t="0" r="0" b="0"/>
                              <wp:wrapNone/>
                              <wp:docPr id="2" name="Picture 3" descr="BMQR_ISO_9001_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BMQR_ISO_9001_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3015" cy="4118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proofErr w:type="gramStart"/>
                        <w:r w:rsidRPr="00587507">
                          <w:rPr>
                            <w:rFonts w:ascii="Bodoni MT Condensed" w:hAnsi="Bodoni MT Condensed"/>
                            <w:b/>
                            <w:color w:val="7030A0"/>
                            <w:sz w:val="22"/>
                            <w:szCs w:val="22"/>
                          </w:rPr>
                          <w:t>#  20</w:t>
                        </w:r>
                        <w:proofErr w:type="gramEnd"/>
                        <w:r w:rsidRPr="00587507">
                          <w:rPr>
                            <w:rFonts w:ascii="Bodoni MT Condensed" w:hAnsi="Bodoni MT Condensed"/>
                            <w:b/>
                            <w:color w:val="7030A0"/>
                            <w:sz w:val="22"/>
                            <w:szCs w:val="22"/>
                          </w:rPr>
                          <w:t xml:space="preserve">, Bharathi Nagar, Gerugembakkam, Chennai 600 122, Tamilnadu, India. </w:t>
                        </w:r>
                      </w:p>
                      <w:p w:rsidR="00E9783D" w:rsidRPr="00587507" w:rsidRDefault="00E9783D" w:rsidP="00E9783D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3544"/>
                          </w:tabs>
                          <w:rPr>
                            <w:rFonts w:ascii="Bodoni MT Condensed" w:hAnsi="Bodoni MT Condensed"/>
                            <w:bCs w:val="0"/>
                            <w:color w:val="0000FF"/>
                            <w:szCs w:val="22"/>
                            <w:lang w:val="de-DE"/>
                          </w:rPr>
                        </w:pPr>
                        <w:r w:rsidRPr="00587507">
                          <w:rPr>
                            <w:rFonts w:ascii="Bodoni MT Condensed" w:hAnsi="Bodoni MT Condensed"/>
                            <w:bCs w:val="0"/>
                            <w:color w:val="0000FF"/>
                            <w:szCs w:val="22"/>
                            <w:lang w:val="de-DE"/>
                          </w:rPr>
                          <w:t xml:space="preserve">                 E-mail: aiwt_welding@yahoo.co.in ; </w:t>
                        </w:r>
                        <w:hyperlink r:id="rId6" w:history="1">
                          <w:r w:rsidRPr="00587507">
                            <w:rPr>
                              <w:rStyle w:val="Hyperlink"/>
                              <w:rFonts w:ascii="Bodoni MT Condensed" w:hAnsi="Bodoni MT Condensed"/>
                              <w:szCs w:val="22"/>
                              <w:lang w:val="de-DE"/>
                            </w:rPr>
                            <w:t>sridhar305@yahoo.com</w:t>
                          </w:r>
                        </w:hyperlink>
                        <w:r w:rsidRPr="00587507">
                          <w:rPr>
                            <w:rFonts w:ascii="Bodoni MT Condensed" w:hAnsi="Bodoni MT Condensed"/>
                            <w:bCs w:val="0"/>
                            <w:color w:val="0000FF"/>
                            <w:szCs w:val="22"/>
                            <w:lang w:val="de-DE"/>
                          </w:rPr>
                          <w:t xml:space="preserve">  &amp; vreajasaker@yahoo.com </w:t>
                        </w:r>
                      </w:p>
                      <w:p w:rsidR="00E9783D" w:rsidRPr="00200B07" w:rsidRDefault="00E9783D" w:rsidP="00587507">
                        <w:pPr>
                          <w:pStyle w:val="List"/>
                          <w:spacing w:line="480" w:lineRule="auto"/>
                          <w:ind w:left="0" w:firstLine="0"/>
                          <w:jc w:val="center"/>
                          <w:rPr>
                            <w:rFonts w:ascii="Bodoni MT Condensed" w:hAnsi="Bodoni MT Condensed"/>
                            <w:b/>
                            <w:color w:val="7030A0"/>
                            <w:sz w:val="24"/>
                            <w:szCs w:val="24"/>
                            <w:lang w:val="de-DE"/>
                          </w:rPr>
                        </w:pPr>
                        <w:r w:rsidRPr="00587507">
                          <w:rPr>
                            <w:rFonts w:ascii="Bodoni MT Condensed" w:hAnsi="Bodoni MT Condensed" w:cs="Tahoma"/>
                            <w:b/>
                            <w:color w:val="008000"/>
                            <w:sz w:val="22"/>
                            <w:szCs w:val="22"/>
                          </w:rPr>
                          <w:t>web site: www: advance welding institute.com</w:t>
                        </w:r>
                        <w:r w:rsidRPr="00587507">
                          <w:rPr>
                            <w:rFonts w:ascii="Bodoni MT Condensed" w:hAnsi="Bodoni MT Condensed" w:cs="Tahoma"/>
                            <w:color w:val="008000"/>
                            <w:sz w:val="22"/>
                            <w:szCs w:val="22"/>
                          </w:rPr>
                          <w:t xml:space="preserve">; </w:t>
                        </w:r>
                        <w:r w:rsidRPr="00587507">
                          <w:rPr>
                            <w:rFonts w:ascii="Bodoni MT Condensed" w:hAnsi="Bodoni MT Condensed"/>
                            <w:b/>
                            <w:color w:val="7030A0"/>
                            <w:sz w:val="22"/>
                            <w:szCs w:val="22"/>
                          </w:rPr>
                          <w:sym w:font="Wingdings 2" w:char="F027"/>
                        </w:r>
                        <w:r w:rsidRPr="00587507">
                          <w:rPr>
                            <w:rFonts w:ascii="Bodoni MT Condensed" w:hAnsi="Bodoni MT Condensed"/>
                            <w:b/>
                            <w:color w:val="7030A0"/>
                            <w:sz w:val="22"/>
                            <w:szCs w:val="22"/>
                          </w:rPr>
                          <w:t xml:space="preserve"> 91-44 </w:t>
                        </w:r>
                        <w:r w:rsidRPr="00587507">
                          <w:rPr>
                            <w:rFonts w:ascii="Bodoni MT Condensed" w:hAnsi="Bodoni MT Condensed"/>
                            <w:b/>
                            <w:color w:val="7030A0"/>
                            <w:sz w:val="22"/>
                            <w:szCs w:val="22"/>
                            <w:lang w:val="de-DE"/>
                          </w:rPr>
                          <w:t>658 55176  &amp;  23821812</w:t>
                        </w:r>
                      </w:p>
                      <w:p w:rsidR="00587507" w:rsidRDefault="00587507" w:rsidP="00E0332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Annexure:</w:t>
                        </w:r>
                      </w:p>
                      <w:p w:rsidR="00587507" w:rsidRPr="00587507" w:rsidRDefault="00587507" w:rsidP="00E0332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b/>
                            <w:bCs/>
                            <w:u w:val="single"/>
                          </w:rPr>
                        </w:pPr>
                      </w:p>
                      <w:p w:rsidR="00D076D4" w:rsidRPr="00E0332F" w:rsidRDefault="00E9783D" w:rsidP="00E0332F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  <w:r w:rsidRPr="00587507">
                          <w:rPr>
                            <w:rFonts w:ascii="Arial Narrow" w:eastAsia="Times New Roman" w:hAnsi="Arial Narrow" w:cs="Times New Roman"/>
                            <w:b/>
                            <w:bCs/>
                            <w:u w:val="single"/>
                          </w:rPr>
                          <w:t>Welding of C</w:t>
                        </w:r>
                        <w:r w:rsidR="00D076D4" w:rsidRPr="00587507">
                          <w:rPr>
                            <w:rFonts w:ascii="Arial Narrow" w:eastAsia="Times New Roman" w:hAnsi="Arial Narrow" w:cs="Times New Roman"/>
                            <w:b/>
                            <w:bCs/>
                            <w:u w:val="single"/>
                          </w:rPr>
                          <w:t>arbon Steel To Austenitic Steel</w:t>
                        </w:r>
                      </w:p>
                    </w:tc>
                  </w:tr>
                </w:tbl>
                <w:p w:rsidR="00D076D4" w:rsidRPr="00E9783D" w:rsidRDefault="00D076D4" w:rsidP="00D076D4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E9783D">
                    <w:rPr>
                      <w:rFonts w:ascii="Arial Narrow" w:eastAsia="Times New Roman" w:hAnsi="Arial Narrow" w:cs="Times New Roman"/>
                    </w:rPr>
                    <w:t>When a weld is made using a filler wire or consumable, there is a mixture in the weld consisting of approximately 20% parent metal and</w:t>
                  </w:r>
                  <w:proofErr w:type="gramStart"/>
                  <w:r w:rsidRPr="00E9783D">
                    <w:rPr>
                      <w:rFonts w:ascii="Arial Narrow" w:eastAsia="Times New Roman" w:hAnsi="Arial Narrow" w:cs="Times New Roman"/>
                    </w:rPr>
                    <w:t>  80</w:t>
                  </w:r>
                  <w:proofErr w:type="gramEnd"/>
                  <w:r w:rsidRPr="00E9783D">
                    <w:rPr>
                      <w:rFonts w:ascii="Arial Narrow" w:eastAsia="Times New Roman" w:hAnsi="Arial Narrow" w:cs="Times New Roman"/>
                    </w:rPr>
                    <w:t xml:space="preserve">% filler metal alloy ( percentage depends on welding process, type of joint and welding parameters). </w:t>
                  </w:r>
                </w:p>
                <w:p w:rsidR="00D076D4" w:rsidRPr="00E9783D" w:rsidRDefault="00D076D4" w:rsidP="00D076D4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E9783D">
                    <w:rPr>
                      <w:rFonts w:ascii="Arial Narrow" w:eastAsia="Times New Roman" w:hAnsi="Arial Narrow" w:cs="Times New Roman"/>
                    </w:rPr>
                    <w:t xml:space="preserve">Any reduction in alloy content of 304 / 316 type </w:t>
                  </w:r>
                  <w:r w:rsidR="00E9783D" w:rsidRPr="00E9783D">
                    <w:rPr>
                      <w:rFonts w:ascii="Arial Narrow" w:eastAsia="Times New Roman" w:hAnsi="Arial Narrow" w:cs="Times New Roman"/>
                    </w:rPr>
                    <w:t>austenitic</w:t>
                  </w:r>
                  <w:r w:rsidRPr="00E9783D">
                    <w:rPr>
                      <w:rFonts w:ascii="Arial Narrow" w:eastAsia="Times New Roman" w:hAnsi="Arial Narrow" w:cs="Times New Roman"/>
                    </w:rPr>
                    <w:t xml:space="preserve"> is likely to cause the formation of matensite on cooling.  This could lead to cracking problems and poor ductility.  To avoid this problem an </w:t>
                  </w:r>
                  <w:r w:rsidR="00E9783D" w:rsidRPr="00E9783D">
                    <w:rPr>
                      <w:rFonts w:ascii="Arial Narrow" w:eastAsia="Times New Roman" w:hAnsi="Arial Narrow" w:cs="Times New Roman"/>
                    </w:rPr>
                    <w:t>over alloyed</w:t>
                  </w:r>
                  <w:r w:rsidRPr="00E9783D">
                    <w:rPr>
                      <w:rFonts w:ascii="Arial Narrow" w:eastAsia="Times New Roman" w:hAnsi="Arial Narrow" w:cs="Times New Roman"/>
                    </w:rPr>
                    <w:t xml:space="preserve"> filler metal is used, such as a 309, which should still form austenite on cooling providing dilution is not excessive. </w:t>
                  </w:r>
                </w:p>
                <w:p w:rsidR="00D076D4" w:rsidRPr="00E9783D" w:rsidRDefault="00D076D4" w:rsidP="00D076D4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E9783D">
                    <w:rPr>
                      <w:rFonts w:ascii="Arial Narrow" w:eastAsia="Times New Roman" w:hAnsi="Arial Narrow" w:cs="Times New Roman"/>
                    </w:rPr>
                    <w:t>The S</w:t>
                  </w:r>
                  <w:r w:rsidR="00587507">
                    <w:rPr>
                      <w:rFonts w:ascii="Arial Narrow" w:eastAsia="Times New Roman" w:hAnsi="Arial Narrow" w:cs="Times New Roman"/>
                    </w:rPr>
                    <w:t>c</w:t>
                  </w:r>
                  <w:r w:rsidRPr="00E9783D">
                    <w:rPr>
                      <w:rFonts w:ascii="Arial Narrow" w:eastAsia="Times New Roman" w:hAnsi="Arial Narrow" w:cs="Times New Roman"/>
                    </w:rPr>
                    <w:t xml:space="preserve">haeffler diagram can be used to determine the type of microstructure that can be expected when a filler metal and parent metal of differing compositions are mixed together in a weld. </w:t>
                  </w:r>
                </w:p>
                <w:p w:rsidR="00D076D4" w:rsidRPr="00D076D4" w:rsidRDefault="00D076D4" w:rsidP="00587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783D">
                    <w:rPr>
                      <w:rFonts w:ascii="Arial Narrow" w:eastAsia="Times New Roman" w:hAnsi="Arial Narrow" w:cs="Times New Roman"/>
                      <w:b/>
                      <w:bCs/>
                      <w:u w:val="single"/>
                    </w:rPr>
                    <w:t xml:space="preserve">The </w:t>
                  </w:r>
                  <w:r w:rsidR="00E9783D">
                    <w:rPr>
                      <w:rFonts w:ascii="Arial Narrow" w:eastAsia="Times New Roman" w:hAnsi="Arial Narrow" w:cs="Times New Roman"/>
                      <w:b/>
                      <w:bCs/>
                      <w:u w:val="single"/>
                    </w:rPr>
                    <w:t>Schaeffler</w:t>
                  </w:r>
                  <w:r w:rsidRPr="00E9783D">
                    <w:rPr>
                      <w:rFonts w:ascii="Arial Narrow" w:eastAsia="Times New Roman" w:hAnsi="Arial Narrow" w:cs="Times New Roman"/>
                      <w:b/>
                      <w:bCs/>
                      <w:u w:val="single"/>
                    </w:rPr>
                    <w:t xml:space="preserve"> Diagram</w:t>
                  </w:r>
                  <w:r w:rsidRPr="00E9783D">
                    <w:rPr>
                      <w:rFonts w:ascii="Arial Narrow" w:eastAsia="Times New Roman" w:hAnsi="Arial Narrow" w:cs="Times New Roman"/>
                    </w:rPr>
                    <w:t xml:space="preserve"> </w:t>
                  </w:r>
                  <w:r w:rsidRPr="00E9783D">
                    <w:rPr>
                      <w:rFonts w:ascii="Arial Narrow" w:eastAsia="Times New Roman" w:hAnsi="Arial Narrow" w:cs="Times New Roman"/>
                    </w:rPr>
                    <w:br/>
                  </w:r>
                  <w:r w:rsidRPr="00D076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37"/>
                  </w:tblGrid>
                  <w:tr w:rsidR="00D076D4" w:rsidRPr="00D076D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076D4" w:rsidRPr="00D076D4" w:rsidRDefault="00D076D4" w:rsidP="00D076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947749" cy="3066757"/>
                              <wp:effectExtent l="19050" t="0" r="0" b="0"/>
                              <wp:docPr id="19" name="Picture 19" descr="D:\12. SS WELDING\Carbon Steel To Austenitic -2 - 14.01.13_files\schaf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D:\12. SS WELDING\Carbon Steel To Austenitic -2 - 14.01.13_files\schaf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48258" cy="30671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87507" w:rsidRDefault="00587507" w:rsidP="00E033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  <w:p w:rsidR="00E0332F" w:rsidRDefault="00D076D4" w:rsidP="00E033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E0332F">
                    <w:rPr>
                      <w:rFonts w:ascii="Arial Narrow" w:eastAsia="Times New Roman" w:hAnsi="Arial Narrow" w:cs="Times New Roman"/>
                    </w:rPr>
                    <w:t>The Nickel and other elements that form Austenite, are plotted against Chrome and other elements that form ferrite,</w:t>
                  </w:r>
                  <w:r w:rsidR="00E0332F">
                    <w:rPr>
                      <w:rFonts w:ascii="Arial Narrow" w:eastAsia="Times New Roman" w:hAnsi="Arial Narrow" w:cs="Times New Roman"/>
                    </w:rPr>
                    <w:t>  using the following formula:-</w:t>
                  </w:r>
                </w:p>
                <w:p w:rsidR="00E0332F" w:rsidRDefault="00E0332F" w:rsidP="00E033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  <w:p w:rsidR="00E0332F" w:rsidRDefault="00D076D4" w:rsidP="00E033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Nickel Equivalent =  %Ni + 30%C + 0.5%Mn </w:t>
                  </w:r>
                </w:p>
                <w:p w:rsidR="00E0332F" w:rsidRDefault="00D076D4" w:rsidP="00E033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Chrome Equivalent = %Cr + </w:t>
                  </w:r>
                  <w:r w:rsidR="008F4B99" w:rsidRPr="00E0332F">
                    <w:rPr>
                      <w:rFonts w:ascii="Arial Narrow" w:eastAsia="Times New Roman" w:hAnsi="Arial Narrow" w:cs="Times New Roman"/>
                    </w:rPr>
                    <w:t>%</w:t>
                  </w: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Mo + 1.5%Si + 0.5%Nb </w:t>
                  </w:r>
                </w:p>
                <w:p w:rsidR="00D076D4" w:rsidRDefault="00D076D4" w:rsidP="00E033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Example, a typical 304L = 18.2%Cr, 10.1%Ni, 1.2%Mn, 0.4%Si, 0.02%C </w:t>
                  </w:r>
                </w:p>
                <w:p w:rsidR="00E0332F" w:rsidRPr="00E0332F" w:rsidRDefault="00E0332F" w:rsidP="00E033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  <w:p w:rsidR="00E0332F" w:rsidRDefault="00D076D4" w:rsidP="00E033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Ni Equiv = 10.1 + 30 x 0.02 + 0.5 x 1.2 =  11.3 </w:t>
                  </w:r>
                  <w:r w:rsidRPr="00E0332F">
                    <w:rPr>
                      <w:rFonts w:ascii="Arial Narrow" w:eastAsia="Times New Roman" w:hAnsi="Arial Narrow" w:cs="Times New Roman"/>
                    </w:rPr>
                    <w:br/>
                    <w:t xml:space="preserve">Cr Equiv = 18.2 + 0 + 1.5 x 0.4 + 0 = 18.8 </w:t>
                  </w:r>
                </w:p>
                <w:p w:rsidR="00D076D4" w:rsidRPr="00E0332F" w:rsidRDefault="00D076D4" w:rsidP="00E033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A typical 309L welding consumable Ni Equiv = 14.35, Cr Equiv = 24.9 </w:t>
                  </w:r>
                </w:p>
                <w:p w:rsidR="00D076D4" w:rsidRDefault="00D076D4" w:rsidP="00D076D4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E0332F">
                    <w:rPr>
                      <w:rFonts w:ascii="Arial Narrow" w:eastAsia="Times New Roman" w:hAnsi="Arial Narrow" w:cs="Times New Roman"/>
                    </w:rPr>
                    <w:t>The main disadvantage with this diagram is that it does not represent Nitrogen, which is a very strong Austenite former. </w:t>
                  </w:r>
                </w:p>
                <w:p w:rsidR="00587507" w:rsidRDefault="00587507" w:rsidP="00E0332F">
                  <w:pPr>
                    <w:spacing w:before="100" w:beforeAutospacing="1" w:after="100" w:afterAutospacing="1" w:line="360" w:lineRule="auto"/>
                    <w:rPr>
                      <w:rFonts w:ascii="Arial Narrow" w:eastAsia="Times New Roman" w:hAnsi="Arial Narrow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  <w:p w:rsidR="00E0332F" w:rsidRPr="00E0332F" w:rsidRDefault="00E0332F" w:rsidP="00E0332F">
                  <w:pPr>
                    <w:spacing w:before="100" w:beforeAutospacing="1" w:after="100" w:afterAutospacing="1" w:line="360" w:lineRule="auto"/>
                    <w:rPr>
                      <w:rFonts w:ascii="Arial Narrow" w:eastAsia="Times New Roman" w:hAnsi="Arial Narrow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E0332F">
                    <w:rPr>
                      <w:rFonts w:ascii="Arial Narrow" w:eastAsia="Times New Roman" w:hAnsi="Arial Narrow" w:cs="Times New Roman"/>
                      <w:b/>
                      <w:color w:val="FF0000"/>
                      <w:sz w:val="20"/>
                      <w:szCs w:val="20"/>
                    </w:rPr>
                    <w:t xml:space="preserve">AIWT-Chennai                                                                                                                                      </w:t>
                  </w:r>
                  <w:r w:rsidRPr="00E0332F">
                    <w:rPr>
                      <w:rFonts w:ascii="Arial Narrow" w:eastAsia="Times New Roman" w:hAnsi="Arial Narrow" w:cs="Times New Roman"/>
                      <w:b/>
                      <w:color w:val="00B05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Narrow" w:eastAsia="Times New Roman" w:hAnsi="Arial Narrow" w:cs="Times New Roman"/>
                      <w:b/>
                      <w:color w:val="00B050"/>
                      <w:sz w:val="20"/>
                      <w:szCs w:val="20"/>
                    </w:rPr>
                    <w:t xml:space="preserve">            </w:t>
                  </w:r>
                  <w:r w:rsidRPr="00E0332F">
                    <w:rPr>
                      <w:rFonts w:ascii="Arial Narrow" w:eastAsia="Times New Roman" w:hAnsi="Arial Narrow" w:cs="Times New Roman"/>
                      <w:b/>
                      <w:color w:val="00B050"/>
                      <w:sz w:val="20"/>
                      <w:szCs w:val="20"/>
                    </w:rPr>
                    <w:t>continuation sheet</w:t>
                  </w:r>
                  <w:r>
                    <w:rPr>
                      <w:rFonts w:ascii="Arial Narrow" w:eastAsia="Times New Roman" w:hAnsi="Arial Narrow" w:cs="Times New Roman"/>
                      <w:b/>
                      <w:color w:val="00B050"/>
                      <w:sz w:val="20"/>
                      <w:szCs w:val="20"/>
                    </w:rPr>
                    <w:t>,</w:t>
                  </w:r>
                </w:p>
                <w:p w:rsidR="00587507" w:rsidRDefault="00587507" w:rsidP="00587507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E0332F">
                    <w:rPr>
                      <w:rFonts w:ascii="Arial Narrow" w:eastAsia="Times New Roman" w:hAnsi="Arial Narrow" w:cs="Times New Roman"/>
                      <w:b/>
                      <w:bCs/>
                      <w:u w:val="single"/>
                    </w:rPr>
                    <w:t>Ferrite Number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  <w:u w:val="single"/>
                    </w:rPr>
                    <w:t>:</w:t>
                  </w:r>
                </w:p>
                <w:p w:rsidR="00D076D4" w:rsidRPr="00E0332F" w:rsidRDefault="00D076D4" w:rsidP="00587507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The ferrite number uses magnetic attraction as a means of measuring the proportion of delta ferrite present.  The ferrite number is plotted on a modified </w:t>
                  </w:r>
                  <w:r w:rsidR="00E0332F" w:rsidRPr="00E0332F">
                    <w:rPr>
                      <w:rFonts w:ascii="Arial Narrow" w:eastAsia="Times New Roman" w:hAnsi="Arial Narrow" w:cs="Times New Roman"/>
                    </w:rPr>
                    <w:t>Schaeffler</w:t>
                  </w: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 diagram, the Delong Diagram. The Chrome and Nickel equivalent is the same as that used for the </w:t>
                  </w:r>
                  <w:r w:rsidR="00E0332F" w:rsidRPr="00E0332F">
                    <w:rPr>
                      <w:rFonts w:ascii="Arial Narrow" w:eastAsia="Times New Roman" w:hAnsi="Arial Narrow" w:cs="Times New Roman"/>
                    </w:rPr>
                    <w:t>Schaeflfer</w:t>
                  </w: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 diagram, except that the Nickel equivalent includes the addition of 30 times the Nitrogen content.  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9437"/>
                  </w:tblGrid>
                  <w:tr w:rsidR="00D076D4" w:rsidRPr="00D076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076D4" w:rsidRPr="00D076D4" w:rsidRDefault="00D076D4" w:rsidP="00D076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394916" cy="3108960"/>
                              <wp:effectExtent l="19050" t="0" r="0" b="0"/>
                              <wp:docPr id="20" name="Picture 20" descr="Delong diagra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Delong diagra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97678" cy="31105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76D4" w:rsidRPr="006F4D98" w:rsidRDefault="00C53773" w:rsidP="00D076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C53773">
                    <w:rPr>
                      <w:rFonts w:ascii="Arial Narrow" w:eastAsia="Times New Roman" w:hAnsi="Arial Narrow" w:cs="Times New Roman"/>
                    </w:rPr>
                    <w:pict>
                      <v:rect id="_x0000_i1025" style="width:373.5pt;height:1.5pt" o:hrstd="t" o:hr="t" fillcolor="#a0a0a0" stroked="f"/>
                    </w:pict>
                  </w:r>
                </w:p>
                <w:p w:rsidR="00D076D4" w:rsidRPr="006F4D98" w:rsidRDefault="00D076D4" w:rsidP="00D076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6F4D98">
                    <w:rPr>
                      <w:rFonts w:ascii="Arial Narrow" w:eastAsia="Times New Roman" w:hAnsi="Arial Narrow" w:cs="Times New Roman"/>
                      <w:b/>
                      <w:bCs/>
                      <w:u w:val="single"/>
                    </w:rPr>
                    <w:t>Examples</w:t>
                  </w:r>
                  <w:r w:rsidRPr="006F4D98">
                    <w:rPr>
                      <w:rFonts w:ascii="Arial Narrow" w:eastAsia="Times New Roman" w:hAnsi="Arial Narrow" w:cs="Times New Roman"/>
                    </w:rPr>
                    <w:t xml:space="preserve"> 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37"/>
                  </w:tblGrid>
                  <w:tr w:rsidR="00D076D4" w:rsidRPr="00D076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076D4" w:rsidRPr="00D076D4" w:rsidRDefault="00D076D4" w:rsidP="00D076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556294" cy="2757268"/>
                              <wp:effectExtent l="19050" t="0" r="0" b="0"/>
                              <wp:docPr id="22" name="Picture 22" descr="D:\12. SS WELDING\Carbon Steel To Austenitic -2 - 14.01.13_files\sch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D:\12. SS WELDING\Carbon Steel To Austenitic -2 - 14.01.13_files\scha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56396" cy="2757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76D4" w:rsidRPr="00E0332F" w:rsidRDefault="00D076D4" w:rsidP="00D076D4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E0332F">
                    <w:rPr>
                      <w:rFonts w:ascii="Arial Narrow" w:eastAsia="Times New Roman" w:hAnsi="Arial Narrow" w:cs="Times New Roman"/>
                    </w:rPr>
                    <w:t>The S</w:t>
                  </w:r>
                  <w:r w:rsidR="00E0332F" w:rsidRPr="00E0332F">
                    <w:rPr>
                      <w:rFonts w:ascii="Arial Narrow" w:eastAsia="Times New Roman" w:hAnsi="Arial Narrow" w:cs="Times New Roman"/>
                    </w:rPr>
                    <w:t>c</w:t>
                  </w: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haeffler diagram above illustrates a carbon steel </w:t>
                  </w:r>
                  <w:proofErr w:type="gramStart"/>
                  <w:r w:rsidRPr="00E0332F">
                    <w:rPr>
                      <w:rFonts w:ascii="Arial Narrow" w:eastAsia="Times New Roman" w:hAnsi="Arial Narrow" w:cs="Times New Roman"/>
                      <w:b/>
                      <w:bCs/>
                    </w:rPr>
                    <w:t>C.S</w:t>
                  </w: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 ,</w:t>
                  </w:r>
                  <w:proofErr w:type="gramEnd"/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 welded with </w:t>
                  </w:r>
                  <w:r w:rsidRPr="00E0332F">
                    <w:rPr>
                      <w:rFonts w:ascii="Arial Narrow" w:eastAsia="Times New Roman" w:hAnsi="Arial Narrow" w:cs="Times New Roman"/>
                      <w:b/>
                      <w:bCs/>
                    </w:rPr>
                    <w:t>304L</w:t>
                  </w: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 filler. Point </w:t>
                  </w:r>
                  <w:r w:rsidRPr="00E0332F">
                    <w:rPr>
                      <w:rFonts w:ascii="Arial Narrow" w:eastAsia="Times New Roman" w:hAnsi="Arial Narrow" w:cs="Times New Roman"/>
                      <w:b/>
                      <w:bCs/>
                    </w:rPr>
                    <w:t>A</w:t>
                  </w: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 represents the anticipated composition of the weld metal, if it consists of a mixture of filler metal and 25% parent metal. This diluted weld, according to the diagram, will contain martensite.  This problem can be overcome if </w:t>
                  </w:r>
                  <w:proofErr w:type="gramStart"/>
                  <w:r w:rsidRPr="00E0332F">
                    <w:rPr>
                      <w:rFonts w:ascii="Arial Narrow" w:eastAsia="Times New Roman" w:hAnsi="Arial Narrow" w:cs="Times New Roman"/>
                    </w:rPr>
                    <w:t>a higher</w:t>
                  </w:r>
                  <w:proofErr w:type="gramEnd"/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 alloyed filler is used, such as a 309L, which has a higher nickel and chrome equivalent that will tend to pull point </w:t>
                  </w:r>
                  <w:r w:rsidRPr="00E0332F">
                    <w:rPr>
                      <w:rFonts w:ascii="Arial Narrow" w:eastAsia="Times New Roman" w:hAnsi="Arial Narrow" w:cs="Times New Roman"/>
                      <w:b/>
                      <w:bCs/>
                    </w:rPr>
                    <w:t>A</w:t>
                  </w: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 into the austenite region.  </w:t>
                  </w:r>
                </w:p>
                <w:p w:rsidR="00E0332F" w:rsidRDefault="00D076D4" w:rsidP="00E0332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If the welds molten pool spans two different metals the process becomes more complicated.  First plot both parent </w:t>
                  </w:r>
                  <w:r w:rsidRPr="00E0332F">
                    <w:rPr>
                      <w:rFonts w:ascii="Arial Narrow" w:eastAsia="Times New Roman" w:hAnsi="Arial Narrow" w:cs="Times New Roman"/>
                    </w:rPr>
                    <w:lastRenderedPageBreak/>
                    <w:t>metals on the</w:t>
                  </w:r>
                  <w:r w:rsidR="00E0332F">
                    <w:rPr>
                      <w:rFonts w:ascii="Arial Narrow" w:eastAsia="Times New Roman" w:hAnsi="Arial Narrow" w:cs="Times New Roman"/>
                    </w:rPr>
                    <w:t xml:space="preserve"> Sc</w:t>
                  </w: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haeffler diagram and connect them with a line.  If both parent metals are diluted by the same amount, plot a false point </w:t>
                  </w:r>
                  <w:r w:rsidRPr="00E0332F">
                    <w:rPr>
                      <w:rFonts w:ascii="Arial Narrow" w:eastAsia="Times New Roman" w:hAnsi="Arial Narrow" w:cs="Times New Roman"/>
                      <w:b/>
                      <w:bCs/>
                    </w:rPr>
                    <w:t>B</w:t>
                  </w: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 on the diagram midway between them.  (Point B represents the microstructure of the weld if no filler metal was applied.) </w:t>
                  </w:r>
                </w:p>
                <w:p w:rsidR="00E0332F" w:rsidRPr="00E0332F" w:rsidRDefault="00D076D4" w:rsidP="00E0332F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D076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E0332F" w:rsidRPr="00E0332F">
                    <w:rPr>
                      <w:rFonts w:ascii="Arial Narrow" w:eastAsia="Times New Roman" w:hAnsi="Arial Narrow" w:cs="Times New Roman"/>
                      <w:b/>
                      <w:color w:val="FF0000"/>
                      <w:sz w:val="20"/>
                      <w:szCs w:val="20"/>
                    </w:rPr>
                    <w:t xml:space="preserve">AIWT-Chennai                                                                                                                                      </w:t>
                  </w:r>
                  <w:r w:rsidR="00E0332F" w:rsidRPr="00E0332F">
                    <w:rPr>
                      <w:rFonts w:ascii="Arial Narrow" w:eastAsia="Times New Roman" w:hAnsi="Arial Narrow" w:cs="Times New Roman"/>
                      <w:b/>
                      <w:color w:val="00B050"/>
                      <w:sz w:val="20"/>
                      <w:szCs w:val="20"/>
                    </w:rPr>
                    <w:t xml:space="preserve">  </w:t>
                  </w:r>
                  <w:r w:rsidR="00E0332F">
                    <w:rPr>
                      <w:rFonts w:ascii="Arial Narrow" w:eastAsia="Times New Roman" w:hAnsi="Arial Narrow" w:cs="Times New Roman"/>
                      <w:b/>
                      <w:color w:val="00B050"/>
                      <w:sz w:val="20"/>
                      <w:szCs w:val="20"/>
                    </w:rPr>
                    <w:t xml:space="preserve">            </w:t>
                  </w:r>
                  <w:r w:rsidR="00E0332F" w:rsidRPr="00E0332F">
                    <w:rPr>
                      <w:rFonts w:ascii="Arial Narrow" w:eastAsia="Times New Roman" w:hAnsi="Arial Narrow" w:cs="Times New Roman"/>
                      <w:b/>
                      <w:color w:val="00B050"/>
                      <w:sz w:val="20"/>
                      <w:szCs w:val="20"/>
                    </w:rPr>
                    <w:t>continuation sheet</w:t>
                  </w:r>
                  <w:r w:rsidR="00E0332F">
                    <w:rPr>
                      <w:rFonts w:ascii="Arial Narrow" w:eastAsia="Times New Roman" w:hAnsi="Arial Narrow" w:cs="Times New Roman"/>
                      <w:b/>
                      <w:color w:val="00B050"/>
                      <w:sz w:val="20"/>
                      <w:szCs w:val="20"/>
                    </w:rPr>
                    <w:t>,</w:t>
                  </w:r>
                </w:p>
                <w:p w:rsidR="00D076D4" w:rsidRPr="00D076D4" w:rsidRDefault="00D076D4" w:rsidP="00D076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37"/>
                  </w:tblGrid>
                  <w:tr w:rsidR="00D076D4" w:rsidRPr="00D076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076D4" w:rsidRPr="00D076D4" w:rsidRDefault="00D076D4" w:rsidP="00D076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935262" cy="2806505"/>
                              <wp:effectExtent l="19050" t="0" r="0" b="0"/>
                              <wp:docPr id="23" name="Picture 23" descr="D:\12. SS WELDING\Carbon Steel To Austenitic -2 - 14.01.13_files\schaf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D:\12. SS WELDING\Carbon Steel To Austenitic -2 - 14.01.13_files\schaf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35184" cy="28064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76D4" w:rsidRPr="00E0332F" w:rsidRDefault="00D076D4" w:rsidP="00D076D4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Next, plot the consumable on the diagram, which for this example is a </w:t>
                  </w:r>
                  <w:r w:rsidRPr="00E0332F">
                    <w:rPr>
                      <w:rFonts w:ascii="Arial Narrow" w:eastAsia="Times New Roman" w:hAnsi="Arial Narrow" w:cs="Times New Roman"/>
                      <w:b/>
                      <w:bCs/>
                    </w:rPr>
                    <w:t>309L</w:t>
                  </w: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. Draw a line from this point to false point </w:t>
                  </w:r>
                  <w:r w:rsidRPr="00E0332F">
                    <w:rPr>
                      <w:rFonts w:ascii="Arial Narrow" w:eastAsia="Times New Roman" w:hAnsi="Arial Narrow" w:cs="Times New Roman"/>
                      <w:b/>
                      <w:bCs/>
                    </w:rPr>
                    <w:t>B</w:t>
                  </w: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 and mark a point </w:t>
                  </w:r>
                  <w:r w:rsidRPr="00E0332F">
                    <w:rPr>
                      <w:rFonts w:ascii="Arial Narrow" w:eastAsia="Times New Roman" w:hAnsi="Arial Narrow" w:cs="Times New Roman"/>
                      <w:b/>
                      <w:bCs/>
                    </w:rPr>
                    <w:t>A</w:t>
                  </w: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 along its length equivalent to the total weld dilution.  This point will give the approximate microstructure of the weld metal. The diagram below illustrates 25% total weld dilution at point </w:t>
                  </w:r>
                  <w:r w:rsidRPr="00E0332F">
                    <w:rPr>
                      <w:rFonts w:ascii="Arial Narrow" w:eastAsia="Times New Roman" w:hAnsi="Arial Narrow" w:cs="Times New Roman"/>
                      <w:b/>
                      <w:bCs/>
                    </w:rPr>
                    <w:t xml:space="preserve">A, </w:t>
                  </w:r>
                  <w:r w:rsidRPr="00E0332F">
                    <w:rPr>
                      <w:rFonts w:ascii="Arial Narrow" w:eastAsia="Times New Roman" w:hAnsi="Arial Narrow" w:cs="Times New Roman"/>
                    </w:rPr>
                    <w:t xml:space="preserve">which predicts a good microstructure of Austenite with a little ferrite. </w:t>
                  </w:r>
                  <w:r w:rsidRPr="00E0332F">
                    <w:rPr>
                      <w:rFonts w:ascii="Arial Narrow" w:eastAsia="Times New Roman" w:hAnsi="Arial Narrow" w:cs="Times New Roman"/>
                    </w:rPr>
                    <w:br/>
                    <w:t xml:space="preserve"> 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37"/>
                  </w:tblGrid>
                  <w:tr w:rsidR="00D076D4" w:rsidRPr="00D076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01D2" w:rsidRDefault="005201D2" w:rsidP="00D076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</w:p>
                      <w:p w:rsidR="00D076D4" w:rsidRPr="00D076D4" w:rsidRDefault="00D076D4" w:rsidP="00D076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083689" cy="2890910"/>
                              <wp:effectExtent l="19050" t="0" r="2661" b="0"/>
                              <wp:docPr id="24" name="Picture 24" descr="D:\12. SS WELDING\Carbon Steel To Austenitic -2 - 14.01.13_files\schafdi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D:\12. SS WELDING\Carbon Steel To Austenitic -2 - 14.01.13_files\schafdi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3611" cy="2890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76D4" w:rsidRPr="0067303A" w:rsidRDefault="00D076D4" w:rsidP="00D076D4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67303A">
                    <w:rPr>
                      <w:rFonts w:ascii="Arial Narrow" w:eastAsia="Times New Roman" w:hAnsi="Arial Narrow" w:cs="Times New Roman"/>
                    </w:rPr>
                    <w:t xml:space="preserve">The presence of martensite can be detected by subjecting a macro section to a hardness survey, high hardness levels indicate martensite. Alternatively the weld can be subjected to a bend test </w:t>
                  </w:r>
                  <w:proofErr w:type="gramStart"/>
                  <w:r w:rsidRPr="0067303A">
                    <w:rPr>
                      <w:rFonts w:ascii="Arial Narrow" w:eastAsia="Times New Roman" w:hAnsi="Arial Narrow" w:cs="Times New Roman"/>
                    </w:rPr>
                    <w:t>( a</w:t>
                  </w:r>
                  <w:proofErr w:type="gramEnd"/>
                  <w:r w:rsidRPr="0067303A">
                    <w:rPr>
                      <w:rFonts w:ascii="Arial Narrow" w:eastAsia="Times New Roman" w:hAnsi="Arial Narrow" w:cs="Times New Roman"/>
                    </w:rPr>
                    <w:t xml:space="preserve"> side bend is required by the ASME code for corrosion resistant overlays), any martensite present will tend to cause the test piece to break rather than bend. </w:t>
                  </w:r>
                </w:p>
                <w:p w:rsidR="00D076D4" w:rsidRPr="0067303A" w:rsidRDefault="00D076D4" w:rsidP="00D076D4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67303A">
                    <w:rPr>
                      <w:rFonts w:ascii="Arial Narrow" w:eastAsia="Times New Roman" w:hAnsi="Arial Narrow" w:cs="Times New Roman"/>
                    </w:rPr>
                    <w:t xml:space="preserve">However the presence of martensite is unlikely to cause hydrogen cracking, as any hydrogen evolved during the </w:t>
                  </w:r>
                  <w:r w:rsidRPr="0067303A">
                    <w:rPr>
                      <w:rFonts w:ascii="Arial Narrow" w:eastAsia="Times New Roman" w:hAnsi="Arial Narrow" w:cs="Times New Roman"/>
                    </w:rPr>
                    <w:lastRenderedPageBreak/>
                    <w:t xml:space="preserve">welding process will be absorbed by the austenitic filler metal.  </w:t>
                  </w:r>
                </w:p>
                <w:p w:rsidR="0067303A" w:rsidRDefault="0067303A" w:rsidP="0067303A">
                  <w:pPr>
                    <w:spacing w:before="100" w:beforeAutospacing="1" w:after="100" w:afterAutospacing="1" w:line="360" w:lineRule="auto"/>
                    <w:rPr>
                      <w:rFonts w:ascii="Arial Narrow" w:eastAsia="Times New Roman" w:hAnsi="Arial Narrow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  <w:p w:rsidR="005201D2" w:rsidRDefault="005201D2" w:rsidP="0067303A">
                  <w:pPr>
                    <w:spacing w:before="100" w:beforeAutospacing="1" w:after="100" w:afterAutospacing="1" w:line="360" w:lineRule="auto"/>
                    <w:rPr>
                      <w:rFonts w:ascii="Arial Narrow" w:eastAsia="Times New Roman" w:hAnsi="Arial Narrow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  <w:p w:rsidR="0067303A" w:rsidRPr="00E0332F" w:rsidRDefault="0067303A" w:rsidP="0067303A">
                  <w:pPr>
                    <w:spacing w:before="100" w:beforeAutospacing="1" w:after="100" w:afterAutospacing="1" w:line="360" w:lineRule="auto"/>
                    <w:rPr>
                      <w:rFonts w:ascii="Arial Narrow" w:eastAsia="Times New Roman" w:hAnsi="Arial Narrow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E0332F">
                    <w:rPr>
                      <w:rFonts w:ascii="Arial Narrow" w:eastAsia="Times New Roman" w:hAnsi="Arial Narrow" w:cs="Times New Roman"/>
                      <w:b/>
                      <w:color w:val="FF0000"/>
                      <w:sz w:val="20"/>
                      <w:szCs w:val="20"/>
                    </w:rPr>
                    <w:t xml:space="preserve">AIWT-Chennai                                                                                                                                      </w:t>
                  </w:r>
                  <w:r w:rsidRPr="00E0332F">
                    <w:rPr>
                      <w:rFonts w:ascii="Arial Narrow" w:eastAsia="Times New Roman" w:hAnsi="Arial Narrow" w:cs="Times New Roman"/>
                      <w:b/>
                      <w:color w:val="00B05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Narrow" w:eastAsia="Times New Roman" w:hAnsi="Arial Narrow" w:cs="Times New Roman"/>
                      <w:b/>
                      <w:color w:val="00B050"/>
                      <w:sz w:val="20"/>
                      <w:szCs w:val="20"/>
                    </w:rPr>
                    <w:t xml:space="preserve">            </w:t>
                  </w:r>
                  <w:r w:rsidRPr="00E0332F">
                    <w:rPr>
                      <w:rFonts w:ascii="Arial Narrow" w:eastAsia="Times New Roman" w:hAnsi="Arial Narrow" w:cs="Times New Roman"/>
                      <w:b/>
                      <w:color w:val="00B050"/>
                      <w:sz w:val="20"/>
                      <w:szCs w:val="20"/>
                    </w:rPr>
                    <w:t>continuation sheet</w:t>
                  </w:r>
                  <w:r>
                    <w:rPr>
                      <w:rFonts w:ascii="Arial Narrow" w:eastAsia="Times New Roman" w:hAnsi="Arial Narrow" w:cs="Times New Roman"/>
                      <w:b/>
                      <w:color w:val="00B050"/>
                      <w:sz w:val="20"/>
                      <w:szCs w:val="20"/>
                    </w:rPr>
                    <w:t>,</w:t>
                  </w:r>
                </w:p>
                <w:p w:rsidR="0057629C" w:rsidRDefault="0057629C" w:rsidP="00D076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u w:val="single"/>
                    </w:rPr>
                  </w:pPr>
                </w:p>
                <w:p w:rsidR="00D076D4" w:rsidRPr="0067303A" w:rsidRDefault="00D076D4" w:rsidP="00D076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67303A">
                    <w:rPr>
                      <w:rFonts w:ascii="Arial Narrow" w:eastAsia="Times New Roman" w:hAnsi="Arial Narrow" w:cs="Times New Roman"/>
                      <w:b/>
                      <w:bCs/>
                      <w:u w:val="single"/>
                    </w:rPr>
                    <w:t>Evaluating Dilution</w:t>
                  </w:r>
                  <w:r w:rsidRPr="0067303A">
                    <w:rPr>
                      <w:rFonts w:ascii="Arial Narrow" w:eastAsia="Times New Roman" w:hAnsi="Arial Narrow" w:cs="Times New Roman"/>
                    </w:rPr>
                    <w:t xml:space="preserve"> </w:t>
                  </w:r>
                  <w:r w:rsidRPr="0067303A">
                    <w:rPr>
                      <w:rFonts w:ascii="Arial Narrow" w:eastAsia="Times New Roman" w:hAnsi="Arial Narrow" w:cs="Times New Roman"/>
                    </w:rPr>
                    <w:br/>
                    <w:t xml:space="preserve">  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37"/>
                  </w:tblGrid>
                  <w:tr w:rsidR="00D076D4" w:rsidRPr="00D076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076D4" w:rsidRPr="00D076D4" w:rsidRDefault="00D076D4" w:rsidP="00D076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44462" cy="3269589"/>
                              <wp:effectExtent l="0" t="0" r="0" b="0"/>
                              <wp:docPr id="26" name="Picture 26" descr="D:\12. SS WELDING\Carbon Steel To Austenitic -2 - 14.01.13_files\dilu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D:\12. SS WELDING\Carbon Steel To Austenitic -2 - 14.01.13_files\dilu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5825" cy="32706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41333" w:rsidRDefault="00C41333" w:rsidP="00D076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u w:val="single"/>
                    </w:rPr>
                  </w:pPr>
                </w:p>
                <w:p w:rsidR="00C41333" w:rsidRDefault="00C41333" w:rsidP="00D076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u w:val="single"/>
                    </w:rPr>
                  </w:pPr>
                </w:p>
                <w:p w:rsidR="00D076D4" w:rsidRPr="0067303A" w:rsidRDefault="00D076D4" w:rsidP="00D076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67303A">
                    <w:rPr>
                      <w:rFonts w:ascii="Arial Narrow" w:eastAsia="Times New Roman" w:hAnsi="Arial Narrow" w:cs="Times New Roman"/>
                      <w:b/>
                      <w:bCs/>
                      <w:u w:val="single"/>
                    </w:rPr>
                    <w:t>Causes Of High Dilution</w:t>
                  </w:r>
                  <w:r w:rsidRPr="0067303A">
                    <w:rPr>
                      <w:rFonts w:ascii="Arial Narrow" w:eastAsia="Times New Roman" w:hAnsi="Arial Narrow" w:cs="Times New Roman"/>
                    </w:rPr>
                    <w:t xml:space="preserve"> </w:t>
                  </w:r>
                </w:p>
                <w:p w:rsidR="00D076D4" w:rsidRPr="0067303A" w:rsidRDefault="00D076D4" w:rsidP="00D076D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67303A">
                    <w:rPr>
                      <w:rFonts w:ascii="Arial Narrow" w:eastAsia="Times New Roman" w:hAnsi="Arial Narrow" w:cs="Times New Roman"/>
                      <w:b/>
                      <w:bCs/>
                    </w:rPr>
                    <w:t>High Travel Speed</w:t>
                  </w:r>
                  <w:r w:rsidRPr="0067303A">
                    <w:rPr>
                      <w:rFonts w:ascii="Arial Narrow" w:eastAsia="Times New Roman" w:hAnsi="Arial Narrow" w:cs="Times New Roman"/>
                    </w:rPr>
                    <w:t>. Too much heat applied to parent metal instead of on filler metal.</w:t>
                  </w:r>
                </w:p>
                <w:p w:rsidR="00D076D4" w:rsidRPr="0067303A" w:rsidRDefault="00D076D4" w:rsidP="00D076D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67303A">
                    <w:rPr>
                      <w:rFonts w:ascii="Arial Narrow" w:eastAsia="Times New Roman" w:hAnsi="Arial Narrow" w:cs="Times New Roman"/>
                      <w:b/>
                      <w:bCs/>
                    </w:rPr>
                    <w:t>High welding Current</w:t>
                  </w:r>
                  <w:r w:rsidRPr="0067303A">
                    <w:rPr>
                      <w:rFonts w:ascii="Arial Narrow" w:eastAsia="Times New Roman" w:hAnsi="Arial Narrow" w:cs="Times New Roman"/>
                    </w:rPr>
                    <w:t>.  High current welding processes, such as Submerged Arc Welding can cause high dilution.</w:t>
                  </w:r>
                </w:p>
                <w:p w:rsidR="00D076D4" w:rsidRPr="0067303A" w:rsidRDefault="00D076D4" w:rsidP="00D076D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67303A">
                    <w:rPr>
                      <w:rFonts w:ascii="Arial Narrow" w:eastAsia="Times New Roman" w:hAnsi="Arial Narrow" w:cs="Times New Roman"/>
                      <w:b/>
                      <w:bCs/>
                    </w:rPr>
                    <w:t>Thin Material.</w:t>
                  </w:r>
                  <w:r w:rsidRPr="0067303A">
                    <w:rPr>
                      <w:rFonts w:ascii="Arial Narrow" w:eastAsia="Times New Roman" w:hAnsi="Arial Narrow" w:cs="Times New Roman"/>
                    </w:rPr>
                    <w:t>  Thin sheet TIG welded can give rise to high dilution levels.</w:t>
                  </w:r>
                </w:p>
                <w:p w:rsidR="00D076D4" w:rsidRDefault="00D076D4" w:rsidP="00D076D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</w:rPr>
                  </w:pPr>
                  <w:r w:rsidRPr="0067303A">
                    <w:rPr>
                      <w:rFonts w:ascii="Arial Narrow" w:eastAsia="Times New Roman" w:hAnsi="Arial Narrow" w:cs="Times New Roman"/>
                      <w:b/>
                      <w:bCs/>
                    </w:rPr>
                    <w:t>Joint Preparation.</w:t>
                  </w:r>
                  <w:r w:rsidRPr="0067303A">
                    <w:rPr>
                      <w:rFonts w:ascii="Arial Narrow" w:eastAsia="Times New Roman" w:hAnsi="Arial Narrow" w:cs="Times New Roman"/>
                    </w:rPr>
                    <w:t>  Square preps generate very high dilution. This can be reduced by carefully buttering the joint face with high alloy filler metal.</w:t>
                  </w:r>
                </w:p>
                <w:p w:rsidR="0067303A" w:rsidRDefault="0067303A" w:rsidP="0067303A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 Narrow" w:eastAsia="Times New Roman" w:hAnsi="Arial Narrow" w:cs="Times New Roman"/>
                    </w:rPr>
                  </w:pPr>
                </w:p>
                <w:p w:rsidR="00D076D4" w:rsidRPr="00D076D4" w:rsidRDefault="00D076D4" w:rsidP="00D076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Sridhar </w:t>
                  </w:r>
                </w:p>
              </w:tc>
            </w:tr>
          </w:tbl>
          <w:p w:rsidR="00D076D4" w:rsidRPr="00D076D4" w:rsidRDefault="00D076D4" w:rsidP="00D07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507" w:rsidRPr="00D076D4" w:rsidTr="00D07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7507" w:rsidRDefault="00587507" w:rsidP="00E9783D">
            <w:pPr>
              <w:pStyle w:val="List"/>
              <w:tabs>
                <w:tab w:val="left" w:pos="720"/>
              </w:tabs>
              <w:ind w:left="0" w:right="-551" w:hanging="150"/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8872B9" w:rsidRDefault="008872B9" w:rsidP="008872B9">
      <w:pPr>
        <w:spacing w:after="0" w:line="240" w:lineRule="auto"/>
      </w:pPr>
      <w:r>
        <w:rPr>
          <w:rFonts w:ascii="Arial Narrow" w:eastAsia="Times New Roman" w:hAnsi="Arial Narrow" w:cs="Times New Roman"/>
          <w:b/>
          <w:color w:val="0070C0"/>
        </w:rPr>
        <w:t xml:space="preserve">                                                                    </w:t>
      </w:r>
      <w:r w:rsidRPr="006570C7">
        <w:rPr>
          <w:rFonts w:ascii="Arial Narrow" w:eastAsia="Times New Roman" w:hAnsi="Arial Narrow" w:cs="Times New Roman"/>
          <w:b/>
          <w:color w:val="0070C0"/>
        </w:rPr>
        <w:t>(</w:t>
      </w:r>
      <w:proofErr w:type="gramStart"/>
      <w:r>
        <w:rPr>
          <w:rFonts w:ascii="Arial Narrow" w:eastAsia="Times New Roman" w:hAnsi="Arial Narrow" w:cs="Times New Roman"/>
          <w:b/>
          <w:color w:val="0070C0"/>
        </w:rPr>
        <w:t>a</w:t>
      </w:r>
      <w:proofErr w:type="gramEnd"/>
      <w:r w:rsidRPr="006570C7">
        <w:rPr>
          <w:rFonts w:ascii="Arial Narrow" w:eastAsia="Times New Roman" w:hAnsi="Arial Narrow" w:cs="Times New Roman"/>
          <w:b/>
          <w:color w:val="0070C0"/>
        </w:rPr>
        <w:t xml:space="preserve"> collection from various references)</w:t>
      </w:r>
      <w:r>
        <w:t xml:space="preserve"> </w:t>
      </w:r>
    </w:p>
    <w:p w:rsidR="008872B9" w:rsidRDefault="008872B9" w:rsidP="008872B9"/>
    <w:p w:rsidR="000F022C" w:rsidRDefault="00523ECE"/>
    <w:sectPr w:rsidR="000F022C" w:rsidSect="00E9783D">
      <w:pgSz w:w="12240" w:h="15840"/>
      <w:pgMar w:top="144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299A"/>
    <w:multiLevelType w:val="multilevel"/>
    <w:tmpl w:val="7070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87CEF"/>
    <w:multiLevelType w:val="multilevel"/>
    <w:tmpl w:val="64A6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D076D4"/>
    <w:rsid w:val="00072CDA"/>
    <w:rsid w:val="005129CC"/>
    <w:rsid w:val="005201D2"/>
    <w:rsid w:val="00523ECE"/>
    <w:rsid w:val="0057629C"/>
    <w:rsid w:val="00587507"/>
    <w:rsid w:val="0067303A"/>
    <w:rsid w:val="006F4D98"/>
    <w:rsid w:val="0070140C"/>
    <w:rsid w:val="007403E3"/>
    <w:rsid w:val="008872B9"/>
    <w:rsid w:val="008C6876"/>
    <w:rsid w:val="008F4B99"/>
    <w:rsid w:val="00C41333"/>
    <w:rsid w:val="00C53773"/>
    <w:rsid w:val="00D076D4"/>
    <w:rsid w:val="00D50B5A"/>
    <w:rsid w:val="00E0332F"/>
    <w:rsid w:val="00E70032"/>
    <w:rsid w:val="00E9783D"/>
    <w:rsid w:val="00F4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76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783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b/>
      <w:bCs/>
      <w:kern w:val="22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9783D"/>
    <w:rPr>
      <w:rFonts w:ascii="Arial" w:eastAsia="Times New Roman" w:hAnsi="Arial" w:cs="Arial"/>
      <w:b/>
      <w:bCs/>
      <w:kern w:val="22"/>
      <w:szCs w:val="20"/>
      <w:lang w:val="en-GB"/>
    </w:rPr>
  </w:style>
  <w:style w:type="paragraph" w:styleId="List">
    <w:name w:val="List"/>
    <w:basedOn w:val="Normal"/>
    <w:rsid w:val="00E9783D"/>
    <w:pPr>
      <w:spacing w:after="0" w:line="240" w:lineRule="auto"/>
      <w:ind w:left="1195" w:hanging="360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dhar305@yahoo.com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2013-01-15T05:11:00Z</dcterms:created>
  <dcterms:modified xsi:type="dcterms:W3CDTF">2013-01-15T05:11:00Z</dcterms:modified>
</cp:coreProperties>
</file>