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16" w:rsidRPr="00467479" w:rsidRDefault="003E0DD7" w:rsidP="00467479">
      <w:pPr>
        <w:spacing w:after="120"/>
        <w:jc w:val="right"/>
        <w:textAlignment w:val="baseline"/>
        <w:rPr>
          <w:rFonts w:ascii="Arial" w:eastAsia="Arial" w:hAnsi="Arial"/>
          <w:i/>
          <w:color w:val="404040"/>
          <w:sz w:val="16"/>
        </w:rPr>
      </w:pPr>
      <w:proofErr w:type="spellStart"/>
      <w:proofErr w:type="gramStart"/>
      <w:r w:rsidRPr="00467479">
        <w:rPr>
          <w:rFonts w:ascii="Arial" w:eastAsia="Arial" w:hAnsi="Arial"/>
          <w:i/>
          <w:color w:val="404040"/>
          <w:sz w:val="16"/>
        </w:rPr>
        <w:t>eTELEMED</w:t>
      </w:r>
      <w:proofErr w:type="spellEnd"/>
      <w:proofErr w:type="gramEnd"/>
      <w:r w:rsidRPr="00467479">
        <w:rPr>
          <w:rFonts w:ascii="Arial" w:eastAsia="Arial" w:hAnsi="Arial"/>
          <w:i/>
          <w:color w:val="404040"/>
          <w:sz w:val="16"/>
        </w:rPr>
        <w:t xml:space="preserve"> 2011 : The Third International Conference on </w:t>
      </w:r>
      <w:proofErr w:type="spellStart"/>
      <w:r w:rsidRPr="00467479">
        <w:rPr>
          <w:rFonts w:ascii="Arial" w:eastAsia="Arial" w:hAnsi="Arial"/>
          <w:i/>
          <w:color w:val="404040"/>
          <w:sz w:val="16"/>
        </w:rPr>
        <w:t>eHealth</w:t>
      </w:r>
      <w:proofErr w:type="spellEnd"/>
      <w:r w:rsidRPr="00467479">
        <w:rPr>
          <w:rFonts w:ascii="Arial" w:eastAsia="Arial" w:hAnsi="Arial"/>
          <w:i/>
          <w:color w:val="404040"/>
          <w:sz w:val="16"/>
        </w:rPr>
        <w:t>, Telemedicine, and Social Medicine</w:t>
      </w:r>
    </w:p>
    <w:p w:rsidR="004F2A16" w:rsidRPr="00467479" w:rsidRDefault="004F2A16" w:rsidP="00467479">
      <w:pPr>
        <w:spacing w:after="120"/>
        <w:sectPr w:rsidR="004F2A16" w:rsidRPr="00467479" w:rsidSect="00467479">
          <w:pgSz w:w="12240" w:h="15840" w:code="1"/>
          <w:pgMar w:top="720" w:right="720" w:bottom="720" w:left="720" w:header="720" w:footer="720" w:gutter="0"/>
          <w:cols w:space="720"/>
          <w:docGrid w:linePitch="299"/>
        </w:sectPr>
      </w:pPr>
    </w:p>
    <w:p w:rsidR="004F2A16" w:rsidRPr="00467479" w:rsidRDefault="003E0DD7" w:rsidP="00467479">
      <w:pPr>
        <w:spacing w:after="120"/>
        <w:jc w:val="center"/>
        <w:textAlignment w:val="baseline"/>
        <w:rPr>
          <w:rFonts w:eastAsia="Times New Roman"/>
          <w:color w:val="000000"/>
          <w:sz w:val="48"/>
        </w:rPr>
      </w:pPr>
      <w:r w:rsidRPr="00467479">
        <w:rPr>
          <w:rFonts w:eastAsia="Times New Roman"/>
          <w:color w:val="000000"/>
          <w:sz w:val="48"/>
        </w:rPr>
        <w:lastRenderedPageBreak/>
        <w:t>Long-term Preservation Solution for Complex</w:t>
      </w:r>
    </w:p>
    <w:p w:rsidR="004F2A16" w:rsidRPr="00467479" w:rsidRDefault="003E0DD7" w:rsidP="00467479">
      <w:pPr>
        <w:spacing w:after="120"/>
        <w:textAlignment w:val="baseline"/>
        <w:rPr>
          <w:rFonts w:eastAsia="Times New Roman"/>
          <w:color w:val="000000"/>
          <w:sz w:val="48"/>
        </w:rPr>
      </w:pPr>
      <w:r w:rsidRPr="00467479">
        <w:rPr>
          <w:rFonts w:eastAsia="Times New Roman"/>
          <w:color w:val="000000"/>
          <w:sz w:val="48"/>
        </w:rPr>
        <w:t>Digital Objects Preserved as Archival Information</w:t>
      </w:r>
    </w:p>
    <w:p w:rsidR="004F2A16" w:rsidRPr="00467479" w:rsidRDefault="003E0DD7" w:rsidP="00467479">
      <w:pPr>
        <w:spacing w:after="120"/>
        <w:textAlignment w:val="baseline"/>
        <w:rPr>
          <w:rFonts w:eastAsia="Times New Roman"/>
          <w:color w:val="000000"/>
          <w:sz w:val="48"/>
        </w:rPr>
      </w:pPr>
      <w:r w:rsidRPr="00467479">
        <w:rPr>
          <w:rFonts w:eastAsia="Times New Roman"/>
          <w:color w:val="000000"/>
          <w:sz w:val="48"/>
        </w:rPr>
        <w:t>Packages in the Domain of Pharmaceutical Records</w:t>
      </w:r>
    </w:p>
    <w:p w:rsidR="004F2A16" w:rsidRPr="00467479" w:rsidRDefault="004F2A16" w:rsidP="00467479">
      <w:pPr>
        <w:spacing w:after="120"/>
        <w:sectPr w:rsidR="004F2A16" w:rsidRPr="00467479" w:rsidSect="00467479">
          <w:type w:val="continuous"/>
          <w:pgSz w:w="12240" w:h="15840" w:code="1"/>
          <w:pgMar w:top="720" w:right="720" w:bottom="720" w:left="720" w:header="720" w:footer="720" w:gutter="0"/>
          <w:cols w:space="720"/>
          <w:docGrid w:linePitch="299"/>
        </w:sectPr>
      </w:pPr>
    </w:p>
    <w:p w:rsidR="004F2A16" w:rsidRPr="00467479" w:rsidRDefault="003E0DD7" w:rsidP="00467479">
      <w:pPr>
        <w:spacing w:after="120"/>
        <w:jc w:val="center"/>
        <w:textAlignment w:val="baseline"/>
        <w:rPr>
          <w:rFonts w:eastAsia="Times New Roman"/>
          <w:color w:val="000000"/>
        </w:rPr>
      </w:pPr>
      <w:proofErr w:type="spellStart"/>
      <w:r w:rsidRPr="00467479">
        <w:rPr>
          <w:rFonts w:eastAsia="Times New Roman"/>
          <w:color w:val="000000"/>
        </w:rPr>
        <w:lastRenderedPageBreak/>
        <w:t>Hrvoje</w:t>
      </w:r>
      <w:proofErr w:type="spellEnd"/>
      <w:r w:rsidRPr="00467479">
        <w:rPr>
          <w:rFonts w:eastAsia="Times New Roman"/>
          <w:color w:val="000000"/>
        </w:rPr>
        <w:t xml:space="preserve"> </w:t>
      </w:r>
      <w:proofErr w:type="spellStart"/>
      <w:r w:rsidRPr="00467479">
        <w:rPr>
          <w:rFonts w:eastAsia="Times New Roman"/>
          <w:color w:val="000000"/>
        </w:rPr>
        <w:t>Stancic</w:t>
      </w:r>
      <w:proofErr w:type="spellEnd"/>
      <w:r w:rsidRPr="00467479">
        <w:rPr>
          <w:rFonts w:eastAsia="Times New Roman"/>
          <w:color w:val="000000"/>
        </w:rPr>
        <w:t xml:space="preserve"> </w:t>
      </w:r>
      <w:r w:rsidRPr="00467479">
        <w:rPr>
          <w:rFonts w:eastAsia="Times New Roman"/>
          <w:color w:val="000000"/>
        </w:rPr>
        <w:br/>
      </w:r>
      <w:proofErr w:type="spellStart"/>
      <w:r w:rsidRPr="00467479">
        <w:rPr>
          <w:rFonts w:eastAsia="Times New Roman"/>
          <w:color w:val="000000"/>
        </w:rPr>
        <w:t>Kresimir</w:t>
      </w:r>
      <w:proofErr w:type="spellEnd"/>
      <w:r w:rsidRPr="00467479">
        <w:rPr>
          <w:rFonts w:eastAsia="Times New Roman"/>
          <w:color w:val="000000"/>
        </w:rPr>
        <w:t xml:space="preserve"> </w:t>
      </w:r>
      <w:proofErr w:type="spellStart"/>
      <w:r w:rsidRPr="00467479">
        <w:rPr>
          <w:rFonts w:eastAsia="Times New Roman"/>
          <w:color w:val="000000"/>
        </w:rPr>
        <w:t>Pavlina</w:t>
      </w:r>
      <w:proofErr w:type="spellEnd"/>
      <w:r w:rsidRPr="00467479">
        <w:rPr>
          <w:rFonts w:eastAsia="Times New Roman"/>
          <w:color w:val="000000"/>
        </w:rPr>
        <w:t xml:space="preserve"> </w:t>
      </w:r>
      <w:r w:rsidRPr="00467479">
        <w:rPr>
          <w:rFonts w:eastAsia="Times New Roman"/>
          <w:color w:val="000000"/>
        </w:rPr>
        <w:br/>
      </w:r>
      <w:r w:rsidRPr="00467479">
        <w:rPr>
          <w:rFonts w:eastAsia="Times New Roman"/>
          <w:color w:val="000000"/>
          <w:sz w:val="20"/>
        </w:rPr>
        <w:t xml:space="preserve">Department of Information Sciences </w:t>
      </w:r>
      <w:r w:rsidRPr="00467479">
        <w:rPr>
          <w:rFonts w:eastAsia="Times New Roman"/>
          <w:color w:val="000000"/>
          <w:sz w:val="20"/>
        </w:rPr>
        <w:br/>
        <w:t xml:space="preserve">Faculty of Humanities and Social Sciences </w:t>
      </w:r>
      <w:r w:rsidRPr="00467479">
        <w:rPr>
          <w:rFonts w:eastAsia="Times New Roman"/>
          <w:color w:val="000000"/>
          <w:sz w:val="20"/>
        </w:rPr>
        <w:br/>
        <w:t xml:space="preserve">Zagreb, Croatia </w:t>
      </w:r>
      <w:r w:rsidRPr="00467479">
        <w:rPr>
          <w:rFonts w:eastAsia="Times New Roman"/>
          <w:color w:val="000000"/>
          <w:sz w:val="20"/>
        </w:rPr>
        <w:br/>
      </w:r>
      <w:hyperlink r:id="rId5">
        <w:r w:rsidRPr="00467479">
          <w:rPr>
            <w:rFonts w:eastAsia="Times New Roman"/>
            <w:color w:val="0000FF"/>
            <w:sz w:val="20"/>
            <w:u w:val="single"/>
          </w:rPr>
          <w:t>e-mail: hrvoje.stancic@zg.t-com.hr</w:t>
        </w:r>
      </w:hyperlink>
      <w:r w:rsidRPr="00467479">
        <w:rPr>
          <w:rFonts w:eastAsia="Times New Roman"/>
          <w:color w:val="000000"/>
          <w:sz w:val="20"/>
        </w:rPr>
        <w:t xml:space="preserve"> </w:t>
      </w:r>
      <w:r w:rsidRPr="00467479">
        <w:rPr>
          <w:rFonts w:eastAsia="Times New Roman"/>
          <w:color w:val="000000"/>
          <w:sz w:val="20"/>
        </w:rPr>
        <w:br/>
      </w:r>
      <w:hyperlink r:id="rId6">
        <w:r w:rsidRPr="00467479">
          <w:rPr>
            <w:rFonts w:eastAsia="Times New Roman"/>
            <w:color w:val="0000FF"/>
            <w:sz w:val="20"/>
            <w:u w:val="single"/>
          </w:rPr>
          <w:t>e-mail: kpavlina@ffzg.hr</w:t>
        </w:r>
      </w:hyperlink>
    </w:p>
    <w:p w:rsidR="004F2A16" w:rsidRPr="00467479" w:rsidRDefault="003E0DD7" w:rsidP="003E0DD7">
      <w:pPr>
        <w:spacing w:after="120"/>
        <w:textAlignment w:val="baseline"/>
        <w:rPr>
          <w:rFonts w:eastAsia="Times New Roman"/>
          <w:b/>
          <w:i/>
          <w:color w:val="000000"/>
          <w:sz w:val="18"/>
        </w:rPr>
      </w:pPr>
      <w:r w:rsidRPr="00467479">
        <w:rPr>
          <w:rFonts w:eastAsia="Times New Roman"/>
          <w:b/>
          <w:i/>
          <w:color w:val="000000"/>
          <w:sz w:val="18"/>
        </w:rPr>
        <w:t>Abstract</w:t>
      </w:r>
      <w:r w:rsidRPr="00467479">
        <w:rPr>
          <w:rFonts w:eastAsia="Times New Roman"/>
          <w:b/>
          <w:color w:val="000000"/>
          <w:sz w:val="20"/>
        </w:rPr>
        <w:t>—</w:t>
      </w:r>
      <w:proofErr w:type="gramStart"/>
      <w:r w:rsidRPr="00467479">
        <w:rPr>
          <w:rFonts w:eastAsia="Times New Roman"/>
          <w:b/>
          <w:color w:val="000000"/>
          <w:sz w:val="20"/>
        </w:rPr>
        <w:t>The</w:t>
      </w:r>
      <w:proofErr w:type="gramEnd"/>
      <w:r w:rsidRPr="00467479">
        <w:rPr>
          <w:rFonts w:eastAsia="Times New Roman"/>
          <w:b/>
          <w:color w:val="000000"/>
          <w:sz w:val="20"/>
        </w:rPr>
        <w:t xml:space="preserve"> authors base their research on several standards: Reference Model for an Open Archival Information System (OAIS) ISO 14721 and Information and documentation – Records management processes – Metadata for records standard ISO 2381</w:t>
      </w:r>
      <w:r w:rsidR="00467479">
        <w:rPr>
          <w:rFonts w:eastAsia="Times New Roman"/>
          <w:b/>
          <w:color w:val="000000"/>
          <w:sz w:val="20"/>
        </w:rPr>
        <w:t xml:space="preserve">.  </w:t>
      </w:r>
      <w:r w:rsidRPr="00467479">
        <w:rPr>
          <w:rFonts w:eastAsia="Times New Roman"/>
          <w:b/>
          <w:color w:val="000000"/>
          <w:sz w:val="20"/>
        </w:rPr>
        <w:t>They build a model for</w:t>
      </w:r>
      <w:r w:rsidRPr="00467479">
        <w:rPr>
          <w:rFonts w:eastAsia="Times New Roman"/>
          <w:b/>
          <w:color w:val="000000"/>
          <w:sz w:val="20"/>
        </w:rPr>
        <w:t xml:space="preserve"> the long-term preservation of pharmaceutical records in the </w:t>
      </w:r>
      <w:proofErr w:type="spellStart"/>
      <w:r w:rsidRPr="00467479">
        <w:rPr>
          <w:rFonts w:eastAsia="Times New Roman"/>
          <w:b/>
          <w:color w:val="000000"/>
          <w:sz w:val="20"/>
        </w:rPr>
        <w:t>eCTD</w:t>
      </w:r>
      <w:proofErr w:type="spellEnd"/>
      <w:r w:rsidRPr="00467479">
        <w:rPr>
          <w:rFonts w:eastAsia="Times New Roman"/>
          <w:b/>
          <w:color w:val="000000"/>
          <w:sz w:val="20"/>
        </w:rPr>
        <w:t xml:space="preserve"> file format (electronic Common Technical Document – standard format for pharmaceutical documentation) stored in a digital archive</w:t>
      </w:r>
      <w:r w:rsidR="00467479">
        <w:rPr>
          <w:rFonts w:eastAsia="Times New Roman"/>
          <w:b/>
          <w:color w:val="000000"/>
          <w:sz w:val="20"/>
        </w:rPr>
        <w:t xml:space="preserve">.  </w:t>
      </w:r>
      <w:r w:rsidRPr="00467479">
        <w:rPr>
          <w:rFonts w:eastAsia="Times New Roman"/>
          <w:b/>
          <w:color w:val="000000"/>
          <w:sz w:val="20"/>
        </w:rPr>
        <w:t xml:space="preserve">The model shows formation of archival information packages </w:t>
      </w:r>
      <w:r w:rsidRPr="00467479">
        <w:rPr>
          <w:rFonts w:eastAsia="Times New Roman"/>
          <w:b/>
          <w:color w:val="000000"/>
          <w:sz w:val="20"/>
        </w:rPr>
        <w:t xml:space="preserve">(AIPs) as structured, complex objects – based on </w:t>
      </w:r>
      <w:proofErr w:type="spellStart"/>
      <w:r w:rsidRPr="00467479">
        <w:rPr>
          <w:rFonts w:eastAsia="Times New Roman"/>
          <w:b/>
          <w:color w:val="000000"/>
          <w:sz w:val="20"/>
        </w:rPr>
        <w:t>eCTD’s</w:t>
      </w:r>
      <w:proofErr w:type="spellEnd"/>
      <w:r w:rsidRPr="00467479">
        <w:rPr>
          <w:rFonts w:eastAsia="Times New Roman"/>
          <w:b/>
          <w:color w:val="000000"/>
          <w:sz w:val="20"/>
        </w:rPr>
        <w:t xml:space="preserve"> XML elements, packaged together with the appropriate metadata in a single object and protected for the preservation reasons by an integrated checksum creating </w:t>
      </w:r>
      <w:proofErr w:type="spellStart"/>
      <w:r w:rsidRPr="00467479">
        <w:rPr>
          <w:rFonts w:eastAsia="Times New Roman"/>
          <w:b/>
          <w:color w:val="000000"/>
          <w:sz w:val="20"/>
        </w:rPr>
        <w:t>MDx</w:t>
      </w:r>
      <w:proofErr w:type="spellEnd"/>
      <w:r w:rsidRPr="00467479">
        <w:rPr>
          <w:rFonts w:eastAsia="Times New Roman"/>
          <w:b/>
          <w:color w:val="000000"/>
          <w:sz w:val="20"/>
        </w:rPr>
        <w:t xml:space="preserve"> algorithm</w:t>
      </w:r>
      <w:r w:rsidR="00467479">
        <w:rPr>
          <w:rFonts w:eastAsia="Times New Roman"/>
          <w:b/>
          <w:color w:val="000000"/>
          <w:sz w:val="20"/>
        </w:rPr>
        <w:t xml:space="preserve">.  </w:t>
      </w:r>
      <w:r w:rsidRPr="00467479">
        <w:rPr>
          <w:rFonts w:eastAsia="Times New Roman"/>
          <w:b/>
          <w:color w:val="000000"/>
          <w:sz w:val="20"/>
        </w:rPr>
        <w:t>An appli</w:t>
      </w:r>
      <w:r w:rsidRPr="00467479">
        <w:rPr>
          <w:rFonts w:eastAsia="Times New Roman"/>
          <w:b/>
          <w:color w:val="000000"/>
          <w:sz w:val="20"/>
        </w:rPr>
        <w:softHyphen/>
        <w:t>cation based upon</w:t>
      </w:r>
      <w:r w:rsidRPr="00467479">
        <w:rPr>
          <w:rFonts w:eastAsia="Times New Roman"/>
          <w:b/>
          <w:color w:val="000000"/>
          <w:sz w:val="20"/>
        </w:rPr>
        <w:t xml:space="preserve"> the developed model, upon initial mapping of </w:t>
      </w:r>
      <w:proofErr w:type="spellStart"/>
      <w:r w:rsidRPr="00467479">
        <w:rPr>
          <w:rFonts w:eastAsia="Times New Roman"/>
          <w:b/>
          <w:color w:val="000000"/>
          <w:sz w:val="20"/>
        </w:rPr>
        <w:t>eCTD’s</w:t>
      </w:r>
      <w:proofErr w:type="spellEnd"/>
      <w:r w:rsidRPr="00467479">
        <w:rPr>
          <w:rFonts w:eastAsia="Times New Roman"/>
          <w:b/>
          <w:color w:val="000000"/>
          <w:sz w:val="20"/>
        </w:rPr>
        <w:t xml:space="preserve"> structure categories and metadata to the AIP’s structure, is shown to be able to automate this process as much as possible</w:t>
      </w:r>
      <w:r w:rsidR="00467479">
        <w:rPr>
          <w:rFonts w:eastAsia="Times New Roman"/>
          <w:b/>
          <w:color w:val="000000"/>
          <w:sz w:val="20"/>
        </w:rPr>
        <w:t xml:space="preserve">.  </w:t>
      </w:r>
      <w:r w:rsidRPr="00467479">
        <w:rPr>
          <w:rFonts w:eastAsia="Times New Roman"/>
          <w:b/>
          <w:color w:val="000000"/>
          <w:sz w:val="20"/>
        </w:rPr>
        <w:t>This procedure should enable users to use the application even for different ty</w:t>
      </w:r>
      <w:r w:rsidRPr="00467479">
        <w:rPr>
          <w:rFonts w:eastAsia="Times New Roman"/>
          <w:b/>
          <w:color w:val="000000"/>
          <w:sz w:val="20"/>
        </w:rPr>
        <w:t xml:space="preserve">pes of complex digital objects, not only for </w:t>
      </w:r>
      <w:proofErr w:type="spellStart"/>
      <w:r w:rsidRPr="00467479">
        <w:rPr>
          <w:rFonts w:eastAsia="Times New Roman"/>
          <w:b/>
          <w:color w:val="000000"/>
          <w:sz w:val="20"/>
        </w:rPr>
        <w:t>eCTD</w:t>
      </w:r>
      <w:proofErr w:type="spellEnd"/>
      <w:r w:rsidR="00467479">
        <w:rPr>
          <w:rFonts w:eastAsia="Times New Roman"/>
          <w:b/>
          <w:color w:val="000000"/>
          <w:sz w:val="20"/>
        </w:rPr>
        <w:t xml:space="preserve">.  </w:t>
      </w:r>
      <w:r w:rsidRPr="00467479">
        <w:rPr>
          <w:rFonts w:eastAsia="Times New Roman"/>
          <w:b/>
          <w:color w:val="000000"/>
          <w:sz w:val="20"/>
        </w:rPr>
        <w:t xml:space="preserve">In that sense the application could become a generic ‘preservation application’ for the AIP creation and </w:t>
      </w:r>
      <w:proofErr w:type="spellStart"/>
      <w:r w:rsidRPr="00467479">
        <w:rPr>
          <w:rFonts w:eastAsia="Times New Roman"/>
          <w:b/>
          <w:color w:val="000000"/>
          <w:sz w:val="20"/>
        </w:rPr>
        <w:t>long</w:t>
      </w:r>
      <w:r w:rsidRPr="00467479">
        <w:rPr>
          <w:rFonts w:eastAsia="Times New Roman"/>
          <w:b/>
          <w:color w:val="000000"/>
          <w:sz w:val="20"/>
        </w:rPr>
        <w:softHyphen/>
        <w:t>term</w:t>
      </w:r>
      <w:proofErr w:type="spellEnd"/>
      <w:r w:rsidRPr="00467479">
        <w:rPr>
          <w:rFonts w:eastAsia="Times New Roman"/>
          <w:b/>
          <w:color w:val="000000"/>
          <w:sz w:val="20"/>
        </w:rPr>
        <w:t xml:space="preserve"> preservation</w:t>
      </w:r>
      <w:r w:rsidR="00467479">
        <w:rPr>
          <w:rFonts w:eastAsia="Times New Roman"/>
          <w:b/>
          <w:color w:val="000000"/>
          <w:sz w:val="20"/>
        </w:rPr>
        <w:t xml:space="preserve">.  </w:t>
      </w:r>
      <w:r w:rsidRPr="00467479">
        <w:rPr>
          <w:rFonts w:eastAsia="Times New Roman"/>
          <w:b/>
          <w:color w:val="000000"/>
          <w:sz w:val="20"/>
        </w:rPr>
        <w:t xml:space="preserve">The authors conclude that the developed model, exemplified by the </w:t>
      </w:r>
      <w:proofErr w:type="spellStart"/>
      <w:r w:rsidRPr="00467479">
        <w:rPr>
          <w:rFonts w:eastAsia="Times New Roman"/>
          <w:b/>
          <w:color w:val="000000"/>
          <w:sz w:val="20"/>
        </w:rPr>
        <w:t>eCTD</w:t>
      </w:r>
      <w:proofErr w:type="spellEnd"/>
      <w:r w:rsidRPr="00467479">
        <w:rPr>
          <w:rFonts w:eastAsia="Times New Roman"/>
          <w:b/>
          <w:color w:val="000000"/>
          <w:sz w:val="20"/>
        </w:rPr>
        <w:t xml:space="preserve"> docum</w:t>
      </w:r>
      <w:r w:rsidRPr="00467479">
        <w:rPr>
          <w:rFonts w:eastAsia="Times New Roman"/>
          <w:b/>
          <w:color w:val="000000"/>
          <w:sz w:val="20"/>
        </w:rPr>
        <w:t>entation format and appurtenant application, could improve the AIP creation of pharmaceutical records intended for the long-term preservation in digi</w:t>
      </w:r>
      <w:r w:rsidRPr="00467479">
        <w:rPr>
          <w:rFonts w:eastAsia="Times New Roman"/>
          <w:b/>
          <w:color w:val="000000"/>
          <w:sz w:val="20"/>
        </w:rPr>
        <w:softHyphen/>
        <w:t>tal archives.</w:t>
      </w:r>
    </w:p>
    <w:p w:rsidR="004F2A16" w:rsidRPr="00467479" w:rsidRDefault="003E0DD7" w:rsidP="00467479">
      <w:pPr>
        <w:spacing w:after="120"/>
        <w:ind w:firstLine="288"/>
        <w:jc w:val="both"/>
        <w:textAlignment w:val="baseline"/>
        <w:rPr>
          <w:rFonts w:eastAsia="Times New Roman"/>
          <w:b/>
          <w:i/>
          <w:color w:val="000000"/>
          <w:sz w:val="18"/>
        </w:rPr>
      </w:pPr>
      <w:r w:rsidRPr="00467479">
        <w:rPr>
          <w:rFonts w:eastAsia="Times New Roman"/>
          <w:b/>
          <w:i/>
          <w:color w:val="000000"/>
          <w:sz w:val="18"/>
        </w:rPr>
        <w:t>Keywords—</w:t>
      </w:r>
      <w:r w:rsidRPr="00467479">
        <w:rPr>
          <w:rFonts w:eastAsia="Times New Roman"/>
          <w:b/>
          <w:i/>
          <w:color w:val="000000"/>
          <w:sz w:val="20"/>
        </w:rPr>
        <w:t xml:space="preserve">OAIS; </w:t>
      </w:r>
      <w:proofErr w:type="spellStart"/>
      <w:r w:rsidRPr="00467479">
        <w:rPr>
          <w:rFonts w:eastAsia="Times New Roman"/>
          <w:b/>
          <w:i/>
          <w:color w:val="000000"/>
          <w:sz w:val="20"/>
        </w:rPr>
        <w:t>eCTD</w:t>
      </w:r>
      <w:proofErr w:type="spellEnd"/>
      <w:r w:rsidRPr="00467479">
        <w:rPr>
          <w:rFonts w:eastAsia="Times New Roman"/>
          <w:b/>
          <w:i/>
          <w:color w:val="000000"/>
          <w:sz w:val="20"/>
        </w:rPr>
        <w:t>; pharmaceutical records; long-term digital preservation; digital archive</w:t>
      </w:r>
    </w:p>
    <w:p w:rsidR="004F2A16" w:rsidRPr="00467479" w:rsidRDefault="003E0DD7" w:rsidP="00467479">
      <w:pPr>
        <w:spacing w:after="120"/>
        <w:jc w:val="center"/>
        <w:textAlignment w:val="baseline"/>
        <w:rPr>
          <w:rFonts w:eastAsia="Times New Roman"/>
          <w:color w:val="000000"/>
        </w:rPr>
      </w:pPr>
      <w:r w:rsidRPr="00467479">
        <w:br w:type="column"/>
      </w:r>
      <w:r w:rsidRPr="00467479">
        <w:rPr>
          <w:rFonts w:eastAsia="Times New Roman"/>
          <w:color w:val="000000"/>
        </w:rPr>
        <w:lastRenderedPageBreak/>
        <w:t xml:space="preserve">Arian </w:t>
      </w:r>
      <w:proofErr w:type="spellStart"/>
      <w:r w:rsidRPr="00467479">
        <w:rPr>
          <w:rFonts w:eastAsia="Times New Roman"/>
          <w:color w:val="000000"/>
        </w:rPr>
        <w:t>Rajh</w:t>
      </w:r>
      <w:proofErr w:type="spellEnd"/>
    </w:p>
    <w:p w:rsidR="004F2A16" w:rsidRPr="00467479" w:rsidRDefault="004F2A16" w:rsidP="00467479">
      <w:pPr>
        <w:spacing w:after="120"/>
        <w:jc w:val="center"/>
        <w:textAlignment w:val="baseline"/>
        <w:rPr>
          <w:rFonts w:eastAsia="Times New Roman"/>
          <w:color w:val="000000"/>
          <w:sz w:val="20"/>
        </w:rPr>
      </w:pPr>
      <w:r w:rsidRPr="00467479">
        <w:pict>
          <v:shapetype id="_x0000_t202" coordsize="21600,21600" o:spt="202" path="m,l,21600r21600,l21600,xe">
            <v:stroke joinstyle="miter"/>
            <v:path gradientshapeok="t" o:connecttype="rect"/>
          </v:shapetype>
          <v:shape id="_x0000_s0" o:spid="_x0000_s1030" type="#_x0000_t202" style="position:absolute;left:0;text-align:left;margin-left:44.65pt;margin-top:764.6pt;width:256pt;height:9.4pt;z-index:-251658752;mso-wrap-distance-left:0;mso-wrap-distance-right:0;mso-position-horizontal-relative:page;mso-position-vertical-relative:page" filled="f" stroked="f">
            <v:textbox inset="0,0,0,0">
              <w:txbxContent>
                <w:p w:rsidR="004F2A16" w:rsidRDefault="003E0DD7">
                  <w:pPr>
                    <w:spacing w:before="1" w:after="1" w:line="186" w:lineRule="exact"/>
                    <w:ind w:left="72"/>
                    <w:textAlignment w:val="baseline"/>
                    <w:rPr>
                      <w:rFonts w:ascii="Arial" w:eastAsia="Arial" w:hAnsi="Arial"/>
                      <w:b/>
                      <w:color w:val="000000"/>
                      <w:spacing w:val="4"/>
                      <w:sz w:val="16"/>
                    </w:rPr>
                  </w:pPr>
                  <w:r>
                    <w:rPr>
                      <w:rFonts w:ascii="Arial" w:eastAsia="Arial" w:hAnsi="Arial"/>
                      <w:b/>
                      <w:color w:val="000000"/>
                      <w:spacing w:val="4"/>
                      <w:sz w:val="16"/>
                    </w:rPr>
                    <w:t>Copyright (c) IARIA, 2011</w:t>
                  </w:r>
                  <w:r w:rsidR="00467479">
                    <w:rPr>
                      <w:rFonts w:ascii="Arial" w:eastAsia="Arial" w:hAnsi="Arial"/>
                      <w:b/>
                      <w:color w:val="000000"/>
                      <w:spacing w:val="4"/>
                      <w:sz w:val="16"/>
                    </w:rPr>
                    <w:t xml:space="preserve">.  </w:t>
                  </w:r>
                  <w:r>
                    <w:rPr>
                      <w:rFonts w:ascii="Arial" w:eastAsia="Arial" w:hAnsi="Arial"/>
                      <w:b/>
                      <w:color w:val="000000"/>
                      <w:spacing w:val="4"/>
                      <w:sz w:val="16"/>
                    </w:rPr>
                    <w:t>ISBN: 978-1-61208-119-9</w:t>
                  </w:r>
                </w:p>
              </w:txbxContent>
            </v:textbox>
            <w10:wrap type="square" anchorx="page" anchory="page"/>
          </v:shape>
        </w:pict>
      </w:r>
      <w:r w:rsidRPr="00467479">
        <w:pict>
          <v:shape id="_x0000_s1029" type="#_x0000_t202" style="position:absolute;left:0;text-align:left;margin-left:557.6pt;margin-top:726pt;width:18.05pt;height:47.8pt;z-index:-251657728;mso-wrap-distance-left:0;mso-wrap-distance-right:0;mso-position-horizontal-relative:page;mso-position-vertical-relative:page" filled="f" stroked="f">
            <v:textbox inset="0,0,0,0">
              <w:txbxContent>
                <w:p w:rsidR="004F2A16" w:rsidRDefault="003E0DD7">
                  <w:pPr>
                    <w:spacing w:before="773" w:line="172" w:lineRule="exact"/>
                    <w:textAlignment w:val="baseline"/>
                    <w:rPr>
                      <w:rFonts w:ascii="Arial" w:eastAsia="Arial" w:hAnsi="Arial"/>
                      <w:b/>
                      <w:color w:val="000000"/>
                      <w:spacing w:val="24"/>
                      <w:sz w:val="16"/>
                    </w:rPr>
                  </w:pPr>
                  <w:r>
                    <w:rPr>
                      <w:rFonts w:ascii="Arial" w:eastAsia="Arial" w:hAnsi="Arial"/>
                      <w:b/>
                      <w:color w:val="000000"/>
                      <w:spacing w:val="24"/>
                      <w:sz w:val="16"/>
                    </w:rPr>
                    <w:t>13</w:t>
                  </w:r>
                </w:p>
              </w:txbxContent>
            </v:textbox>
            <w10:wrap type="square" anchorx="page" anchory="page"/>
          </v:shape>
        </w:pict>
      </w:r>
      <w:r w:rsidR="003E0DD7" w:rsidRPr="00467479">
        <w:rPr>
          <w:rFonts w:eastAsia="Times New Roman"/>
          <w:color w:val="000000"/>
          <w:sz w:val="20"/>
        </w:rPr>
        <w:t xml:space="preserve">Agency for Medical Products and Medical Devices </w:t>
      </w:r>
      <w:r w:rsidR="003E0DD7" w:rsidRPr="00467479">
        <w:rPr>
          <w:rFonts w:eastAsia="Times New Roman"/>
          <w:color w:val="000000"/>
          <w:sz w:val="20"/>
        </w:rPr>
        <w:br/>
        <w:t>Zagreb, Croatia</w:t>
      </w:r>
    </w:p>
    <w:p w:rsidR="004F2A16" w:rsidRPr="00467479" w:rsidRDefault="004F2A16" w:rsidP="00467479">
      <w:pPr>
        <w:spacing w:after="120"/>
        <w:jc w:val="center"/>
        <w:textAlignment w:val="baseline"/>
        <w:rPr>
          <w:rFonts w:eastAsia="Times New Roman"/>
          <w:color w:val="000000"/>
          <w:sz w:val="20"/>
          <w:lang w:val="de-DE"/>
        </w:rPr>
      </w:pPr>
      <w:hyperlink r:id="rId7">
        <w:r w:rsidR="003E0DD7" w:rsidRPr="00467479">
          <w:rPr>
            <w:rFonts w:eastAsia="Times New Roman"/>
            <w:color w:val="0000FF"/>
            <w:sz w:val="20"/>
            <w:u w:val="single"/>
            <w:lang w:val="de-DE"/>
          </w:rPr>
          <w:t>e-mail: arian.rajh@halmed.hr</w:t>
        </w:r>
      </w:hyperlink>
    </w:p>
    <w:p w:rsidR="004F2A16" w:rsidRPr="00467479" w:rsidRDefault="003E0DD7" w:rsidP="00467479">
      <w:pPr>
        <w:spacing w:after="120"/>
        <w:jc w:val="center"/>
        <w:textAlignment w:val="baseline"/>
        <w:rPr>
          <w:rFonts w:eastAsia="Times New Roman"/>
          <w:color w:val="000000"/>
          <w:sz w:val="20"/>
        </w:rPr>
      </w:pPr>
      <w:r w:rsidRPr="00467479">
        <w:rPr>
          <w:rFonts w:eastAsia="Times New Roman"/>
          <w:color w:val="000000"/>
          <w:sz w:val="20"/>
        </w:rPr>
        <w:t>I</w:t>
      </w:r>
      <w:r w:rsidR="00467479">
        <w:rPr>
          <w:rFonts w:eastAsia="Times New Roman"/>
          <w:color w:val="000000"/>
          <w:sz w:val="20"/>
        </w:rPr>
        <w:t xml:space="preserve">.  </w:t>
      </w:r>
      <w:r w:rsidRPr="00467479">
        <w:rPr>
          <w:rFonts w:eastAsia="Times New Roman"/>
          <w:color w:val="000000"/>
          <w:sz w:val="20"/>
        </w:rPr>
        <w:t>INTRODUCTION</w:t>
      </w:r>
    </w:p>
    <w:p w:rsidR="004F2A16" w:rsidRPr="00467479" w:rsidRDefault="003E0DD7" w:rsidP="003E0DD7">
      <w:pPr>
        <w:spacing w:after="120"/>
        <w:ind w:firstLine="288"/>
        <w:textAlignment w:val="baseline"/>
        <w:rPr>
          <w:rFonts w:eastAsia="Times New Roman"/>
          <w:color w:val="000000"/>
          <w:sz w:val="20"/>
        </w:rPr>
      </w:pPr>
      <w:r w:rsidRPr="00467479">
        <w:rPr>
          <w:rFonts w:eastAsia="Times New Roman"/>
          <w:color w:val="000000"/>
          <w:sz w:val="20"/>
        </w:rPr>
        <w:t>Electronic pharmaceutical records are complex objects</w:t>
      </w:r>
      <w:r w:rsidR="00467479">
        <w:rPr>
          <w:rFonts w:eastAsia="Times New Roman"/>
          <w:color w:val="000000"/>
          <w:sz w:val="20"/>
        </w:rPr>
        <w:t xml:space="preserve">.  </w:t>
      </w:r>
      <w:r w:rsidRPr="00467479">
        <w:rPr>
          <w:rFonts w:eastAsia="Times New Roman"/>
          <w:color w:val="000000"/>
          <w:sz w:val="20"/>
        </w:rPr>
        <w:t xml:space="preserve">In the EU (European Union) they usually come in the </w:t>
      </w:r>
      <w:proofErr w:type="spellStart"/>
      <w:r w:rsidRPr="00467479">
        <w:rPr>
          <w:rFonts w:eastAsia="Times New Roman"/>
          <w:color w:val="000000"/>
          <w:sz w:val="20"/>
        </w:rPr>
        <w:t>eCTD</w:t>
      </w:r>
      <w:proofErr w:type="spellEnd"/>
      <w:r w:rsidRPr="00467479">
        <w:rPr>
          <w:rFonts w:eastAsia="Times New Roman"/>
          <w:color w:val="000000"/>
          <w:sz w:val="20"/>
        </w:rPr>
        <w:t xml:space="preserve"> (Electronic Common Technical Document) format [4</w:t>
      </w:r>
      <w:proofErr w:type="gramStart"/>
      <w:r w:rsidRPr="00467479">
        <w:rPr>
          <w:rFonts w:eastAsia="Times New Roman"/>
          <w:color w:val="000000"/>
          <w:sz w:val="20"/>
        </w:rPr>
        <w:t>][</w:t>
      </w:r>
      <w:proofErr w:type="gramEnd"/>
      <w:r w:rsidRPr="00467479">
        <w:rPr>
          <w:rFonts w:eastAsia="Times New Roman"/>
          <w:color w:val="000000"/>
          <w:sz w:val="20"/>
        </w:rPr>
        <w:t>7]</w:t>
      </w:r>
      <w:r w:rsidR="00467479">
        <w:rPr>
          <w:rFonts w:eastAsia="Times New Roman"/>
          <w:color w:val="000000"/>
          <w:sz w:val="20"/>
        </w:rPr>
        <w:t xml:space="preserve">.  </w:t>
      </w:r>
      <w:r w:rsidRPr="00467479">
        <w:rPr>
          <w:rFonts w:eastAsia="Times New Roman"/>
          <w:color w:val="000000"/>
          <w:sz w:val="20"/>
        </w:rPr>
        <w:t xml:space="preserve">Each </w:t>
      </w:r>
      <w:proofErr w:type="spellStart"/>
      <w:r w:rsidRPr="00467479">
        <w:rPr>
          <w:rFonts w:eastAsia="Times New Roman"/>
          <w:color w:val="000000"/>
          <w:sz w:val="20"/>
        </w:rPr>
        <w:t>eCTD</w:t>
      </w:r>
      <w:proofErr w:type="spellEnd"/>
      <w:r w:rsidRPr="00467479">
        <w:rPr>
          <w:rFonts w:eastAsia="Times New Roman"/>
          <w:color w:val="000000"/>
          <w:sz w:val="20"/>
        </w:rPr>
        <w:t xml:space="preserve"> document consists of a predefined folder/files structure [8]</w:t>
      </w:r>
      <w:r w:rsidR="00467479">
        <w:rPr>
          <w:rFonts w:eastAsia="Times New Roman"/>
          <w:color w:val="000000"/>
          <w:sz w:val="20"/>
        </w:rPr>
        <w:t xml:space="preserve">.  </w:t>
      </w:r>
      <w:r w:rsidRPr="00467479">
        <w:rPr>
          <w:rFonts w:eastAsia="Times New Roman"/>
          <w:color w:val="000000"/>
          <w:sz w:val="20"/>
        </w:rPr>
        <w:t>Such documents are</w:t>
      </w:r>
      <w:r w:rsidRPr="00467479">
        <w:rPr>
          <w:rFonts w:eastAsia="Times New Roman"/>
          <w:color w:val="000000"/>
          <w:sz w:val="20"/>
        </w:rPr>
        <w:t xml:space="preserve"> complemented with additional national-level documents and documents produced by the National Competence Authority (NCA)</w:t>
      </w:r>
      <w:r w:rsidR="00467479">
        <w:rPr>
          <w:rFonts w:eastAsia="Times New Roman"/>
          <w:color w:val="000000"/>
          <w:sz w:val="20"/>
        </w:rPr>
        <w:t xml:space="preserve">.  </w:t>
      </w:r>
      <w:r w:rsidRPr="00467479">
        <w:rPr>
          <w:rFonts w:eastAsia="Times New Roman"/>
          <w:color w:val="000000"/>
          <w:sz w:val="20"/>
        </w:rPr>
        <w:t>All this docu</w:t>
      </w:r>
      <w:r w:rsidRPr="00467479">
        <w:rPr>
          <w:rFonts w:eastAsia="Times New Roman"/>
          <w:color w:val="000000"/>
          <w:sz w:val="20"/>
        </w:rPr>
        <w:softHyphen/>
        <w:t>mentation together makes a record of one medicine and upon this record it is allowed to be put on the market</w:t>
      </w:r>
      <w:r w:rsidR="00467479">
        <w:rPr>
          <w:rFonts w:eastAsia="Times New Roman"/>
          <w:color w:val="000000"/>
          <w:sz w:val="20"/>
        </w:rPr>
        <w:t xml:space="preserve">.  </w:t>
      </w:r>
      <w:r w:rsidRPr="00467479">
        <w:rPr>
          <w:rFonts w:eastAsia="Times New Roman"/>
          <w:color w:val="000000"/>
          <w:sz w:val="20"/>
        </w:rPr>
        <w:t>This paper</w:t>
      </w:r>
      <w:r w:rsidRPr="00467479">
        <w:rPr>
          <w:rFonts w:eastAsia="Times New Roman"/>
          <w:color w:val="000000"/>
          <w:sz w:val="20"/>
        </w:rPr>
        <w:t xml:space="preserve"> will regard these electronic pharmaceutical records as very important and will try to contribute to the formation of actions toward their appropriate long-term preservation.</w:t>
      </w:r>
    </w:p>
    <w:p w:rsidR="004F2A16" w:rsidRPr="00467479" w:rsidRDefault="003E0DD7" w:rsidP="003E0DD7">
      <w:pPr>
        <w:spacing w:after="120"/>
        <w:ind w:firstLine="288"/>
        <w:textAlignment w:val="baseline"/>
        <w:rPr>
          <w:rFonts w:eastAsia="Times New Roman"/>
          <w:color w:val="000000"/>
          <w:sz w:val="20"/>
        </w:rPr>
      </w:pPr>
      <w:r w:rsidRPr="00467479">
        <w:rPr>
          <w:rFonts w:eastAsia="Times New Roman"/>
          <w:color w:val="000000"/>
          <w:sz w:val="20"/>
        </w:rPr>
        <w:t>Long-term preservation of electronic records is, even when simple objects are con</w:t>
      </w:r>
      <w:r w:rsidRPr="00467479">
        <w:rPr>
          <w:rFonts w:eastAsia="Times New Roman"/>
          <w:color w:val="000000"/>
          <w:sz w:val="20"/>
        </w:rPr>
        <w:t>sidered, rather complicated and quite unpredictable process</w:t>
      </w:r>
      <w:r w:rsidR="00467479">
        <w:rPr>
          <w:rFonts w:eastAsia="Times New Roman"/>
          <w:color w:val="000000"/>
          <w:sz w:val="20"/>
        </w:rPr>
        <w:t xml:space="preserve">.  </w:t>
      </w:r>
      <w:r w:rsidRPr="00467479">
        <w:rPr>
          <w:rFonts w:eastAsia="Times New Roman"/>
          <w:color w:val="000000"/>
          <w:sz w:val="20"/>
        </w:rPr>
        <w:t>This is caused by the constant change and advancement of technology – hardware, software, storage media and encoding standards</w:t>
      </w:r>
      <w:r w:rsidR="00467479">
        <w:rPr>
          <w:rFonts w:eastAsia="Times New Roman"/>
          <w:color w:val="000000"/>
          <w:sz w:val="20"/>
        </w:rPr>
        <w:t xml:space="preserve">.  </w:t>
      </w:r>
      <w:proofErr w:type="spellStart"/>
      <w:r w:rsidRPr="00467479">
        <w:rPr>
          <w:rFonts w:eastAsia="Times New Roman"/>
          <w:color w:val="000000"/>
          <w:sz w:val="20"/>
        </w:rPr>
        <w:t>Bollacker</w:t>
      </w:r>
      <w:proofErr w:type="spellEnd"/>
      <w:r w:rsidRPr="00467479">
        <w:rPr>
          <w:rFonts w:eastAsia="Times New Roman"/>
          <w:color w:val="000000"/>
          <w:sz w:val="20"/>
        </w:rPr>
        <w:t xml:space="preserve"> states that “because any single piece of digital media te</w:t>
      </w:r>
      <w:r w:rsidRPr="00467479">
        <w:rPr>
          <w:rFonts w:eastAsia="Times New Roman"/>
          <w:color w:val="000000"/>
          <w:sz w:val="20"/>
        </w:rPr>
        <w:t>nds to have a relatively short lifetime, we will have to make copies far more often than has been historically required of analogue media” [14]</w:t>
      </w:r>
      <w:r w:rsidR="00467479">
        <w:rPr>
          <w:rFonts w:eastAsia="Times New Roman"/>
          <w:color w:val="000000"/>
          <w:sz w:val="20"/>
        </w:rPr>
        <w:t xml:space="preserve">.  </w:t>
      </w:r>
      <w:r w:rsidRPr="00467479">
        <w:rPr>
          <w:rFonts w:eastAsia="Times New Roman"/>
          <w:color w:val="000000"/>
          <w:sz w:val="20"/>
        </w:rPr>
        <w:t>In turn, the need for constant forward migration influences preserved records</w:t>
      </w:r>
      <w:r w:rsidR="00467479">
        <w:rPr>
          <w:rFonts w:eastAsia="Times New Roman"/>
          <w:color w:val="000000"/>
          <w:sz w:val="20"/>
        </w:rPr>
        <w:t xml:space="preserve">.  </w:t>
      </w:r>
      <w:r w:rsidRPr="00467479">
        <w:rPr>
          <w:rFonts w:eastAsia="Times New Roman"/>
          <w:color w:val="000000"/>
          <w:sz w:val="20"/>
        </w:rPr>
        <w:t>If they are moved from one media</w:t>
      </w:r>
      <w:r w:rsidRPr="00467479">
        <w:rPr>
          <w:rFonts w:eastAsia="Times New Roman"/>
          <w:color w:val="000000"/>
          <w:sz w:val="20"/>
        </w:rPr>
        <w:t xml:space="preserve"> and technology to the more advanced ones the authenticity, reliability, integrity, usability [10] and trustworthiness of the records could be endangered</w:t>
      </w:r>
      <w:r w:rsidR="00467479">
        <w:rPr>
          <w:rFonts w:eastAsia="Times New Roman"/>
          <w:color w:val="000000"/>
          <w:sz w:val="20"/>
        </w:rPr>
        <w:t xml:space="preserve">.  </w:t>
      </w:r>
      <w:r w:rsidRPr="00467479">
        <w:rPr>
          <w:rFonts w:eastAsia="Times New Roman"/>
          <w:color w:val="000000"/>
          <w:sz w:val="20"/>
        </w:rPr>
        <w:t xml:space="preserve">These aspects of preserved pharmaceutical records, consistent with </w:t>
      </w:r>
      <w:proofErr w:type="spellStart"/>
      <w:r w:rsidRPr="00467479">
        <w:rPr>
          <w:rFonts w:eastAsia="Times New Roman"/>
          <w:color w:val="000000"/>
          <w:sz w:val="20"/>
        </w:rPr>
        <w:t>Stamatiadis</w:t>
      </w:r>
      <w:proofErr w:type="spellEnd"/>
      <w:r w:rsidRPr="00467479">
        <w:rPr>
          <w:rFonts w:eastAsia="Times New Roman"/>
          <w:color w:val="000000"/>
          <w:sz w:val="20"/>
        </w:rPr>
        <w:t>, as in [1], are very i</w:t>
      </w:r>
      <w:r w:rsidRPr="00467479">
        <w:rPr>
          <w:rFonts w:eastAsia="Times New Roman"/>
          <w:color w:val="000000"/>
          <w:sz w:val="20"/>
        </w:rPr>
        <w:t>mportant not only for the business purposes but, more importantly, for the health of patients</w:t>
      </w:r>
      <w:r w:rsidR="00467479">
        <w:rPr>
          <w:rFonts w:eastAsia="Times New Roman"/>
          <w:color w:val="000000"/>
          <w:sz w:val="20"/>
        </w:rPr>
        <w:t xml:space="preserve">.  </w:t>
      </w:r>
      <w:r w:rsidRPr="00467479">
        <w:rPr>
          <w:rFonts w:eastAsia="Times New Roman"/>
          <w:color w:val="000000"/>
          <w:sz w:val="20"/>
        </w:rPr>
        <w:t>Gladney [6] explores the aspect of records’ authenticity stating that “a performance is called authentic if it has integrity and also conforms to a firmly bound,</w:t>
      </w:r>
      <w:r w:rsidRPr="00467479">
        <w:rPr>
          <w:rFonts w:eastAsia="Times New Roman"/>
          <w:color w:val="000000"/>
          <w:sz w:val="20"/>
        </w:rPr>
        <w:t xml:space="preserve"> adequately informative, and honest provenance assertion.” Provenance, when once established at the moment of a record’s creation, becomes part of the record thus leaving the integrity problem</w:t>
      </w:r>
      <w:r w:rsidR="00467479">
        <w:rPr>
          <w:rFonts w:eastAsia="Times New Roman"/>
          <w:color w:val="000000"/>
          <w:sz w:val="20"/>
        </w:rPr>
        <w:t xml:space="preserve">.  </w:t>
      </w:r>
      <w:r w:rsidRPr="00467479">
        <w:rPr>
          <w:rFonts w:eastAsia="Times New Roman"/>
          <w:color w:val="000000"/>
          <w:sz w:val="20"/>
        </w:rPr>
        <w:t>This article will focus on solving the problem of records’ int</w:t>
      </w:r>
      <w:r w:rsidRPr="00467479">
        <w:rPr>
          <w:rFonts w:eastAsia="Times New Roman"/>
          <w:color w:val="000000"/>
          <w:sz w:val="20"/>
        </w:rPr>
        <w:t>egrity within the long-term</w:t>
      </w:r>
    </w:p>
    <w:p w:rsidR="004F2A16" w:rsidRPr="00467479" w:rsidRDefault="004F2A16" w:rsidP="00467479">
      <w:pPr>
        <w:spacing w:after="120"/>
        <w:sectPr w:rsidR="004F2A16" w:rsidRPr="00467479" w:rsidSect="00467479">
          <w:type w:val="continuous"/>
          <w:pgSz w:w="12240" w:h="15840" w:code="1"/>
          <w:pgMar w:top="720" w:right="720" w:bottom="720" w:left="720" w:header="720" w:footer="720" w:gutter="0"/>
          <w:cols w:num="2" w:space="0" w:equalWidth="0">
            <w:col w:w="5293" w:space="220"/>
            <w:col w:w="5287" w:space="0"/>
          </w:cols>
          <w:docGrid w:linePitch="299"/>
        </w:sectPr>
      </w:pPr>
    </w:p>
    <w:p w:rsidR="004F2A16" w:rsidRPr="00467479" w:rsidRDefault="003E0DD7" w:rsidP="003E0DD7">
      <w:pPr>
        <w:spacing w:after="120"/>
        <w:textAlignment w:val="baseline"/>
        <w:rPr>
          <w:rFonts w:eastAsia="Times New Roman"/>
          <w:color w:val="000000"/>
          <w:sz w:val="20"/>
        </w:rPr>
      </w:pPr>
      <w:r w:rsidRPr="00467479">
        <w:rPr>
          <w:rFonts w:eastAsia="Times New Roman"/>
          <w:color w:val="000000"/>
          <w:sz w:val="20"/>
        </w:rPr>
        <w:lastRenderedPageBreak/>
        <w:t>preservation environment in the way that the preserved records maintain their properties while the underlying technologies advance since “authenticity ..</w:t>
      </w:r>
      <w:r w:rsidR="00467479">
        <w:rPr>
          <w:rFonts w:eastAsia="Times New Roman"/>
          <w:color w:val="000000"/>
          <w:sz w:val="20"/>
        </w:rPr>
        <w:t xml:space="preserve">.  </w:t>
      </w:r>
      <w:r w:rsidRPr="00467479">
        <w:rPr>
          <w:rFonts w:eastAsia="Times New Roman"/>
          <w:color w:val="000000"/>
          <w:sz w:val="20"/>
        </w:rPr>
        <w:t>is closely related to demonstrating the integr</w:t>
      </w:r>
      <w:r w:rsidRPr="00467479">
        <w:rPr>
          <w:rFonts w:eastAsia="Times New Roman"/>
          <w:color w:val="000000"/>
          <w:sz w:val="20"/>
        </w:rPr>
        <w:t>ity of documents, that is, ensuring that they are complete and unaltered from the time of creation” [3].</w:t>
      </w:r>
    </w:p>
    <w:p w:rsidR="004F2A16" w:rsidRPr="00467479" w:rsidRDefault="003E0DD7" w:rsidP="003E0DD7">
      <w:pPr>
        <w:spacing w:after="120"/>
        <w:ind w:firstLine="288"/>
        <w:textAlignment w:val="baseline"/>
        <w:rPr>
          <w:rFonts w:eastAsia="Times New Roman"/>
          <w:color w:val="000000"/>
          <w:sz w:val="20"/>
        </w:rPr>
      </w:pPr>
      <w:r w:rsidRPr="00467479">
        <w:rPr>
          <w:rFonts w:eastAsia="Times New Roman"/>
          <w:color w:val="000000"/>
          <w:sz w:val="20"/>
        </w:rPr>
        <w:t>The structure of the research presentation in this paper is as follows</w:t>
      </w:r>
      <w:r w:rsidR="00467479">
        <w:rPr>
          <w:rFonts w:eastAsia="Times New Roman"/>
          <w:color w:val="000000"/>
          <w:sz w:val="20"/>
        </w:rPr>
        <w:t xml:space="preserve">.  </w:t>
      </w:r>
      <w:r w:rsidRPr="00467479">
        <w:rPr>
          <w:rFonts w:eastAsia="Times New Roman"/>
          <w:color w:val="000000"/>
          <w:sz w:val="20"/>
        </w:rPr>
        <w:t>Firstly, the relevant standards are described at the level of complexity releva</w:t>
      </w:r>
      <w:r w:rsidRPr="00467479">
        <w:rPr>
          <w:rFonts w:eastAsia="Times New Roman"/>
          <w:color w:val="000000"/>
          <w:sz w:val="20"/>
        </w:rPr>
        <w:t>nt to the discussion and analysis</w:t>
      </w:r>
      <w:r w:rsidR="00467479">
        <w:rPr>
          <w:rFonts w:eastAsia="Times New Roman"/>
          <w:color w:val="000000"/>
          <w:sz w:val="20"/>
        </w:rPr>
        <w:t xml:space="preserve">.  </w:t>
      </w:r>
      <w:r w:rsidRPr="00467479">
        <w:rPr>
          <w:rFonts w:eastAsia="Times New Roman"/>
          <w:color w:val="000000"/>
          <w:sz w:val="20"/>
        </w:rPr>
        <w:t>Some standards, like OAIS, are considered as well known and therefore their deeper analysis is left out</w:t>
      </w:r>
      <w:r w:rsidR="00467479">
        <w:rPr>
          <w:rFonts w:eastAsia="Times New Roman"/>
          <w:color w:val="000000"/>
          <w:sz w:val="20"/>
        </w:rPr>
        <w:t xml:space="preserve">.  </w:t>
      </w:r>
      <w:r w:rsidRPr="00467479">
        <w:rPr>
          <w:rFonts w:eastAsia="Times New Roman"/>
          <w:color w:val="000000"/>
          <w:sz w:val="20"/>
        </w:rPr>
        <w:t>Next, the concepts and entities of ISO 23081-1 (Information and documentation – Records management processes – Metad</w:t>
      </w:r>
      <w:r w:rsidRPr="00467479">
        <w:rPr>
          <w:rFonts w:eastAsia="Times New Roman"/>
          <w:color w:val="000000"/>
          <w:sz w:val="20"/>
        </w:rPr>
        <w:t>ata for records) standard is described and mapped to the OAIS’s information packages’ structure</w:t>
      </w:r>
      <w:r w:rsidR="00467479">
        <w:rPr>
          <w:rFonts w:eastAsia="Times New Roman"/>
          <w:color w:val="000000"/>
          <w:sz w:val="20"/>
        </w:rPr>
        <w:t xml:space="preserve">.  </w:t>
      </w:r>
      <w:r w:rsidRPr="00467479">
        <w:rPr>
          <w:rFonts w:eastAsia="Times New Roman"/>
          <w:color w:val="000000"/>
          <w:sz w:val="20"/>
        </w:rPr>
        <w:t xml:space="preserve">Further, the structure of </w:t>
      </w:r>
      <w:proofErr w:type="spellStart"/>
      <w:r w:rsidRPr="00467479">
        <w:rPr>
          <w:rFonts w:eastAsia="Times New Roman"/>
          <w:color w:val="000000"/>
          <w:sz w:val="20"/>
        </w:rPr>
        <w:t>eCTD</w:t>
      </w:r>
      <w:proofErr w:type="spellEnd"/>
      <w:r w:rsidRPr="00467479">
        <w:rPr>
          <w:rFonts w:eastAsia="Times New Roman"/>
          <w:color w:val="000000"/>
          <w:sz w:val="20"/>
        </w:rPr>
        <w:t xml:space="preserve"> is described in detail</w:t>
      </w:r>
      <w:r w:rsidR="00467479">
        <w:rPr>
          <w:rFonts w:eastAsia="Times New Roman"/>
          <w:color w:val="000000"/>
          <w:sz w:val="20"/>
        </w:rPr>
        <w:t xml:space="preserve">.  </w:t>
      </w:r>
      <w:r w:rsidRPr="00467479">
        <w:rPr>
          <w:rFonts w:eastAsia="Times New Roman"/>
          <w:color w:val="000000"/>
          <w:sz w:val="20"/>
        </w:rPr>
        <w:t xml:space="preserve">The main part of the discussion is around the issue of creation of archival information packages (AIP), </w:t>
      </w:r>
      <w:r w:rsidRPr="00467479">
        <w:rPr>
          <w:rFonts w:eastAsia="Times New Roman"/>
          <w:color w:val="000000"/>
          <w:sz w:val="20"/>
        </w:rPr>
        <w:t xml:space="preserve">exemplified by </w:t>
      </w:r>
      <w:proofErr w:type="spellStart"/>
      <w:r w:rsidRPr="00467479">
        <w:rPr>
          <w:rFonts w:eastAsia="Times New Roman"/>
          <w:color w:val="000000"/>
          <w:sz w:val="20"/>
        </w:rPr>
        <w:t>eCTD</w:t>
      </w:r>
      <w:proofErr w:type="spellEnd"/>
      <w:r w:rsidRPr="00467479">
        <w:rPr>
          <w:rFonts w:eastAsia="Times New Roman"/>
          <w:color w:val="000000"/>
          <w:sz w:val="20"/>
        </w:rPr>
        <w:t xml:space="preserve"> based pharmaceutical records</w:t>
      </w:r>
      <w:r w:rsidR="00467479">
        <w:rPr>
          <w:rFonts w:eastAsia="Times New Roman"/>
          <w:color w:val="000000"/>
          <w:sz w:val="20"/>
        </w:rPr>
        <w:t xml:space="preserve">.  </w:t>
      </w:r>
      <w:r w:rsidRPr="00467479">
        <w:rPr>
          <w:rFonts w:eastAsia="Times New Roman"/>
          <w:color w:val="000000"/>
          <w:sz w:val="20"/>
        </w:rPr>
        <w:t>Abstraction of that example leads to the suggestions of AIP creation in general if complex objects are to be preserved</w:t>
      </w:r>
      <w:r w:rsidR="00467479">
        <w:rPr>
          <w:rFonts w:eastAsia="Times New Roman"/>
          <w:color w:val="000000"/>
          <w:sz w:val="20"/>
        </w:rPr>
        <w:t xml:space="preserve">.  </w:t>
      </w:r>
      <w:r w:rsidRPr="00467479">
        <w:rPr>
          <w:rFonts w:eastAsia="Times New Roman"/>
          <w:color w:val="000000"/>
          <w:sz w:val="20"/>
        </w:rPr>
        <w:t xml:space="preserve">To support this research the application </w:t>
      </w:r>
      <w:proofErr w:type="spellStart"/>
      <w:r w:rsidRPr="00467479">
        <w:rPr>
          <w:rFonts w:eastAsia="Times New Roman"/>
          <w:color w:val="000000"/>
          <w:sz w:val="20"/>
        </w:rPr>
        <w:t>ArhiMed</w:t>
      </w:r>
      <w:proofErr w:type="spellEnd"/>
      <w:r w:rsidRPr="00467479">
        <w:rPr>
          <w:rFonts w:eastAsia="Times New Roman"/>
          <w:color w:val="000000"/>
          <w:sz w:val="20"/>
        </w:rPr>
        <w:t>, created by the authors, illustrate t</w:t>
      </w:r>
      <w:r w:rsidRPr="00467479">
        <w:rPr>
          <w:rFonts w:eastAsia="Times New Roman"/>
          <w:color w:val="000000"/>
          <w:sz w:val="20"/>
        </w:rPr>
        <w:t xml:space="preserve">he functionalities of an application intended for the long-term preservation of authentic medical records in </w:t>
      </w:r>
      <w:proofErr w:type="spellStart"/>
      <w:r w:rsidRPr="00467479">
        <w:rPr>
          <w:rFonts w:eastAsia="Times New Roman"/>
          <w:color w:val="000000"/>
          <w:sz w:val="20"/>
        </w:rPr>
        <w:t>eCTD</w:t>
      </w:r>
      <w:proofErr w:type="spellEnd"/>
      <w:r w:rsidRPr="00467479">
        <w:rPr>
          <w:rFonts w:eastAsia="Times New Roman"/>
          <w:color w:val="000000"/>
          <w:sz w:val="20"/>
        </w:rPr>
        <w:t xml:space="preserve"> format.</w:t>
      </w:r>
    </w:p>
    <w:p w:rsidR="004F2A16" w:rsidRPr="00467479" w:rsidRDefault="003E0DD7" w:rsidP="00467479">
      <w:pPr>
        <w:spacing w:after="120"/>
        <w:jc w:val="center"/>
        <w:textAlignment w:val="baseline"/>
        <w:rPr>
          <w:rFonts w:eastAsia="Times New Roman"/>
          <w:color w:val="000000"/>
          <w:sz w:val="20"/>
        </w:rPr>
      </w:pPr>
      <w:r w:rsidRPr="00467479">
        <w:rPr>
          <w:rFonts w:eastAsia="Times New Roman"/>
          <w:color w:val="000000"/>
          <w:sz w:val="20"/>
        </w:rPr>
        <w:t>II</w:t>
      </w:r>
      <w:proofErr w:type="gramStart"/>
      <w:r w:rsidR="00467479">
        <w:rPr>
          <w:rFonts w:eastAsia="Times New Roman"/>
          <w:color w:val="000000"/>
          <w:sz w:val="20"/>
        </w:rPr>
        <w:t xml:space="preserve">.  </w:t>
      </w:r>
      <w:r w:rsidRPr="00467479">
        <w:rPr>
          <w:rFonts w:eastAsia="Times New Roman"/>
          <w:color w:val="000000"/>
          <w:sz w:val="20"/>
        </w:rPr>
        <w:t>OAIS</w:t>
      </w:r>
      <w:proofErr w:type="gramEnd"/>
      <w:r w:rsidRPr="00467479">
        <w:rPr>
          <w:rFonts w:eastAsia="Times New Roman"/>
          <w:color w:val="000000"/>
          <w:sz w:val="20"/>
        </w:rPr>
        <w:t xml:space="preserve"> RM</w:t>
      </w:r>
    </w:p>
    <w:p w:rsidR="004F2A16" w:rsidRPr="00467479" w:rsidRDefault="003E0DD7" w:rsidP="009420E0">
      <w:pPr>
        <w:spacing w:after="120"/>
        <w:ind w:firstLine="288"/>
        <w:textAlignment w:val="baseline"/>
        <w:rPr>
          <w:rFonts w:eastAsia="Times New Roman"/>
          <w:color w:val="000000"/>
          <w:sz w:val="20"/>
        </w:rPr>
      </w:pPr>
      <w:r w:rsidRPr="00467479">
        <w:rPr>
          <w:rFonts w:eastAsia="Times New Roman"/>
          <w:color w:val="000000"/>
          <w:sz w:val="20"/>
        </w:rPr>
        <w:t>Preservation of complex digital objects in a digital ar</w:t>
      </w:r>
      <w:r w:rsidRPr="00467479">
        <w:rPr>
          <w:rFonts w:eastAsia="Times New Roman"/>
          <w:color w:val="000000"/>
          <w:sz w:val="20"/>
        </w:rPr>
        <w:softHyphen/>
      </w:r>
      <w:r w:rsidRPr="00467479">
        <w:rPr>
          <w:rFonts w:eastAsia="Times New Roman"/>
          <w:color w:val="000000"/>
          <w:sz w:val="20"/>
        </w:rPr>
        <w:t>chive is best if an archive formation is based upon internationally accepted standards</w:t>
      </w:r>
      <w:r w:rsidR="00467479">
        <w:rPr>
          <w:rFonts w:eastAsia="Times New Roman"/>
          <w:color w:val="000000"/>
          <w:sz w:val="20"/>
        </w:rPr>
        <w:t xml:space="preserve">.  </w:t>
      </w:r>
      <w:r w:rsidRPr="00467479">
        <w:rPr>
          <w:rFonts w:eastAsia="Times New Roman"/>
          <w:color w:val="000000"/>
          <w:sz w:val="20"/>
        </w:rPr>
        <w:t>One of the important ones, although a highly abstract one, is the Reference Model for an Open Archival Information System, known as OAIS RM or ISO 14721 [9]</w:t>
      </w:r>
      <w:r w:rsidR="00467479">
        <w:rPr>
          <w:rFonts w:eastAsia="Times New Roman"/>
          <w:color w:val="000000"/>
          <w:sz w:val="20"/>
        </w:rPr>
        <w:t xml:space="preserve">.  </w:t>
      </w:r>
      <w:r w:rsidRPr="00467479">
        <w:rPr>
          <w:rFonts w:eastAsia="Times New Roman"/>
          <w:color w:val="000000"/>
          <w:sz w:val="20"/>
        </w:rPr>
        <w:t>Since it i</w:t>
      </w:r>
      <w:r w:rsidRPr="00467479">
        <w:rPr>
          <w:rFonts w:eastAsia="Times New Roman"/>
          <w:color w:val="000000"/>
          <w:sz w:val="20"/>
        </w:rPr>
        <w:t>s a very well known standard only a part of its structure will be described in this place – the one important to create a context for this research.</w:t>
      </w:r>
    </w:p>
    <w:p w:rsidR="004F2A16" w:rsidRPr="00467479" w:rsidRDefault="003E0DD7" w:rsidP="009420E0">
      <w:pPr>
        <w:spacing w:after="120"/>
        <w:ind w:firstLine="288"/>
        <w:textAlignment w:val="baseline"/>
        <w:rPr>
          <w:rFonts w:eastAsia="Times New Roman"/>
          <w:color w:val="000000"/>
          <w:sz w:val="20"/>
        </w:rPr>
      </w:pPr>
      <w:r w:rsidRPr="00467479">
        <w:rPr>
          <w:rFonts w:eastAsia="Times New Roman"/>
          <w:color w:val="000000"/>
          <w:sz w:val="20"/>
        </w:rPr>
        <w:t>The OAIS RM consists of three models: Information model, Information package model and Functional model</w:t>
      </w:r>
      <w:r w:rsidR="00467479">
        <w:rPr>
          <w:rFonts w:eastAsia="Times New Roman"/>
          <w:color w:val="000000"/>
          <w:sz w:val="20"/>
        </w:rPr>
        <w:t xml:space="preserve">.  </w:t>
      </w:r>
      <w:r w:rsidRPr="00467479">
        <w:rPr>
          <w:rFonts w:eastAsia="Times New Roman"/>
          <w:i/>
          <w:color w:val="000000"/>
          <w:sz w:val="20"/>
        </w:rPr>
        <w:t>In</w:t>
      </w:r>
      <w:r w:rsidRPr="00467479">
        <w:rPr>
          <w:rFonts w:eastAsia="Times New Roman"/>
          <w:i/>
          <w:color w:val="000000"/>
          <w:sz w:val="20"/>
        </w:rPr>
        <w:t xml:space="preserve">formation model </w:t>
      </w:r>
      <w:r w:rsidRPr="00467479">
        <w:rPr>
          <w:rFonts w:eastAsia="Times New Roman"/>
          <w:color w:val="000000"/>
          <w:sz w:val="20"/>
        </w:rPr>
        <w:t>describes Information Object and Information Package</w:t>
      </w:r>
      <w:r w:rsidR="00467479">
        <w:rPr>
          <w:rFonts w:eastAsia="Times New Roman"/>
          <w:color w:val="000000"/>
          <w:sz w:val="20"/>
        </w:rPr>
        <w:t xml:space="preserve">.  </w:t>
      </w:r>
      <w:r w:rsidRPr="00467479">
        <w:rPr>
          <w:rFonts w:eastAsia="Times New Roman"/>
          <w:color w:val="000000"/>
          <w:sz w:val="20"/>
        </w:rPr>
        <w:t>Information Object consists of Data Object (physical or digital) and Representation Information (in the form of Structure Information, Semantic Information or Representation Networks)</w:t>
      </w:r>
      <w:r w:rsidR="00467479">
        <w:rPr>
          <w:rFonts w:eastAsia="Times New Roman"/>
          <w:color w:val="000000"/>
          <w:sz w:val="20"/>
        </w:rPr>
        <w:t xml:space="preserve">.  </w:t>
      </w:r>
      <w:r w:rsidRPr="00467479">
        <w:rPr>
          <w:rFonts w:eastAsia="Times New Roman"/>
          <w:color w:val="000000"/>
          <w:sz w:val="20"/>
        </w:rPr>
        <w:t>F</w:t>
      </w:r>
      <w:r w:rsidRPr="00467479">
        <w:rPr>
          <w:rFonts w:eastAsia="Times New Roman"/>
          <w:color w:val="000000"/>
          <w:sz w:val="20"/>
        </w:rPr>
        <w:t>igure 1 shows Information Object structure</w:t>
      </w:r>
      <w:r w:rsidR="00467479">
        <w:rPr>
          <w:rFonts w:eastAsia="Times New Roman"/>
          <w:color w:val="000000"/>
          <w:sz w:val="20"/>
        </w:rPr>
        <w:t xml:space="preserve">.  </w:t>
      </w:r>
      <w:r w:rsidRPr="00467479">
        <w:rPr>
          <w:rFonts w:eastAsia="Times New Roman"/>
          <w:color w:val="000000"/>
          <w:sz w:val="20"/>
        </w:rPr>
        <w:t>Information Package is structured into four main components: Content Information (consists of Content Data Object and Representation Information), Preservation Description Information or PDI (consists of Referenc</w:t>
      </w:r>
      <w:r w:rsidRPr="00467479">
        <w:rPr>
          <w:rFonts w:eastAsia="Times New Roman"/>
          <w:color w:val="000000"/>
          <w:sz w:val="20"/>
        </w:rPr>
        <w:t>e, Context, Provenance and Fixity Information), Packaging Information and Descriptive Information</w:t>
      </w:r>
      <w:r w:rsidR="00467479">
        <w:rPr>
          <w:rFonts w:eastAsia="Times New Roman"/>
          <w:color w:val="000000"/>
          <w:sz w:val="20"/>
        </w:rPr>
        <w:t xml:space="preserve">.  </w:t>
      </w:r>
      <w:r w:rsidRPr="00467479">
        <w:rPr>
          <w:rFonts w:eastAsia="Times New Roman"/>
          <w:color w:val="000000"/>
          <w:sz w:val="20"/>
        </w:rPr>
        <w:t>Figure 2 shows In</w:t>
      </w:r>
      <w:r w:rsidRPr="00467479">
        <w:rPr>
          <w:rFonts w:eastAsia="Times New Roman"/>
          <w:color w:val="000000"/>
          <w:sz w:val="20"/>
        </w:rPr>
        <w:softHyphen/>
        <w:t>formation Package structure</w:t>
      </w:r>
      <w:r w:rsidR="00467479">
        <w:rPr>
          <w:rFonts w:eastAsia="Times New Roman"/>
          <w:color w:val="000000"/>
          <w:sz w:val="20"/>
        </w:rPr>
        <w:t xml:space="preserve">.  </w:t>
      </w:r>
      <w:r w:rsidRPr="00467479">
        <w:rPr>
          <w:rFonts w:eastAsia="Times New Roman"/>
          <w:color w:val="000000"/>
          <w:sz w:val="20"/>
        </w:rPr>
        <w:t xml:space="preserve">Further, </w:t>
      </w:r>
      <w:r w:rsidRPr="00467479">
        <w:rPr>
          <w:rFonts w:eastAsia="Times New Roman"/>
          <w:i/>
          <w:color w:val="000000"/>
          <w:sz w:val="20"/>
        </w:rPr>
        <w:t xml:space="preserve">Information package model </w:t>
      </w:r>
      <w:r w:rsidRPr="00467479">
        <w:rPr>
          <w:rFonts w:eastAsia="Times New Roman"/>
          <w:color w:val="000000"/>
          <w:sz w:val="20"/>
        </w:rPr>
        <w:t>describes three types of packages – Submission (SIP), Archival (AIP) and Dissemination information package (DIP)</w:t>
      </w:r>
      <w:r w:rsidR="00467479">
        <w:rPr>
          <w:rFonts w:eastAsia="Times New Roman"/>
          <w:color w:val="000000"/>
          <w:sz w:val="20"/>
        </w:rPr>
        <w:t xml:space="preserve">.  </w:t>
      </w:r>
      <w:r w:rsidRPr="00467479">
        <w:rPr>
          <w:rFonts w:eastAsia="Times New Roman"/>
          <w:color w:val="000000"/>
          <w:sz w:val="20"/>
        </w:rPr>
        <w:t>Figure 3 shows situations in which each of the package types appear</w:t>
      </w:r>
      <w:r w:rsidR="00467479">
        <w:rPr>
          <w:rFonts w:eastAsia="Times New Roman"/>
          <w:color w:val="000000"/>
          <w:sz w:val="20"/>
        </w:rPr>
        <w:t xml:space="preserve">.  </w:t>
      </w:r>
      <w:r w:rsidRPr="00467479">
        <w:rPr>
          <w:rFonts w:eastAsia="Times New Roman"/>
          <w:i/>
          <w:color w:val="000000"/>
          <w:sz w:val="20"/>
        </w:rPr>
        <w:t xml:space="preserve">Functional model </w:t>
      </w:r>
      <w:r w:rsidRPr="00467479">
        <w:rPr>
          <w:rFonts w:eastAsia="Times New Roman"/>
          <w:color w:val="000000"/>
          <w:sz w:val="20"/>
        </w:rPr>
        <w:t>describes functions within a digital archive that need t</w:t>
      </w:r>
      <w:r w:rsidRPr="00467479">
        <w:rPr>
          <w:rFonts w:eastAsia="Times New Roman"/>
          <w:color w:val="000000"/>
          <w:sz w:val="20"/>
        </w:rPr>
        <w:t>o be developed and their interconnections that need to be established in order for a digital archive to be OAIS compliant</w:t>
      </w:r>
      <w:r w:rsidR="00467479">
        <w:rPr>
          <w:rFonts w:eastAsia="Times New Roman"/>
          <w:color w:val="000000"/>
          <w:sz w:val="20"/>
        </w:rPr>
        <w:t xml:space="preserve">.  </w:t>
      </w:r>
      <w:r w:rsidRPr="00467479">
        <w:rPr>
          <w:rFonts w:eastAsia="Times New Roman"/>
          <w:color w:val="000000"/>
          <w:sz w:val="20"/>
        </w:rPr>
        <w:t>Package concept and its structure from OAIS will be important and often referred to in this paper.</w:t>
      </w:r>
    </w:p>
    <w:p w:rsidR="004F2A16" w:rsidRPr="00467479" w:rsidRDefault="003E0DD7" w:rsidP="009420E0">
      <w:pPr>
        <w:tabs>
          <w:tab w:val="left" w:pos="2808"/>
        </w:tabs>
        <w:spacing w:after="120"/>
        <w:textAlignment w:val="baseline"/>
        <w:rPr>
          <w:rFonts w:eastAsia="Times New Roman"/>
          <w:color w:val="000000"/>
          <w:sz w:val="16"/>
          <w:lang w:val="fr-FR"/>
        </w:rPr>
      </w:pPr>
      <w:r w:rsidRPr="00467479">
        <w:rPr>
          <w:lang w:val="fr-FR"/>
        </w:rPr>
        <w:br w:type="column"/>
      </w:r>
      <w:r w:rsidRPr="00467479">
        <w:rPr>
          <w:rFonts w:eastAsia="Times New Roman"/>
          <w:color w:val="000000"/>
          <w:sz w:val="16"/>
          <w:lang w:val="fr-FR"/>
        </w:rPr>
        <w:lastRenderedPageBreak/>
        <w:t>Figure 1</w:t>
      </w:r>
      <w:r w:rsidR="00467479">
        <w:rPr>
          <w:rFonts w:eastAsia="Times New Roman"/>
          <w:color w:val="000000"/>
          <w:sz w:val="16"/>
          <w:lang w:val="fr-FR"/>
        </w:rPr>
        <w:t xml:space="preserve">.  </w:t>
      </w:r>
      <w:r w:rsidRPr="00467479">
        <w:rPr>
          <w:rFonts w:eastAsia="Times New Roman"/>
          <w:color w:val="000000"/>
          <w:sz w:val="16"/>
          <w:lang w:val="fr-FR"/>
        </w:rPr>
        <w:t>OAIS Information</w:t>
      </w:r>
      <w:r w:rsidRPr="00467479">
        <w:rPr>
          <w:rFonts w:eastAsia="Times New Roman"/>
          <w:color w:val="000000"/>
          <w:sz w:val="16"/>
          <w:lang w:val="fr-FR"/>
        </w:rPr>
        <w:tab/>
        <w:t>Figure</w:t>
      </w:r>
      <w:r w:rsidRPr="00467479">
        <w:rPr>
          <w:rFonts w:eastAsia="Times New Roman"/>
          <w:color w:val="000000"/>
          <w:sz w:val="16"/>
          <w:lang w:val="fr-FR"/>
        </w:rPr>
        <w:t xml:space="preserve"> 2</w:t>
      </w:r>
      <w:r w:rsidR="00467479">
        <w:rPr>
          <w:rFonts w:eastAsia="Times New Roman"/>
          <w:color w:val="000000"/>
          <w:sz w:val="16"/>
          <w:lang w:val="fr-FR"/>
        </w:rPr>
        <w:t xml:space="preserve">.  </w:t>
      </w:r>
      <w:r w:rsidRPr="00467479">
        <w:rPr>
          <w:rFonts w:eastAsia="Times New Roman"/>
          <w:color w:val="000000"/>
          <w:sz w:val="16"/>
          <w:lang w:val="fr-FR"/>
        </w:rPr>
        <w:t>OAIS Information</w:t>
      </w:r>
    </w:p>
    <w:p w:rsidR="004F2A16" w:rsidRPr="00467479" w:rsidRDefault="003E0DD7" w:rsidP="00467479">
      <w:pPr>
        <w:tabs>
          <w:tab w:val="left" w:pos="3168"/>
        </w:tabs>
        <w:spacing w:after="120"/>
        <w:textAlignment w:val="baseline"/>
        <w:rPr>
          <w:rFonts w:eastAsia="Times New Roman"/>
          <w:color w:val="000000"/>
          <w:sz w:val="16"/>
        </w:rPr>
      </w:pPr>
      <w:r w:rsidRPr="00467479">
        <w:rPr>
          <w:rFonts w:eastAsia="Times New Roman"/>
          <w:color w:val="000000"/>
          <w:sz w:val="16"/>
        </w:rPr>
        <w:t>Object structure.</w:t>
      </w:r>
      <w:r w:rsidRPr="00467479">
        <w:rPr>
          <w:rFonts w:eastAsia="Times New Roman"/>
          <w:color w:val="000000"/>
          <w:sz w:val="16"/>
        </w:rPr>
        <w:tab/>
      </w:r>
      <w:proofErr w:type="gramStart"/>
      <w:r w:rsidRPr="00467479">
        <w:rPr>
          <w:rFonts w:eastAsia="Times New Roman"/>
          <w:color w:val="000000"/>
          <w:sz w:val="16"/>
        </w:rPr>
        <w:t>Package structure.</w:t>
      </w:r>
      <w:proofErr w:type="gramEnd"/>
    </w:p>
    <w:p w:rsidR="004F2A16" w:rsidRPr="00467479" w:rsidRDefault="003E0DD7" w:rsidP="00467479">
      <w:pPr>
        <w:spacing w:after="120"/>
        <w:jc w:val="center"/>
        <w:textAlignment w:val="baseline"/>
        <w:rPr>
          <w:rFonts w:eastAsia="Times New Roman"/>
          <w:color w:val="000000"/>
          <w:sz w:val="20"/>
        </w:rPr>
      </w:pPr>
      <w:r w:rsidRPr="00467479">
        <w:rPr>
          <w:rFonts w:eastAsia="Times New Roman"/>
          <w:color w:val="000000"/>
          <w:sz w:val="20"/>
        </w:rPr>
        <w:t>III</w:t>
      </w:r>
      <w:proofErr w:type="gramStart"/>
      <w:r w:rsidR="00467479">
        <w:rPr>
          <w:rFonts w:eastAsia="Times New Roman"/>
          <w:color w:val="000000"/>
          <w:sz w:val="20"/>
        </w:rPr>
        <w:t xml:space="preserve">.  </w:t>
      </w:r>
      <w:r w:rsidRPr="009420E0">
        <w:rPr>
          <w:rFonts w:eastAsia="Times New Roman"/>
          <w:color w:val="000000"/>
          <w:sz w:val="20"/>
          <w:highlight w:val="yellow"/>
        </w:rPr>
        <w:t>ISO</w:t>
      </w:r>
      <w:proofErr w:type="gramEnd"/>
      <w:r w:rsidRPr="009420E0">
        <w:rPr>
          <w:rFonts w:eastAsia="Times New Roman"/>
          <w:color w:val="000000"/>
          <w:sz w:val="20"/>
          <w:highlight w:val="yellow"/>
        </w:rPr>
        <w:t xml:space="preserve"> 23081</w:t>
      </w:r>
      <w:bookmarkStart w:id="0" w:name="ISO_23081"/>
      <w:bookmarkEnd w:id="0"/>
    </w:p>
    <w:p w:rsidR="004F2A16" w:rsidRPr="00467479" w:rsidRDefault="003E0DD7" w:rsidP="009420E0">
      <w:pPr>
        <w:spacing w:after="120"/>
        <w:ind w:firstLine="288"/>
        <w:textAlignment w:val="baseline"/>
        <w:rPr>
          <w:rFonts w:eastAsia="Times New Roman"/>
          <w:color w:val="000000"/>
          <w:sz w:val="20"/>
        </w:rPr>
      </w:pPr>
      <w:r w:rsidRPr="003E0DD7">
        <w:rPr>
          <w:rFonts w:eastAsia="Times New Roman"/>
          <w:color w:val="000000"/>
          <w:sz w:val="20"/>
          <w:highlight w:val="yellow"/>
        </w:rPr>
        <w:t>ISO 23081-1:2006 Information and documentation – Records management processes – Metadata for records standard [12] (with part 2 ISO/TS 23081-2:2007 [13]) is addition to the ISO 15489:</w:t>
      </w:r>
      <w:r w:rsidRPr="003E0DD7">
        <w:rPr>
          <w:rFonts w:eastAsia="Times New Roman"/>
          <w:color w:val="000000"/>
          <w:sz w:val="20"/>
          <w:highlight w:val="yellow"/>
        </w:rPr>
        <w:t>2001 standard</w:t>
      </w:r>
      <w:r w:rsidR="00467479" w:rsidRPr="003E0DD7">
        <w:rPr>
          <w:rFonts w:eastAsia="Times New Roman"/>
          <w:color w:val="000000"/>
          <w:sz w:val="20"/>
          <w:highlight w:val="yellow"/>
        </w:rPr>
        <w:t xml:space="preserve">.  </w:t>
      </w:r>
      <w:r w:rsidRPr="003E0DD7">
        <w:rPr>
          <w:rFonts w:eastAsia="Times New Roman"/>
          <w:color w:val="000000"/>
          <w:sz w:val="20"/>
          <w:highlight w:val="yellow"/>
        </w:rPr>
        <w:t xml:space="preserve">ISO 15489: 2001 Information and documentation – Records management – Part 1 [10] and Part 2 [11] </w:t>
      </w:r>
      <w:proofErr w:type="spellStart"/>
      <w:r w:rsidRPr="003E0DD7">
        <w:rPr>
          <w:rFonts w:eastAsia="Times New Roman"/>
          <w:color w:val="000000"/>
          <w:sz w:val="20"/>
          <w:highlight w:val="yellow"/>
        </w:rPr>
        <w:t>standardise</w:t>
      </w:r>
      <w:proofErr w:type="spellEnd"/>
      <w:r w:rsidRPr="003E0DD7">
        <w:rPr>
          <w:rFonts w:eastAsia="Times New Roman"/>
          <w:color w:val="000000"/>
          <w:sz w:val="20"/>
          <w:highlight w:val="yellow"/>
        </w:rPr>
        <w:t xml:space="preserve"> design and implementation of records management policies, programs and systems</w:t>
      </w:r>
      <w:r w:rsidR="00467479" w:rsidRPr="003E0DD7">
        <w:rPr>
          <w:rFonts w:eastAsia="Times New Roman"/>
          <w:color w:val="000000"/>
          <w:sz w:val="20"/>
          <w:highlight w:val="yellow"/>
        </w:rPr>
        <w:t>.</w:t>
      </w:r>
      <w:r w:rsidR="00467479">
        <w:rPr>
          <w:rFonts w:eastAsia="Times New Roman"/>
          <w:color w:val="000000"/>
          <w:sz w:val="20"/>
        </w:rPr>
        <w:t xml:space="preserve">  </w:t>
      </w:r>
      <w:r w:rsidRPr="00467479">
        <w:rPr>
          <w:rFonts w:eastAsia="Times New Roman"/>
          <w:color w:val="000000"/>
          <w:sz w:val="20"/>
        </w:rPr>
        <w:t>Usage of that standard implies usage of some other s</w:t>
      </w:r>
      <w:r w:rsidRPr="00467479">
        <w:rPr>
          <w:rFonts w:eastAsia="Times New Roman"/>
          <w:color w:val="000000"/>
          <w:sz w:val="20"/>
        </w:rPr>
        <w:t>tandards for specific areas of programs and systems, such as these for work process analysis, quality management, information security, risk management, metadata etc</w:t>
      </w:r>
      <w:r w:rsidR="00467479">
        <w:rPr>
          <w:rFonts w:eastAsia="Times New Roman"/>
          <w:color w:val="000000"/>
          <w:sz w:val="20"/>
        </w:rPr>
        <w:t xml:space="preserve">.  </w:t>
      </w:r>
      <w:r w:rsidRPr="00467479">
        <w:rPr>
          <w:rFonts w:eastAsia="Times New Roman"/>
          <w:color w:val="000000"/>
          <w:sz w:val="20"/>
        </w:rPr>
        <w:t>ISO 23081 standard supplements ISO 15489 by prescribing usage of unambiguous metadata and</w:t>
      </w:r>
      <w:r w:rsidRPr="00467479">
        <w:rPr>
          <w:rFonts w:eastAsia="Times New Roman"/>
          <w:color w:val="000000"/>
          <w:sz w:val="20"/>
        </w:rPr>
        <w:t xml:space="preserve"> therefore, by making possible</w:t>
      </w:r>
    </w:p>
    <w:p w:rsidR="004F2A16" w:rsidRPr="00467479" w:rsidRDefault="003E0DD7" w:rsidP="00467479">
      <w:pPr>
        <w:spacing w:after="120"/>
        <w:jc w:val="right"/>
        <w:textAlignment w:val="baseline"/>
        <w:rPr>
          <w:rFonts w:ascii="Arial" w:eastAsia="Arial" w:hAnsi="Arial"/>
          <w:b/>
          <w:color w:val="000000"/>
          <w:sz w:val="16"/>
        </w:rPr>
      </w:pPr>
      <w:r w:rsidRPr="00467479">
        <w:rPr>
          <w:rFonts w:ascii="Arial" w:eastAsia="Arial" w:hAnsi="Arial"/>
          <w:b/>
          <w:color w:val="000000"/>
          <w:sz w:val="16"/>
        </w:rPr>
        <w:t>14</w:t>
      </w:r>
    </w:p>
    <w:p w:rsidR="004F2A16" w:rsidRPr="00467479" w:rsidRDefault="004F2A16" w:rsidP="00467479">
      <w:pPr>
        <w:spacing w:after="120"/>
        <w:sectPr w:rsidR="004F2A16" w:rsidRPr="00467479" w:rsidSect="00467479">
          <w:pgSz w:w="12240" w:h="15840" w:code="1"/>
          <w:pgMar w:top="720" w:right="720" w:bottom="720" w:left="720" w:header="720" w:footer="720" w:gutter="0"/>
          <w:cols w:num="2" w:space="0" w:equalWidth="0">
            <w:col w:w="5360" w:space="220"/>
            <w:col w:w="5220" w:space="0"/>
          </w:cols>
          <w:docGrid w:linePitch="299"/>
        </w:sectPr>
      </w:pPr>
    </w:p>
    <w:p w:rsidR="004F2A16" w:rsidRPr="00467479" w:rsidRDefault="003E0DD7" w:rsidP="003E0DD7">
      <w:pPr>
        <w:spacing w:after="120"/>
        <w:textAlignment w:val="baseline"/>
        <w:rPr>
          <w:rFonts w:eastAsia="Times New Roman"/>
          <w:color w:val="000000"/>
          <w:sz w:val="20"/>
        </w:rPr>
      </w:pPr>
      <w:proofErr w:type="gramStart"/>
      <w:r w:rsidRPr="00467479">
        <w:rPr>
          <w:rFonts w:eastAsia="Times New Roman"/>
          <w:color w:val="000000"/>
          <w:sz w:val="20"/>
        </w:rPr>
        <w:lastRenderedPageBreak/>
        <w:t>to</w:t>
      </w:r>
      <w:proofErr w:type="gramEnd"/>
      <w:r w:rsidRPr="00467479">
        <w:rPr>
          <w:rFonts w:eastAsia="Times New Roman"/>
          <w:color w:val="000000"/>
          <w:sz w:val="20"/>
        </w:rPr>
        <w:t xml:space="preserve"> use records in different environments, to support interop</w:t>
      </w:r>
      <w:r w:rsidRPr="00467479">
        <w:rPr>
          <w:rFonts w:eastAsia="Times New Roman"/>
          <w:color w:val="000000"/>
          <w:sz w:val="20"/>
        </w:rPr>
        <w:softHyphen/>
      </w:r>
      <w:r w:rsidRPr="00467479">
        <w:rPr>
          <w:rFonts w:eastAsia="Times New Roman"/>
          <w:color w:val="000000"/>
          <w:sz w:val="20"/>
        </w:rPr>
        <w:t>erability and to disseminate content of recordkeeping systems between various systems and user communities</w:t>
      </w:r>
      <w:r w:rsidR="00467479">
        <w:rPr>
          <w:rFonts w:eastAsia="Times New Roman"/>
          <w:color w:val="000000"/>
          <w:sz w:val="20"/>
        </w:rPr>
        <w:t xml:space="preserve">.  </w:t>
      </w:r>
      <w:r w:rsidRPr="00467479">
        <w:rPr>
          <w:rFonts w:eastAsia="Times New Roman"/>
          <w:color w:val="000000"/>
          <w:sz w:val="20"/>
        </w:rPr>
        <w:t>ISO 23081 standard deals with records’ metadata management as a part of records management</w:t>
      </w:r>
      <w:r w:rsidR="00467479">
        <w:rPr>
          <w:rFonts w:eastAsia="Times New Roman"/>
          <w:color w:val="000000"/>
          <w:sz w:val="20"/>
        </w:rPr>
        <w:t xml:space="preserve">.  </w:t>
      </w:r>
      <w:r w:rsidRPr="00467479">
        <w:rPr>
          <w:rFonts w:eastAsia="Times New Roman"/>
          <w:color w:val="000000"/>
          <w:sz w:val="20"/>
        </w:rPr>
        <w:t xml:space="preserve">Metadata exist to provide records’ description but also </w:t>
      </w:r>
      <w:r w:rsidRPr="00467479">
        <w:rPr>
          <w:rFonts w:eastAsia="Times New Roman"/>
          <w:color w:val="000000"/>
          <w:sz w:val="20"/>
        </w:rPr>
        <w:t>to decide on records’ authenticity (and integrity and reliability in sum), usability and interoperability for users or for other archives</w:t>
      </w:r>
      <w:r w:rsidR="00467479">
        <w:rPr>
          <w:rFonts w:eastAsia="Times New Roman"/>
          <w:color w:val="000000"/>
          <w:sz w:val="20"/>
        </w:rPr>
        <w:t xml:space="preserve">.  </w:t>
      </w:r>
      <w:r w:rsidRPr="00467479">
        <w:rPr>
          <w:rFonts w:eastAsia="Times New Roman"/>
          <w:color w:val="000000"/>
          <w:sz w:val="20"/>
        </w:rPr>
        <w:t>Metadata needs to be captured at the beginning of records lifecycle, because electronic records need to be managed pr</w:t>
      </w:r>
      <w:r w:rsidRPr="00467479">
        <w:rPr>
          <w:rFonts w:eastAsia="Times New Roman"/>
          <w:color w:val="000000"/>
          <w:sz w:val="20"/>
        </w:rPr>
        <w:t>oactively and in advance</w:t>
      </w:r>
      <w:r w:rsidR="00467479">
        <w:rPr>
          <w:rFonts w:eastAsia="Times New Roman"/>
          <w:color w:val="000000"/>
          <w:sz w:val="20"/>
        </w:rPr>
        <w:t xml:space="preserve">.  </w:t>
      </w:r>
      <w:r w:rsidRPr="00467479">
        <w:rPr>
          <w:rFonts w:eastAsia="Times New Roman"/>
          <w:color w:val="000000"/>
          <w:sz w:val="20"/>
        </w:rPr>
        <w:t>Metadata also need to be created after records’ submission to a digital archive, i.e., registration, sometimes during their usage and always during automated and semi-automated execution of records management processes and procedu</w:t>
      </w:r>
      <w:r w:rsidRPr="00467479">
        <w:rPr>
          <w:rFonts w:eastAsia="Times New Roman"/>
          <w:color w:val="000000"/>
          <w:sz w:val="20"/>
        </w:rPr>
        <w:t>res</w:t>
      </w:r>
      <w:r w:rsidR="00467479">
        <w:rPr>
          <w:rFonts w:eastAsia="Times New Roman"/>
          <w:color w:val="000000"/>
          <w:sz w:val="20"/>
        </w:rPr>
        <w:t xml:space="preserve">.  </w:t>
      </w:r>
      <w:r w:rsidRPr="00467479">
        <w:rPr>
          <w:rFonts w:eastAsia="Times New Roman"/>
          <w:color w:val="000000"/>
          <w:sz w:val="20"/>
        </w:rPr>
        <w:t>It is recommended to store produced metadata in metadata database or repository, in the later case especially in the preservation-adequate formats like XML</w:t>
      </w:r>
      <w:r w:rsidR="00467479">
        <w:rPr>
          <w:rFonts w:eastAsia="Times New Roman"/>
          <w:color w:val="000000"/>
          <w:sz w:val="20"/>
        </w:rPr>
        <w:t xml:space="preserve">.  </w:t>
      </w:r>
      <w:r w:rsidRPr="00467479">
        <w:rPr>
          <w:rFonts w:eastAsia="Times New Roman"/>
          <w:color w:val="000000"/>
          <w:sz w:val="20"/>
        </w:rPr>
        <w:t>Stored metadata should be inexorably linked with objects they are referring to, possibly packa</w:t>
      </w:r>
      <w:r w:rsidRPr="00467479">
        <w:rPr>
          <w:rFonts w:eastAsia="Times New Roman"/>
          <w:color w:val="000000"/>
          <w:sz w:val="20"/>
        </w:rPr>
        <w:t>ged together for the long-term preservation reasons.</w:t>
      </w:r>
    </w:p>
    <w:p w:rsidR="004F2A16" w:rsidRPr="00467479" w:rsidRDefault="003E0DD7" w:rsidP="003E0DD7">
      <w:pPr>
        <w:spacing w:after="120"/>
        <w:ind w:firstLine="288"/>
        <w:textAlignment w:val="baseline"/>
        <w:rPr>
          <w:rFonts w:eastAsia="Times New Roman"/>
          <w:color w:val="000000"/>
          <w:sz w:val="20"/>
        </w:rPr>
      </w:pPr>
      <w:r w:rsidRPr="00467479">
        <w:rPr>
          <w:rFonts w:eastAsia="Times New Roman"/>
          <w:color w:val="000000"/>
          <w:sz w:val="20"/>
        </w:rPr>
        <w:t>The following synthesis of the ISO 23081 standard is intended for better understanding of the importance of metadata and, sometimes, their complexity to either preserve in the present form or migrate to some other metadata standard, inevitably having simil</w:t>
      </w:r>
      <w:r w:rsidRPr="00467479">
        <w:rPr>
          <w:rFonts w:eastAsia="Times New Roman"/>
          <w:color w:val="000000"/>
          <w:sz w:val="20"/>
        </w:rPr>
        <w:t>ar, but never the same structure</w:t>
      </w:r>
      <w:r w:rsidR="00467479">
        <w:rPr>
          <w:rFonts w:eastAsia="Times New Roman"/>
          <w:color w:val="000000"/>
          <w:sz w:val="20"/>
        </w:rPr>
        <w:t xml:space="preserve">.  </w:t>
      </w:r>
      <w:r w:rsidRPr="00467479">
        <w:rPr>
          <w:rFonts w:eastAsia="Times New Roman"/>
          <w:color w:val="000000"/>
          <w:sz w:val="20"/>
        </w:rPr>
        <w:t xml:space="preserve">ISO 23081 prescribes several </w:t>
      </w:r>
      <w:r w:rsidRPr="00467479">
        <w:rPr>
          <w:rFonts w:eastAsia="Times New Roman"/>
          <w:i/>
          <w:color w:val="000000"/>
          <w:sz w:val="20"/>
        </w:rPr>
        <w:t xml:space="preserve">classes and types of metadata </w:t>
      </w:r>
      <w:r w:rsidRPr="00467479">
        <w:rPr>
          <w:rFonts w:eastAsia="Times New Roman"/>
          <w:color w:val="000000"/>
          <w:sz w:val="24"/>
        </w:rPr>
        <w:t xml:space="preserve">– </w:t>
      </w:r>
      <w:r w:rsidRPr="00467479">
        <w:rPr>
          <w:rFonts w:eastAsia="Times New Roman"/>
          <w:color w:val="000000"/>
          <w:sz w:val="20"/>
        </w:rPr>
        <w:t>generally there are metadata on records, metadata on business rules and mandates, metadata on business processes, knowing that records and records management sys</w:t>
      </w:r>
      <w:r w:rsidRPr="00467479">
        <w:rPr>
          <w:rFonts w:eastAsia="Times New Roman"/>
          <w:color w:val="000000"/>
          <w:sz w:val="20"/>
        </w:rPr>
        <w:t>tems are considered to be in metonymic relationship with creator and its business processes, metadata on agents or business process roles, and finally metadata on records management processes and procedures</w:t>
      </w:r>
      <w:r w:rsidR="00467479">
        <w:rPr>
          <w:rFonts w:eastAsia="Times New Roman"/>
          <w:color w:val="000000"/>
          <w:sz w:val="20"/>
        </w:rPr>
        <w:t xml:space="preserve">.  </w:t>
      </w:r>
      <w:r w:rsidRPr="00467479">
        <w:rPr>
          <w:rFonts w:eastAsia="Times New Roman"/>
          <w:i/>
          <w:color w:val="000000"/>
          <w:sz w:val="20"/>
        </w:rPr>
        <w:t xml:space="preserve">Relationships </w:t>
      </w:r>
      <w:r w:rsidRPr="00467479">
        <w:rPr>
          <w:rFonts w:eastAsia="Times New Roman"/>
          <w:color w:val="000000"/>
          <w:sz w:val="20"/>
        </w:rPr>
        <w:t xml:space="preserve">of these </w:t>
      </w:r>
      <w:r w:rsidRPr="00467479">
        <w:rPr>
          <w:rFonts w:eastAsia="Times New Roman"/>
          <w:i/>
          <w:color w:val="000000"/>
          <w:sz w:val="20"/>
        </w:rPr>
        <w:t>classes of metadata entit</w:t>
      </w:r>
      <w:r w:rsidRPr="00467479">
        <w:rPr>
          <w:rFonts w:eastAsia="Times New Roman"/>
          <w:i/>
          <w:color w:val="000000"/>
          <w:sz w:val="20"/>
        </w:rPr>
        <w:t xml:space="preserve">ies </w:t>
      </w:r>
      <w:r w:rsidRPr="00467479">
        <w:rPr>
          <w:rFonts w:eastAsia="Times New Roman"/>
          <w:color w:val="000000"/>
          <w:sz w:val="20"/>
        </w:rPr>
        <w:t>are as following: agents conduct business, create and use records, mandates govern business, records management subsystem is business-based, and business actions and transactions are interpretable and procurable to agents and other users as records</w:t>
      </w:r>
      <w:r w:rsidR="00467479">
        <w:rPr>
          <w:rFonts w:eastAsia="Times New Roman"/>
          <w:color w:val="000000"/>
          <w:sz w:val="20"/>
        </w:rPr>
        <w:t xml:space="preserve">.  </w:t>
      </w:r>
      <w:r w:rsidRPr="00467479">
        <w:rPr>
          <w:rFonts w:eastAsia="Times New Roman"/>
          <w:color w:val="000000"/>
          <w:sz w:val="20"/>
        </w:rPr>
        <w:t>IS</w:t>
      </w:r>
      <w:r w:rsidRPr="00467479">
        <w:rPr>
          <w:rFonts w:eastAsia="Times New Roman"/>
          <w:color w:val="000000"/>
          <w:sz w:val="20"/>
        </w:rPr>
        <w:t>O 23081 provides conceptual model with classes and types of entities</w:t>
      </w:r>
      <w:r w:rsidR="00467479">
        <w:rPr>
          <w:rFonts w:eastAsia="Times New Roman"/>
          <w:color w:val="000000"/>
          <w:sz w:val="20"/>
        </w:rPr>
        <w:t xml:space="preserve">.  </w:t>
      </w:r>
      <w:r w:rsidRPr="00467479">
        <w:rPr>
          <w:rFonts w:eastAsia="Times New Roman"/>
          <w:i/>
          <w:color w:val="000000"/>
          <w:sz w:val="20"/>
        </w:rPr>
        <w:t xml:space="preserve">Class of records </w:t>
      </w:r>
      <w:r w:rsidRPr="00467479">
        <w:rPr>
          <w:rFonts w:eastAsia="Times New Roman"/>
          <w:color w:val="000000"/>
          <w:sz w:val="20"/>
        </w:rPr>
        <w:t>includes aggregated types of records from item, sequence of transaction, file, series, archive and archives – nomenclature is non-enforceable and can be altered in pract</w:t>
      </w:r>
      <w:r w:rsidRPr="00467479">
        <w:rPr>
          <w:rFonts w:eastAsia="Times New Roman"/>
          <w:color w:val="000000"/>
          <w:sz w:val="20"/>
        </w:rPr>
        <w:t>ice to the extent that is necessary</w:t>
      </w:r>
      <w:r w:rsidR="00467479">
        <w:rPr>
          <w:rFonts w:eastAsia="Times New Roman"/>
          <w:color w:val="000000"/>
          <w:sz w:val="20"/>
        </w:rPr>
        <w:t xml:space="preserve">.  </w:t>
      </w:r>
      <w:r w:rsidRPr="00467479">
        <w:rPr>
          <w:rFonts w:eastAsia="Times New Roman"/>
          <w:color w:val="000000"/>
          <w:sz w:val="20"/>
        </w:rPr>
        <w:t>Sequence of transaction is not a sequence of business transaction itself, as the smallest component of business process, but the sequence of physically or virtually linked items evidencing some enclosed business transac</w:t>
      </w:r>
      <w:r w:rsidRPr="00467479">
        <w:rPr>
          <w:rFonts w:eastAsia="Times New Roman"/>
          <w:color w:val="000000"/>
          <w:sz w:val="20"/>
        </w:rPr>
        <w:t>tion</w:t>
      </w:r>
      <w:r w:rsidR="00467479">
        <w:rPr>
          <w:rFonts w:eastAsia="Times New Roman"/>
          <w:color w:val="000000"/>
          <w:sz w:val="20"/>
        </w:rPr>
        <w:t xml:space="preserve">.  </w:t>
      </w:r>
      <w:r w:rsidRPr="00467479">
        <w:rPr>
          <w:rFonts w:eastAsia="Times New Roman"/>
          <w:i/>
          <w:color w:val="000000"/>
          <w:sz w:val="20"/>
        </w:rPr>
        <w:t xml:space="preserve">Class of agents </w:t>
      </w:r>
      <w:r w:rsidRPr="00467479">
        <w:rPr>
          <w:rFonts w:eastAsia="Times New Roman"/>
          <w:color w:val="000000"/>
          <w:sz w:val="20"/>
        </w:rPr>
        <w:t>includes person or instrument, work group, agency and institution</w:t>
      </w:r>
      <w:r w:rsidR="00467479">
        <w:rPr>
          <w:rFonts w:eastAsia="Times New Roman"/>
          <w:color w:val="000000"/>
          <w:sz w:val="20"/>
        </w:rPr>
        <w:t xml:space="preserve">.  </w:t>
      </w:r>
      <w:r w:rsidRPr="00467479">
        <w:rPr>
          <w:rFonts w:eastAsia="Times New Roman"/>
          <w:color w:val="000000"/>
          <w:sz w:val="20"/>
        </w:rPr>
        <w:t>Persons and working group represent business process role</w:t>
      </w:r>
      <w:r w:rsidR="00467479">
        <w:rPr>
          <w:rFonts w:eastAsia="Times New Roman"/>
          <w:color w:val="000000"/>
          <w:sz w:val="20"/>
        </w:rPr>
        <w:t xml:space="preserve">.  </w:t>
      </w:r>
      <w:r w:rsidRPr="00467479">
        <w:rPr>
          <w:rFonts w:eastAsia="Times New Roman"/>
          <w:color w:val="000000"/>
          <w:sz w:val="20"/>
        </w:rPr>
        <w:t>Business process roles can also be applications and IT sub</w:t>
      </w:r>
      <w:r w:rsidRPr="00467479">
        <w:rPr>
          <w:rFonts w:eastAsia="Times New Roman"/>
          <w:color w:val="000000"/>
          <w:sz w:val="20"/>
        </w:rPr>
        <w:softHyphen/>
        <w:t>systems</w:t>
      </w:r>
      <w:r w:rsidR="00467479">
        <w:rPr>
          <w:rFonts w:eastAsia="Times New Roman"/>
          <w:color w:val="000000"/>
          <w:sz w:val="20"/>
        </w:rPr>
        <w:t xml:space="preserve">.  </w:t>
      </w:r>
      <w:r w:rsidRPr="00467479">
        <w:rPr>
          <w:rFonts w:eastAsia="Times New Roman"/>
          <w:color w:val="000000"/>
          <w:sz w:val="20"/>
        </w:rPr>
        <w:t>Applications and systems can be consider</w:t>
      </w:r>
      <w:r w:rsidRPr="00467479">
        <w:rPr>
          <w:rFonts w:eastAsia="Times New Roman"/>
          <w:color w:val="000000"/>
          <w:sz w:val="20"/>
        </w:rPr>
        <w:t>ed as in</w:t>
      </w:r>
      <w:r w:rsidRPr="00467479">
        <w:rPr>
          <w:rFonts w:eastAsia="Times New Roman"/>
          <w:color w:val="000000"/>
          <w:sz w:val="20"/>
        </w:rPr>
        <w:softHyphen/>
        <w:t>struments from ISO 23081, but they are specifically defined as roles in business process management discipline, which is an affiliated realm to the ISO 15489 normative area</w:t>
      </w:r>
      <w:r w:rsidR="00467479">
        <w:rPr>
          <w:rFonts w:eastAsia="Times New Roman"/>
          <w:color w:val="000000"/>
          <w:sz w:val="20"/>
        </w:rPr>
        <w:t xml:space="preserve">.  </w:t>
      </w:r>
      <w:r w:rsidRPr="00467479">
        <w:rPr>
          <w:rFonts w:eastAsia="Times New Roman"/>
          <w:color w:val="000000"/>
          <w:sz w:val="20"/>
        </w:rPr>
        <w:t>Institution represent creator in strictly archival sense</w:t>
      </w:r>
      <w:r w:rsidR="00467479">
        <w:rPr>
          <w:rFonts w:eastAsia="Times New Roman"/>
          <w:color w:val="000000"/>
          <w:sz w:val="20"/>
        </w:rPr>
        <w:t xml:space="preserve">.  </w:t>
      </w:r>
      <w:r w:rsidRPr="00467479">
        <w:rPr>
          <w:rFonts w:eastAsia="Times New Roman"/>
          <w:i/>
          <w:color w:val="000000"/>
          <w:sz w:val="20"/>
        </w:rPr>
        <w:t>Class of busine</w:t>
      </w:r>
      <w:r w:rsidRPr="00467479">
        <w:rPr>
          <w:rFonts w:eastAsia="Times New Roman"/>
          <w:i/>
          <w:color w:val="000000"/>
          <w:sz w:val="20"/>
        </w:rPr>
        <w:t xml:space="preserve">ss </w:t>
      </w:r>
      <w:r w:rsidRPr="00467479">
        <w:rPr>
          <w:rFonts w:eastAsia="Times New Roman"/>
          <w:color w:val="000000"/>
          <w:sz w:val="20"/>
        </w:rPr>
        <w:t>includes transaction, activity, function and ambient function</w:t>
      </w:r>
      <w:r w:rsidR="00467479">
        <w:rPr>
          <w:rFonts w:eastAsia="Times New Roman"/>
          <w:color w:val="000000"/>
          <w:sz w:val="20"/>
        </w:rPr>
        <w:t xml:space="preserve">.  </w:t>
      </w:r>
      <w:r w:rsidRPr="00467479">
        <w:rPr>
          <w:rFonts w:eastAsia="Times New Roman"/>
          <w:color w:val="000000"/>
          <w:sz w:val="20"/>
        </w:rPr>
        <w:t xml:space="preserve">Ambient function is “a societal right or responsibility that exists outside the boundaries of </w:t>
      </w:r>
    </w:p>
    <w:p w:rsidR="004F2A16" w:rsidRPr="00467479" w:rsidRDefault="003E0DD7" w:rsidP="003E0DD7">
      <w:pPr>
        <w:spacing w:after="120"/>
        <w:textAlignment w:val="baseline"/>
        <w:rPr>
          <w:rFonts w:eastAsia="Times New Roman"/>
          <w:color w:val="000000"/>
          <w:sz w:val="20"/>
        </w:rPr>
      </w:pPr>
      <w:r w:rsidRPr="00467479">
        <w:br w:type="column"/>
      </w:r>
      <w:proofErr w:type="gramStart"/>
      <w:r w:rsidRPr="00467479">
        <w:rPr>
          <w:rFonts w:eastAsia="Times New Roman"/>
          <w:color w:val="000000"/>
          <w:sz w:val="20"/>
        </w:rPr>
        <w:lastRenderedPageBreak/>
        <w:t>organization”</w:t>
      </w:r>
      <w:proofErr w:type="gramEnd"/>
      <w:r w:rsidRPr="00467479">
        <w:rPr>
          <w:rFonts w:eastAsia="Times New Roman"/>
          <w:color w:val="000000"/>
          <w:sz w:val="20"/>
          <w:vertAlign w:val="superscript"/>
        </w:rPr>
        <w:t>1</w:t>
      </w:r>
      <w:r w:rsidRPr="00467479">
        <w:rPr>
          <w:rFonts w:eastAsia="Times New Roman"/>
          <w:color w:val="000000"/>
          <w:sz w:val="20"/>
        </w:rPr>
        <w:t>, i.e., creator’s functional place in the wider society</w:t>
      </w:r>
      <w:r w:rsidR="00467479">
        <w:rPr>
          <w:rFonts w:eastAsia="Times New Roman"/>
          <w:color w:val="000000"/>
          <w:sz w:val="20"/>
        </w:rPr>
        <w:t xml:space="preserve">.  </w:t>
      </w:r>
      <w:r w:rsidRPr="00467479">
        <w:rPr>
          <w:rFonts w:eastAsia="Times New Roman"/>
          <w:i/>
          <w:color w:val="000000"/>
          <w:sz w:val="20"/>
        </w:rPr>
        <w:t xml:space="preserve">Class of mandates </w:t>
      </w:r>
      <w:r w:rsidRPr="00467479">
        <w:rPr>
          <w:rFonts w:eastAsia="Times New Roman"/>
          <w:color w:val="000000"/>
          <w:sz w:val="20"/>
        </w:rPr>
        <w:t>consi</w:t>
      </w:r>
      <w:r w:rsidRPr="00467479">
        <w:rPr>
          <w:rFonts w:eastAsia="Times New Roman"/>
          <w:color w:val="000000"/>
          <w:sz w:val="20"/>
        </w:rPr>
        <w:t>st of business rules as procedural instructions for execution, policies as generic instructions and legislation as legal environment of creator and direct context of his business and archive</w:t>
      </w:r>
      <w:r w:rsidR="00467479">
        <w:rPr>
          <w:rFonts w:eastAsia="Times New Roman"/>
          <w:color w:val="000000"/>
          <w:sz w:val="20"/>
        </w:rPr>
        <w:t xml:space="preserve">.  </w:t>
      </w:r>
      <w:r w:rsidRPr="00467479">
        <w:rPr>
          <w:rFonts w:eastAsia="Times New Roman"/>
          <w:color w:val="000000"/>
          <w:sz w:val="20"/>
        </w:rPr>
        <w:t xml:space="preserve">ISO 23081 distinguishes </w:t>
      </w:r>
      <w:r w:rsidRPr="00467479">
        <w:rPr>
          <w:rFonts w:eastAsia="Times New Roman"/>
          <w:i/>
          <w:color w:val="000000"/>
          <w:sz w:val="20"/>
        </w:rPr>
        <w:t>six broad groups of metadata</w:t>
      </w:r>
      <w:r w:rsidR="00467479">
        <w:rPr>
          <w:rFonts w:eastAsia="Times New Roman"/>
          <w:color w:val="000000"/>
          <w:sz w:val="20"/>
        </w:rPr>
        <w:t xml:space="preserve">.  </w:t>
      </w:r>
      <w:r w:rsidRPr="00467479">
        <w:rPr>
          <w:rFonts w:eastAsia="Times New Roman"/>
          <w:color w:val="000000"/>
          <w:sz w:val="20"/>
        </w:rPr>
        <w:t>Firstly, t</w:t>
      </w:r>
      <w:r w:rsidRPr="00467479">
        <w:rPr>
          <w:rFonts w:eastAsia="Times New Roman"/>
          <w:color w:val="000000"/>
          <w:sz w:val="20"/>
        </w:rPr>
        <w:t xml:space="preserve">here are </w:t>
      </w:r>
      <w:r w:rsidRPr="00467479">
        <w:rPr>
          <w:rFonts w:eastAsia="Times New Roman"/>
          <w:i/>
          <w:color w:val="000000"/>
          <w:sz w:val="20"/>
        </w:rPr>
        <w:t xml:space="preserve">identity metadata </w:t>
      </w:r>
      <w:r w:rsidRPr="00467479">
        <w:rPr>
          <w:rFonts w:eastAsia="Times New Roman"/>
          <w:color w:val="000000"/>
          <w:sz w:val="20"/>
        </w:rPr>
        <w:t>with elements like entity type (e.g., file), aggregation, and registration identifier (ID of entity in a specific domain)</w:t>
      </w:r>
      <w:r w:rsidR="00467479">
        <w:rPr>
          <w:rFonts w:eastAsia="Times New Roman"/>
          <w:color w:val="000000"/>
          <w:sz w:val="20"/>
        </w:rPr>
        <w:t xml:space="preserve">.  </w:t>
      </w:r>
      <w:r w:rsidRPr="00467479">
        <w:rPr>
          <w:rFonts w:eastAsia="Times New Roman"/>
          <w:color w:val="000000"/>
          <w:sz w:val="20"/>
        </w:rPr>
        <w:t xml:space="preserve">Secondly, there are </w:t>
      </w:r>
      <w:r w:rsidRPr="00467479">
        <w:rPr>
          <w:rFonts w:eastAsia="Times New Roman"/>
          <w:i/>
          <w:color w:val="000000"/>
          <w:sz w:val="20"/>
        </w:rPr>
        <w:t xml:space="preserve">descriptive metadata </w:t>
      </w:r>
      <w:r w:rsidRPr="00467479">
        <w:rPr>
          <w:rFonts w:eastAsia="Times New Roman"/>
          <w:color w:val="000000"/>
          <w:sz w:val="20"/>
        </w:rPr>
        <w:t>with elements like title, classification signature, abstract, loc</w:t>
      </w:r>
      <w:r w:rsidRPr="00467479">
        <w:rPr>
          <w:rFonts w:eastAsia="Times New Roman"/>
          <w:color w:val="000000"/>
          <w:sz w:val="20"/>
        </w:rPr>
        <w:t>ation information, jurisdictional domain, and external identifiers (if any)</w:t>
      </w:r>
      <w:r w:rsidR="00467479">
        <w:rPr>
          <w:rFonts w:eastAsia="Times New Roman"/>
          <w:color w:val="000000"/>
          <w:sz w:val="20"/>
        </w:rPr>
        <w:t xml:space="preserve">.  </w:t>
      </w:r>
      <w:r w:rsidRPr="00467479">
        <w:rPr>
          <w:rFonts w:eastAsia="Times New Roman"/>
          <w:color w:val="000000"/>
          <w:sz w:val="20"/>
        </w:rPr>
        <w:t xml:space="preserve">Third group is </w:t>
      </w:r>
      <w:r w:rsidRPr="00467479">
        <w:rPr>
          <w:rFonts w:eastAsia="Times New Roman"/>
          <w:i/>
          <w:color w:val="000000"/>
          <w:sz w:val="20"/>
        </w:rPr>
        <w:t>metadata about usage</w:t>
      </w:r>
      <w:r w:rsidRPr="00467479">
        <w:rPr>
          <w:rFonts w:eastAsia="Times New Roman"/>
          <w:color w:val="000000"/>
          <w:sz w:val="20"/>
        </w:rPr>
        <w:t>, i.e., elements describing technical environment, elements about rights, access/restrictions, intended users, language, integrity (e.g., checks</w:t>
      </w:r>
      <w:r w:rsidRPr="00467479">
        <w:rPr>
          <w:rFonts w:eastAsia="Times New Roman"/>
          <w:color w:val="000000"/>
          <w:sz w:val="20"/>
        </w:rPr>
        <w:t>ums) and documentary form (structure)</w:t>
      </w:r>
      <w:r w:rsidR="00467479">
        <w:rPr>
          <w:rFonts w:eastAsia="Times New Roman"/>
          <w:color w:val="000000"/>
          <w:sz w:val="20"/>
        </w:rPr>
        <w:t xml:space="preserve">.  </w:t>
      </w:r>
      <w:r w:rsidRPr="00467479">
        <w:rPr>
          <w:rFonts w:eastAsia="Times New Roman"/>
          <w:color w:val="000000"/>
          <w:sz w:val="20"/>
        </w:rPr>
        <w:t xml:space="preserve">Fourth group of metadata, </w:t>
      </w:r>
      <w:r w:rsidRPr="00467479">
        <w:rPr>
          <w:rFonts w:eastAsia="Times New Roman"/>
          <w:i/>
          <w:color w:val="000000"/>
          <w:sz w:val="20"/>
        </w:rPr>
        <w:t>event plan metadata</w:t>
      </w:r>
      <w:r w:rsidRPr="00467479">
        <w:rPr>
          <w:rFonts w:eastAsia="Times New Roman"/>
          <w:color w:val="000000"/>
          <w:sz w:val="20"/>
        </w:rPr>
        <w:t>, includes elements like event plan (date/time, type of event, description of event, relation) and trigger</w:t>
      </w:r>
      <w:r w:rsidR="00467479">
        <w:rPr>
          <w:rFonts w:eastAsia="Times New Roman"/>
          <w:color w:val="000000"/>
          <w:sz w:val="20"/>
        </w:rPr>
        <w:t xml:space="preserve">.  </w:t>
      </w:r>
      <w:r w:rsidRPr="00467479">
        <w:rPr>
          <w:rFonts w:eastAsia="Times New Roman"/>
          <w:i/>
          <w:color w:val="000000"/>
          <w:sz w:val="20"/>
        </w:rPr>
        <w:t xml:space="preserve">Event history </w:t>
      </w:r>
      <w:r w:rsidRPr="00467479">
        <w:rPr>
          <w:rFonts w:eastAsia="Times New Roman"/>
          <w:color w:val="000000"/>
          <w:sz w:val="20"/>
        </w:rPr>
        <w:t>is the fifth group of ISO 23081 metadata – it consists of identifier, date/time, type, description and relation of event and actions on both the entity and metadata</w:t>
      </w:r>
      <w:r w:rsidR="00467479">
        <w:rPr>
          <w:rFonts w:eastAsia="Times New Roman"/>
          <w:color w:val="000000"/>
          <w:sz w:val="20"/>
        </w:rPr>
        <w:t xml:space="preserve">.  </w:t>
      </w:r>
      <w:r w:rsidRPr="00467479">
        <w:rPr>
          <w:rFonts w:eastAsia="Times New Roman"/>
          <w:color w:val="000000"/>
          <w:sz w:val="20"/>
        </w:rPr>
        <w:t xml:space="preserve">Sixth group of metadata is </w:t>
      </w:r>
      <w:r w:rsidRPr="00467479">
        <w:rPr>
          <w:rFonts w:eastAsia="Times New Roman"/>
          <w:i/>
          <w:color w:val="000000"/>
          <w:sz w:val="20"/>
        </w:rPr>
        <w:t xml:space="preserve">relational metadata </w:t>
      </w:r>
      <w:r w:rsidRPr="00467479">
        <w:rPr>
          <w:rFonts w:eastAsia="Times New Roman"/>
          <w:color w:val="000000"/>
          <w:sz w:val="20"/>
        </w:rPr>
        <w:t>which describes relationships between two o</w:t>
      </w:r>
      <w:r w:rsidRPr="00467479">
        <w:rPr>
          <w:rFonts w:eastAsia="Times New Roman"/>
          <w:color w:val="000000"/>
          <w:sz w:val="20"/>
        </w:rPr>
        <w:t>r more entities</w:t>
      </w:r>
      <w:r w:rsidR="00467479">
        <w:rPr>
          <w:rFonts w:eastAsia="Times New Roman"/>
          <w:color w:val="000000"/>
          <w:sz w:val="20"/>
        </w:rPr>
        <w:t xml:space="preserve">.  </w:t>
      </w:r>
      <w:r w:rsidRPr="00467479">
        <w:rPr>
          <w:rFonts w:eastAsia="Times New Roman"/>
          <w:color w:val="000000"/>
          <w:sz w:val="20"/>
        </w:rPr>
        <w:t>That relationship becomes a new entity, and its elements are identifiers of related entities, relationship type and relationship date</w:t>
      </w:r>
      <w:r w:rsidR="00467479">
        <w:rPr>
          <w:rFonts w:eastAsia="Times New Roman"/>
          <w:color w:val="000000"/>
          <w:sz w:val="20"/>
        </w:rPr>
        <w:t xml:space="preserve">.  </w:t>
      </w:r>
      <w:r w:rsidRPr="00467479">
        <w:rPr>
          <w:rFonts w:eastAsia="Times New Roman"/>
          <w:color w:val="000000"/>
          <w:sz w:val="20"/>
        </w:rPr>
        <w:t xml:space="preserve">Metadata should be inherited from classes to types, by linking classes and types, copying metadata from </w:t>
      </w:r>
      <w:r w:rsidRPr="00467479">
        <w:rPr>
          <w:rFonts w:eastAsia="Times New Roman"/>
          <w:color w:val="000000"/>
          <w:sz w:val="20"/>
        </w:rPr>
        <w:t>class, or encapsulating aggregates</w:t>
      </w:r>
      <w:r w:rsidR="00467479">
        <w:rPr>
          <w:rFonts w:eastAsia="Times New Roman"/>
          <w:color w:val="000000"/>
          <w:sz w:val="20"/>
        </w:rPr>
        <w:t xml:space="preserve">.  </w:t>
      </w:r>
      <w:r w:rsidRPr="00467479">
        <w:rPr>
          <w:rFonts w:eastAsia="Times New Roman"/>
          <w:color w:val="000000"/>
          <w:sz w:val="20"/>
        </w:rPr>
        <w:t>It should be possible to extract and reuse metadata, add additional elements, and maintain entities as sequences as necessary for the preservation reasons</w:t>
      </w:r>
      <w:r w:rsidR="00467479">
        <w:rPr>
          <w:rFonts w:eastAsia="Times New Roman"/>
          <w:color w:val="000000"/>
          <w:sz w:val="20"/>
        </w:rPr>
        <w:t xml:space="preserve">.  </w:t>
      </w:r>
      <w:r w:rsidRPr="00467479">
        <w:rPr>
          <w:rFonts w:eastAsia="Times New Roman"/>
          <w:color w:val="000000"/>
          <w:sz w:val="20"/>
        </w:rPr>
        <w:t>Metadata support preservation of records but they should be pres</w:t>
      </w:r>
      <w:r w:rsidRPr="00467479">
        <w:rPr>
          <w:rFonts w:eastAsia="Times New Roman"/>
          <w:color w:val="000000"/>
          <w:sz w:val="20"/>
        </w:rPr>
        <w:t>erved as well.</w:t>
      </w:r>
    </w:p>
    <w:p w:rsidR="004F2A16" w:rsidRPr="00467479" w:rsidRDefault="004F2A16" w:rsidP="00467479">
      <w:pPr>
        <w:spacing w:after="120"/>
        <w:sectPr w:rsidR="004F2A16" w:rsidRPr="00467479" w:rsidSect="00467479">
          <w:pgSz w:w="12240" w:h="15840" w:code="1"/>
          <w:pgMar w:top="720" w:right="720" w:bottom="720" w:left="720" w:header="720" w:footer="720" w:gutter="0"/>
          <w:cols w:num="2" w:space="0" w:equalWidth="0">
            <w:col w:w="5310" w:space="220"/>
            <w:col w:w="5270" w:space="0"/>
          </w:cols>
          <w:docGrid w:linePitch="299"/>
        </w:sectPr>
      </w:pPr>
    </w:p>
    <w:p w:rsidR="004F2A16" w:rsidRPr="00467479" w:rsidRDefault="003E0DD7" w:rsidP="003E0DD7">
      <w:pPr>
        <w:spacing w:after="120"/>
        <w:ind w:firstLine="360"/>
        <w:textAlignment w:val="baseline"/>
        <w:rPr>
          <w:rFonts w:eastAsia="Times New Roman"/>
          <w:color w:val="000000"/>
          <w:sz w:val="20"/>
        </w:rPr>
      </w:pPr>
      <w:r w:rsidRPr="00467479">
        <w:rPr>
          <w:rFonts w:eastAsia="Times New Roman"/>
          <w:color w:val="000000"/>
          <w:sz w:val="20"/>
        </w:rPr>
        <w:lastRenderedPageBreak/>
        <w:t xml:space="preserve">It is possible and even implied to flatten the conceptual model given in ISO 23081 and to set out metadata entities in different views, e.g., record-centric view with records that interconnect business, mandate and </w:t>
      </w:r>
      <w:r w:rsidRPr="00467479">
        <w:rPr>
          <w:rFonts w:eastAsia="Times New Roman"/>
          <w:color w:val="000000"/>
          <w:sz w:val="20"/>
        </w:rPr>
        <w:t>agents, or business-centric view with business entity as nucleus etc</w:t>
      </w:r>
      <w:r w:rsidR="00467479">
        <w:rPr>
          <w:rFonts w:eastAsia="Times New Roman"/>
          <w:color w:val="000000"/>
          <w:sz w:val="20"/>
        </w:rPr>
        <w:t xml:space="preserve">.  </w:t>
      </w:r>
      <w:r w:rsidRPr="00467479">
        <w:rPr>
          <w:rFonts w:eastAsia="Times New Roman"/>
          <w:color w:val="000000"/>
          <w:sz w:val="20"/>
        </w:rPr>
        <w:t xml:space="preserve">It should also be possible to nest ISO 23081 broad groups of metadata into wider preservation-oriented model, such as OAIS RM, especially into </w:t>
      </w:r>
      <w:proofErr w:type="spellStart"/>
      <w:r w:rsidRPr="00467479">
        <w:rPr>
          <w:rFonts w:eastAsia="Times New Roman"/>
          <w:color w:val="000000"/>
          <w:sz w:val="20"/>
        </w:rPr>
        <w:t>it’s</w:t>
      </w:r>
      <w:proofErr w:type="spellEnd"/>
      <w:r w:rsidRPr="00467479">
        <w:rPr>
          <w:rFonts w:eastAsia="Times New Roman"/>
          <w:color w:val="000000"/>
          <w:sz w:val="20"/>
        </w:rPr>
        <w:t xml:space="preserve"> preservation description information (</w:t>
      </w:r>
      <w:r w:rsidRPr="00467479">
        <w:rPr>
          <w:rFonts w:eastAsia="Times New Roman"/>
          <w:color w:val="000000"/>
          <w:sz w:val="20"/>
        </w:rPr>
        <w:t>PDI) and descriptive information – they can be enriched with constructive business-centric and creator-centric ISO 23081 metadata.</w:t>
      </w:r>
    </w:p>
    <w:p w:rsidR="004F2A16" w:rsidRPr="00467479" w:rsidRDefault="003E0DD7" w:rsidP="00467479">
      <w:pPr>
        <w:spacing w:after="120"/>
        <w:textAlignment w:val="baseline"/>
        <w:rPr>
          <w:rFonts w:eastAsia="Times New Roman"/>
          <w:color w:val="000000"/>
          <w:sz w:val="20"/>
        </w:rPr>
      </w:pPr>
      <w:r w:rsidRPr="00467479">
        <w:rPr>
          <w:rFonts w:eastAsia="Times New Roman"/>
          <w:color w:val="000000"/>
          <w:sz w:val="20"/>
        </w:rPr>
        <w:t>IV</w:t>
      </w:r>
      <w:proofErr w:type="gramStart"/>
      <w:r w:rsidR="00467479">
        <w:rPr>
          <w:rFonts w:eastAsia="Times New Roman"/>
          <w:color w:val="000000"/>
          <w:sz w:val="20"/>
        </w:rPr>
        <w:t xml:space="preserve">.  </w:t>
      </w:r>
      <w:r w:rsidRPr="00467479">
        <w:rPr>
          <w:rFonts w:eastAsia="Times New Roman"/>
          <w:color w:val="000000"/>
          <w:sz w:val="20"/>
        </w:rPr>
        <w:t>E</w:t>
      </w:r>
      <w:r w:rsidRPr="00467479">
        <w:rPr>
          <w:rFonts w:eastAsia="Times New Roman"/>
          <w:color w:val="000000"/>
          <w:sz w:val="16"/>
        </w:rPr>
        <w:t>LECTRONIC</w:t>
      </w:r>
      <w:proofErr w:type="gramEnd"/>
      <w:r w:rsidRPr="00467479">
        <w:rPr>
          <w:rFonts w:eastAsia="Times New Roman"/>
          <w:color w:val="000000"/>
          <w:sz w:val="16"/>
        </w:rPr>
        <w:t xml:space="preserve"> </w:t>
      </w:r>
      <w:r w:rsidRPr="00467479">
        <w:rPr>
          <w:rFonts w:eastAsia="Times New Roman"/>
          <w:color w:val="000000"/>
          <w:sz w:val="20"/>
        </w:rPr>
        <w:t>C</w:t>
      </w:r>
      <w:r w:rsidRPr="00467479">
        <w:rPr>
          <w:rFonts w:eastAsia="Times New Roman"/>
          <w:color w:val="000000"/>
          <w:sz w:val="16"/>
        </w:rPr>
        <w:t xml:space="preserve">OMMON </w:t>
      </w:r>
      <w:r w:rsidRPr="00467479">
        <w:rPr>
          <w:rFonts w:eastAsia="Times New Roman"/>
          <w:color w:val="000000"/>
          <w:sz w:val="20"/>
        </w:rPr>
        <w:t>T</w:t>
      </w:r>
      <w:r w:rsidRPr="00467479">
        <w:rPr>
          <w:rFonts w:eastAsia="Times New Roman"/>
          <w:color w:val="000000"/>
          <w:sz w:val="16"/>
        </w:rPr>
        <w:t xml:space="preserve">ECHNICAL </w:t>
      </w:r>
      <w:r w:rsidRPr="00467479">
        <w:rPr>
          <w:rFonts w:eastAsia="Times New Roman"/>
          <w:color w:val="000000"/>
          <w:sz w:val="20"/>
        </w:rPr>
        <w:t>D</w:t>
      </w:r>
      <w:r w:rsidRPr="00467479">
        <w:rPr>
          <w:rFonts w:eastAsia="Times New Roman"/>
          <w:color w:val="000000"/>
          <w:sz w:val="16"/>
        </w:rPr>
        <w:t>OCUMENT</w:t>
      </w:r>
    </w:p>
    <w:p w:rsidR="004F2A16" w:rsidRPr="00467479" w:rsidRDefault="003E0DD7" w:rsidP="00467479">
      <w:pPr>
        <w:spacing w:after="120"/>
        <w:jc w:val="center"/>
        <w:textAlignment w:val="baseline"/>
        <w:rPr>
          <w:rFonts w:eastAsia="Times New Roman"/>
          <w:color w:val="000000"/>
          <w:sz w:val="20"/>
        </w:rPr>
      </w:pPr>
      <w:r w:rsidRPr="00467479">
        <w:rPr>
          <w:rFonts w:eastAsia="Times New Roman"/>
          <w:color w:val="000000"/>
          <w:sz w:val="20"/>
        </w:rPr>
        <w:t>(</w:t>
      </w:r>
      <w:r w:rsidRPr="00467479">
        <w:rPr>
          <w:rFonts w:eastAsia="Times New Roman"/>
          <w:color w:val="000000"/>
          <w:sz w:val="16"/>
        </w:rPr>
        <w:t>E</w:t>
      </w:r>
      <w:r w:rsidRPr="00467479">
        <w:rPr>
          <w:rFonts w:eastAsia="Times New Roman"/>
          <w:color w:val="000000"/>
          <w:sz w:val="20"/>
        </w:rPr>
        <w:t>CTD)</w:t>
      </w:r>
    </w:p>
    <w:p w:rsidR="004F2A16" w:rsidRPr="00467479" w:rsidRDefault="003E0DD7" w:rsidP="003E0DD7">
      <w:pPr>
        <w:spacing w:after="120"/>
        <w:ind w:firstLine="360"/>
        <w:textAlignment w:val="baseline"/>
        <w:rPr>
          <w:rFonts w:eastAsia="Times New Roman"/>
          <w:color w:val="000000"/>
          <w:sz w:val="20"/>
        </w:rPr>
      </w:pPr>
      <w:r w:rsidRPr="00467479">
        <w:rPr>
          <w:rFonts w:eastAsia="Times New Roman"/>
          <w:color w:val="000000"/>
          <w:sz w:val="20"/>
        </w:rPr>
        <w:t>In the process of digital preservation sometimes complex digital objects shou</w:t>
      </w:r>
      <w:r w:rsidRPr="00467479">
        <w:rPr>
          <w:rFonts w:eastAsia="Times New Roman"/>
          <w:color w:val="000000"/>
          <w:sz w:val="20"/>
        </w:rPr>
        <w:t>ld be considered</w:t>
      </w:r>
      <w:r w:rsidR="00467479">
        <w:rPr>
          <w:rFonts w:eastAsia="Times New Roman"/>
          <w:color w:val="000000"/>
          <w:sz w:val="20"/>
        </w:rPr>
        <w:t xml:space="preserve">.  </w:t>
      </w:r>
      <w:r w:rsidRPr="00467479">
        <w:rPr>
          <w:rFonts w:eastAsia="Times New Roman"/>
          <w:color w:val="000000"/>
          <w:sz w:val="20"/>
        </w:rPr>
        <w:t>One of those objects is the medicinal documentation on a medicine a pharmaceutical company puts on the market</w:t>
      </w:r>
      <w:r w:rsidR="00467479">
        <w:rPr>
          <w:rFonts w:eastAsia="Times New Roman"/>
          <w:color w:val="000000"/>
          <w:sz w:val="20"/>
        </w:rPr>
        <w:t xml:space="preserve">.  </w:t>
      </w:r>
      <w:r w:rsidRPr="00467479">
        <w:rPr>
          <w:rFonts w:eastAsia="Times New Roman"/>
          <w:color w:val="000000"/>
          <w:sz w:val="20"/>
        </w:rPr>
        <w:t xml:space="preserve">In the process of obtaining a license the medicinal documentation should be submitted for the registration procedure either to </w:t>
      </w:r>
      <w:r w:rsidRPr="00467479">
        <w:rPr>
          <w:rFonts w:eastAsia="Times New Roman"/>
          <w:color w:val="000000"/>
          <w:sz w:val="20"/>
        </w:rPr>
        <w:t xml:space="preserve">the </w:t>
      </w:r>
      <w:r w:rsidRPr="00467479">
        <w:rPr>
          <w:rFonts w:eastAsia="Times New Roman"/>
          <w:i/>
          <w:color w:val="000000"/>
          <w:sz w:val="20"/>
        </w:rPr>
        <w:t xml:space="preserve">European medicines agency </w:t>
      </w:r>
      <w:r w:rsidRPr="00467479">
        <w:rPr>
          <w:rFonts w:eastAsia="Times New Roman"/>
          <w:color w:val="000000"/>
          <w:sz w:val="20"/>
        </w:rPr>
        <w:t xml:space="preserve">(EMA, formally known as EMEA – European medicines evaluation agency) for the </w:t>
      </w:r>
      <w:proofErr w:type="spellStart"/>
      <w:r w:rsidRPr="00467479">
        <w:rPr>
          <w:rFonts w:eastAsia="Times New Roman"/>
          <w:color w:val="000000"/>
          <w:sz w:val="20"/>
        </w:rPr>
        <w:t>centralised</w:t>
      </w:r>
      <w:proofErr w:type="spellEnd"/>
      <w:r w:rsidRPr="00467479">
        <w:rPr>
          <w:rFonts w:eastAsia="Times New Roman"/>
          <w:color w:val="000000"/>
          <w:sz w:val="20"/>
        </w:rPr>
        <w:t xml:space="preserve"> EU level procedure or to a national agency (in the case of Croatia it is the Croatian Agency for Medicinal Products and Medical Devices) for the national level registr</w:t>
      </w:r>
      <w:r w:rsidRPr="00467479">
        <w:rPr>
          <w:rFonts w:eastAsia="Times New Roman"/>
          <w:color w:val="000000"/>
          <w:sz w:val="20"/>
        </w:rPr>
        <w:t>ation procedure.</w:t>
      </w:r>
    </w:p>
    <w:p w:rsidR="004F2A16" w:rsidRPr="00467479" w:rsidRDefault="003E0DD7" w:rsidP="003E0DD7">
      <w:pPr>
        <w:spacing w:after="120"/>
        <w:ind w:firstLine="288"/>
        <w:textAlignment w:val="baseline"/>
        <w:rPr>
          <w:rFonts w:eastAsia="Times New Roman"/>
          <w:color w:val="000000"/>
          <w:sz w:val="20"/>
        </w:rPr>
      </w:pPr>
      <w:r w:rsidRPr="00467479">
        <w:br w:type="column"/>
      </w:r>
      <w:r w:rsidRPr="00467479">
        <w:rPr>
          <w:rFonts w:eastAsia="Times New Roman"/>
          <w:color w:val="000000"/>
          <w:sz w:val="20"/>
        </w:rPr>
        <w:lastRenderedPageBreak/>
        <w:t>The documentation submission is obligatory in the processes of registration, re-registration or upgrading of the medicine’s documentation</w:t>
      </w:r>
      <w:r w:rsidR="00467479">
        <w:rPr>
          <w:rFonts w:eastAsia="Times New Roman"/>
          <w:color w:val="000000"/>
          <w:sz w:val="20"/>
        </w:rPr>
        <w:t xml:space="preserve">.  </w:t>
      </w:r>
      <w:r w:rsidRPr="00467479">
        <w:rPr>
          <w:rFonts w:eastAsia="Times New Roman"/>
          <w:color w:val="000000"/>
          <w:sz w:val="20"/>
        </w:rPr>
        <w:t xml:space="preserve">Pharmaceutical companies should submit documentation in the </w:t>
      </w:r>
      <w:proofErr w:type="spellStart"/>
      <w:r w:rsidRPr="00467479">
        <w:rPr>
          <w:rFonts w:eastAsia="Times New Roman"/>
          <w:color w:val="000000"/>
          <w:sz w:val="20"/>
        </w:rPr>
        <w:t>eCTD</w:t>
      </w:r>
      <w:proofErr w:type="spellEnd"/>
      <w:r w:rsidRPr="00467479">
        <w:rPr>
          <w:rFonts w:eastAsia="Times New Roman"/>
          <w:color w:val="000000"/>
          <w:sz w:val="20"/>
        </w:rPr>
        <w:t xml:space="preserve"> format [5]</w:t>
      </w:r>
      <w:r w:rsidR="00467479">
        <w:rPr>
          <w:rFonts w:eastAsia="Times New Roman"/>
          <w:color w:val="000000"/>
          <w:sz w:val="20"/>
        </w:rPr>
        <w:t xml:space="preserve">.  </w:t>
      </w:r>
      <w:proofErr w:type="spellStart"/>
      <w:proofErr w:type="gramStart"/>
      <w:r w:rsidRPr="00467479">
        <w:rPr>
          <w:rFonts w:eastAsia="Times New Roman"/>
          <w:color w:val="000000"/>
          <w:sz w:val="20"/>
        </w:rPr>
        <w:t>eCTD</w:t>
      </w:r>
      <w:proofErr w:type="spellEnd"/>
      <w:proofErr w:type="gramEnd"/>
      <w:r w:rsidRPr="00467479">
        <w:rPr>
          <w:rFonts w:eastAsia="Times New Roman"/>
          <w:color w:val="000000"/>
          <w:sz w:val="20"/>
        </w:rPr>
        <w:t xml:space="preserve"> is basically a se</w:t>
      </w:r>
      <w:r w:rsidRPr="00467479">
        <w:rPr>
          <w:rFonts w:eastAsia="Times New Roman"/>
          <w:color w:val="000000"/>
          <w:sz w:val="20"/>
        </w:rPr>
        <w:t>t of directories and files grouped in an elec</w:t>
      </w:r>
      <w:r w:rsidRPr="00467479">
        <w:rPr>
          <w:rFonts w:eastAsia="Times New Roman"/>
          <w:color w:val="000000"/>
          <w:sz w:val="20"/>
        </w:rPr>
        <w:softHyphen/>
        <w:t>tronic dossier connected by the XML backbone</w:t>
      </w:r>
      <w:r w:rsidR="00467479">
        <w:rPr>
          <w:rFonts w:eastAsia="Times New Roman"/>
          <w:color w:val="000000"/>
          <w:sz w:val="20"/>
        </w:rPr>
        <w:t xml:space="preserve">.  </w:t>
      </w:r>
      <w:r w:rsidRPr="00467479">
        <w:rPr>
          <w:rFonts w:eastAsia="Times New Roman"/>
          <w:color w:val="000000"/>
          <w:sz w:val="20"/>
        </w:rPr>
        <w:t xml:space="preserve">Figure 4 shows </w:t>
      </w:r>
      <w:proofErr w:type="spellStart"/>
      <w:r w:rsidRPr="00467479">
        <w:rPr>
          <w:rFonts w:eastAsia="Times New Roman"/>
          <w:color w:val="000000"/>
          <w:sz w:val="20"/>
        </w:rPr>
        <w:t>eCTD</w:t>
      </w:r>
      <w:proofErr w:type="spellEnd"/>
      <w:r w:rsidRPr="00467479">
        <w:rPr>
          <w:rFonts w:eastAsia="Times New Roman"/>
          <w:color w:val="000000"/>
          <w:sz w:val="20"/>
        </w:rPr>
        <w:t xml:space="preserve"> example of a fictitious medicine obtained from such XML backbone</w:t>
      </w:r>
      <w:r w:rsidR="00467479">
        <w:rPr>
          <w:rFonts w:eastAsia="Times New Roman"/>
          <w:color w:val="000000"/>
          <w:sz w:val="20"/>
        </w:rPr>
        <w:t xml:space="preserve">.  </w:t>
      </w:r>
      <w:r w:rsidRPr="00467479">
        <w:rPr>
          <w:rFonts w:eastAsia="Times New Roman"/>
          <w:color w:val="000000"/>
          <w:sz w:val="20"/>
        </w:rPr>
        <w:t>Documentation includes administrative documents and summaries, documents on ph</w:t>
      </w:r>
      <w:r w:rsidRPr="00467479">
        <w:rPr>
          <w:rFonts w:eastAsia="Times New Roman"/>
          <w:color w:val="000000"/>
          <w:sz w:val="20"/>
        </w:rPr>
        <w:t>armaceutical-chemical quality of a medicine, documents on non-clinical and clinical testing</w:t>
      </w:r>
      <w:r w:rsidR="00467479">
        <w:rPr>
          <w:rFonts w:eastAsia="Times New Roman"/>
          <w:color w:val="000000"/>
          <w:sz w:val="20"/>
        </w:rPr>
        <w:t xml:space="preserve">.  </w:t>
      </w:r>
      <w:r w:rsidRPr="00467479">
        <w:rPr>
          <w:rFonts w:eastAsia="Times New Roman"/>
          <w:color w:val="000000"/>
          <w:sz w:val="20"/>
        </w:rPr>
        <w:t>Parts of the documentation is usually submitted in various file formats, ranging from .</w:t>
      </w:r>
      <w:proofErr w:type="spellStart"/>
      <w:r w:rsidRPr="00467479">
        <w:rPr>
          <w:rFonts w:eastAsia="Times New Roman"/>
          <w:color w:val="000000"/>
          <w:sz w:val="20"/>
        </w:rPr>
        <w:t>pdf</w:t>
      </w:r>
      <w:proofErr w:type="spellEnd"/>
      <w:r w:rsidRPr="00467479">
        <w:rPr>
          <w:rFonts w:eastAsia="Times New Roman"/>
          <w:color w:val="000000"/>
          <w:sz w:val="20"/>
        </w:rPr>
        <w:t>, .doc(x), .rtf to .jpeg, .</w:t>
      </w:r>
      <w:proofErr w:type="spellStart"/>
      <w:r w:rsidRPr="00467479">
        <w:rPr>
          <w:rFonts w:eastAsia="Times New Roman"/>
          <w:color w:val="000000"/>
          <w:sz w:val="20"/>
        </w:rPr>
        <w:t>svg</w:t>
      </w:r>
      <w:proofErr w:type="spellEnd"/>
      <w:r w:rsidRPr="00467479">
        <w:rPr>
          <w:rFonts w:eastAsia="Times New Roman"/>
          <w:color w:val="000000"/>
          <w:sz w:val="20"/>
        </w:rPr>
        <w:t>, .</w:t>
      </w:r>
      <w:proofErr w:type="spellStart"/>
      <w:r w:rsidRPr="00467479">
        <w:rPr>
          <w:rFonts w:eastAsia="Times New Roman"/>
          <w:color w:val="000000"/>
          <w:sz w:val="20"/>
        </w:rPr>
        <w:t>png</w:t>
      </w:r>
      <w:proofErr w:type="spellEnd"/>
      <w:r w:rsidRPr="00467479">
        <w:rPr>
          <w:rFonts w:eastAsia="Times New Roman"/>
          <w:color w:val="000000"/>
          <w:sz w:val="20"/>
        </w:rPr>
        <w:t>, .</w:t>
      </w:r>
      <w:proofErr w:type="spellStart"/>
      <w:r w:rsidRPr="00467479">
        <w:rPr>
          <w:rFonts w:eastAsia="Times New Roman"/>
          <w:color w:val="000000"/>
          <w:sz w:val="20"/>
        </w:rPr>
        <w:t>tif</w:t>
      </w:r>
      <w:proofErr w:type="spellEnd"/>
      <w:r w:rsidRPr="00467479">
        <w:rPr>
          <w:rFonts w:eastAsia="Times New Roman"/>
          <w:color w:val="000000"/>
          <w:sz w:val="20"/>
        </w:rPr>
        <w:t xml:space="preserve"> or .gif</w:t>
      </w:r>
      <w:r w:rsidR="00467479">
        <w:rPr>
          <w:rFonts w:eastAsia="Times New Roman"/>
          <w:color w:val="000000"/>
          <w:sz w:val="20"/>
        </w:rPr>
        <w:t xml:space="preserve">.  </w:t>
      </w:r>
      <w:r w:rsidRPr="00467479">
        <w:rPr>
          <w:rFonts w:eastAsia="Times New Roman"/>
          <w:color w:val="000000"/>
          <w:sz w:val="20"/>
        </w:rPr>
        <w:t>The documentation sub</w:t>
      </w:r>
      <w:r w:rsidRPr="00467479">
        <w:rPr>
          <w:rFonts w:eastAsia="Times New Roman"/>
          <w:color w:val="000000"/>
          <w:sz w:val="20"/>
        </w:rPr>
        <w:t xml:space="preserve">mitted at one point in time, either to the national or international regulatory body, is called </w:t>
      </w:r>
      <w:r w:rsidRPr="00467479">
        <w:rPr>
          <w:rFonts w:eastAsia="Times New Roman"/>
          <w:i/>
          <w:color w:val="000000"/>
          <w:sz w:val="20"/>
        </w:rPr>
        <w:t>a sequence</w:t>
      </w:r>
      <w:r w:rsidR="00467479">
        <w:rPr>
          <w:rFonts w:eastAsia="Times New Roman"/>
          <w:color w:val="000000"/>
          <w:sz w:val="20"/>
        </w:rPr>
        <w:t xml:space="preserve">.  </w:t>
      </w:r>
      <w:r w:rsidRPr="00467479">
        <w:rPr>
          <w:rFonts w:eastAsia="Times New Roman"/>
          <w:color w:val="000000"/>
          <w:sz w:val="20"/>
        </w:rPr>
        <w:t>The first sequence’s directory is named 0000 (with the strictly defined subdirectory structure), the next one (e.g., for the dosage change) is named</w:t>
      </w:r>
      <w:r w:rsidRPr="00467479">
        <w:rPr>
          <w:rFonts w:eastAsia="Times New Roman"/>
          <w:color w:val="000000"/>
          <w:sz w:val="20"/>
        </w:rPr>
        <w:t xml:space="preserve"> 0001 (with its own subdirectory structure repeated), etc</w:t>
      </w:r>
      <w:r w:rsidR="00467479">
        <w:rPr>
          <w:rFonts w:eastAsia="Times New Roman"/>
          <w:color w:val="000000"/>
          <w:sz w:val="20"/>
        </w:rPr>
        <w:t xml:space="preserve">.  </w:t>
      </w:r>
      <w:r w:rsidRPr="00467479">
        <w:rPr>
          <w:rFonts w:eastAsia="Times New Roman"/>
          <w:color w:val="000000"/>
          <w:sz w:val="20"/>
        </w:rPr>
        <w:t xml:space="preserve">Each sequence contains </w:t>
      </w:r>
      <w:r w:rsidRPr="00467479">
        <w:rPr>
          <w:rFonts w:eastAsia="Times New Roman"/>
          <w:i/>
          <w:color w:val="000000"/>
          <w:sz w:val="20"/>
        </w:rPr>
        <w:t xml:space="preserve">index.xml </w:t>
      </w:r>
      <w:r w:rsidRPr="00467479">
        <w:rPr>
          <w:rFonts w:eastAsia="Times New Roman"/>
          <w:color w:val="000000"/>
          <w:sz w:val="20"/>
        </w:rPr>
        <w:t xml:space="preserve">file (XML backbone) and </w:t>
      </w:r>
      <w:r w:rsidRPr="00467479">
        <w:rPr>
          <w:rFonts w:eastAsia="Times New Roman"/>
          <w:i/>
          <w:color w:val="000000"/>
          <w:sz w:val="20"/>
        </w:rPr>
        <w:t xml:space="preserve">index-md5.txt </w:t>
      </w:r>
      <w:r w:rsidRPr="00467479">
        <w:rPr>
          <w:rFonts w:eastAsia="Times New Roman"/>
          <w:color w:val="000000"/>
          <w:sz w:val="20"/>
        </w:rPr>
        <w:t>file</w:t>
      </w:r>
      <w:r w:rsidRPr="00467479">
        <w:rPr>
          <w:rFonts w:eastAsia="Times New Roman"/>
          <w:color w:val="000000"/>
          <w:sz w:val="20"/>
          <w:vertAlign w:val="superscript"/>
        </w:rPr>
        <w:t>2</w:t>
      </w:r>
      <w:r w:rsidR="00467479">
        <w:rPr>
          <w:rFonts w:eastAsia="Times New Roman"/>
          <w:color w:val="000000"/>
          <w:sz w:val="20"/>
        </w:rPr>
        <w:t xml:space="preserve">.  </w:t>
      </w:r>
      <w:r w:rsidRPr="00467479">
        <w:rPr>
          <w:rFonts w:eastAsia="Times New Roman"/>
          <w:color w:val="000000"/>
          <w:sz w:val="20"/>
        </w:rPr>
        <w:t xml:space="preserve">Each sequence consists of </w:t>
      </w:r>
      <w:r w:rsidRPr="00467479">
        <w:rPr>
          <w:rFonts w:eastAsia="Times New Roman"/>
          <w:i/>
          <w:color w:val="000000"/>
          <w:sz w:val="20"/>
        </w:rPr>
        <w:t xml:space="preserve">modules </w:t>
      </w:r>
      <w:r w:rsidRPr="00467479">
        <w:rPr>
          <w:rFonts w:eastAsia="Times New Roman"/>
          <w:color w:val="000000"/>
          <w:sz w:val="20"/>
        </w:rPr>
        <w:t>(e.g., m1, m2, m3 etc.)</w:t>
      </w:r>
      <w:r w:rsidR="00467479">
        <w:rPr>
          <w:rFonts w:eastAsia="Times New Roman"/>
          <w:color w:val="000000"/>
          <w:sz w:val="20"/>
        </w:rPr>
        <w:t xml:space="preserve">.  </w:t>
      </w:r>
      <w:r w:rsidRPr="00467479">
        <w:rPr>
          <w:rFonts w:eastAsia="Times New Roman"/>
          <w:color w:val="000000"/>
          <w:sz w:val="20"/>
        </w:rPr>
        <w:t>Not all sequence has to have all modules</w:t>
      </w:r>
      <w:r w:rsidR="00467479">
        <w:rPr>
          <w:rFonts w:eastAsia="Times New Roman"/>
          <w:color w:val="000000"/>
          <w:sz w:val="20"/>
        </w:rPr>
        <w:t xml:space="preserve">.  </w:t>
      </w:r>
      <w:r w:rsidRPr="00467479">
        <w:rPr>
          <w:rFonts w:eastAsia="Times New Roman"/>
          <w:color w:val="000000"/>
          <w:sz w:val="20"/>
        </w:rPr>
        <w:t>The most important</w:t>
      </w:r>
      <w:r w:rsidRPr="00467479">
        <w:rPr>
          <w:rFonts w:eastAsia="Times New Roman"/>
          <w:color w:val="000000"/>
          <w:sz w:val="20"/>
        </w:rPr>
        <w:t xml:space="preserve"> is module 1 since its </w:t>
      </w:r>
      <w:proofErr w:type="spellStart"/>
      <w:r w:rsidRPr="00467479">
        <w:rPr>
          <w:rFonts w:eastAsia="Times New Roman"/>
          <w:i/>
          <w:color w:val="000000"/>
          <w:sz w:val="20"/>
        </w:rPr>
        <w:t>eu</w:t>
      </w:r>
      <w:proofErr w:type="spellEnd"/>
      <w:r w:rsidRPr="00467479">
        <w:rPr>
          <w:rFonts w:eastAsia="Times New Roman"/>
          <w:i/>
          <w:color w:val="000000"/>
          <w:sz w:val="20"/>
        </w:rPr>
        <w:t xml:space="preserve"> </w:t>
      </w:r>
      <w:r w:rsidRPr="00467479">
        <w:rPr>
          <w:rFonts w:eastAsia="Times New Roman"/>
          <w:color w:val="000000"/>
          <w:sz w:val="20"/>
        </w:rPr>
        <w:t xml:space="preserve">subdirectory contains </w:t>
      </w:r>
      <w:r w:rsidRPr="00467479">
        <w:rPr>
          <w:rFonts w:eastAsia="Times New Roman"/>
          <w:i/>
          <w:color w:val="000000"/>
          <w:sz w:val="20"/>
        </w:rPr>
        <w:t xml:space="preserve">eu-regional.xml </w:t>
      </w:r>
      <w:r w:rsidRPr="00467479">
        <w:rPr>
          <w:rFonts w:eastAsia="Times New Roman"/>
          <w:color w:val="000000"/>
          <w:sz w:val="20"/>
        </w:rPr>
        <w:t>file with the information on the medicine</w:t>
      </w:r>
      <w:r w:rsidR="00467479">
        <w:rPr>
          <w:rFonts w:eastAsia="Times New Roman"/>
          <w:color w:val="000000"/>
          <w:sz w:val="20"/>
        </w:rPr>
        <w:t xml:space="preserve">.  </w:t>
      </w:r>
      <w:r w:rsidRPr="00467479">
        <w:rPr>
          <w:rFonts w:eastAsia="Times New Roman"/>
          <w:color w:val="000000"/>
          <w:sz w:val="20"/>
        </w:rPr>
        <w:t>The sequence with the highest number containing module 1 contains the most recent and therefore the most complete information</w:t>
      </w:r>
      <w:r w:rsidR="00467479">
        <w:rPr>
          <w:rFonts w:eastAsia="Times New Roman"/>
          <w:color w:val="000000"/>
          <w:sz w:val="20"/>
        </w:rPr>
        <w:t xml:space="preserve">.  </w:t>
      </w:r>
      <w:r w:rsidRPr="00467479">
        <w:rPr>
          <w:rFonts w:eastAsia="Times New Roman"/>
          <w:color w:val="000000"/>
          <w:sz w:val="20"/>
        </w:rPr>
        <w:t>Figure 5 shows directo</w:t>
      </w:r>
      <w:r w:rsidRPr="00467479">
        <w:rPr>
          <w:rFonts w:eastAsia="Times New Roman"/>
          <w:color w:val="000000"/>
          <w:sz w:val="20"/>
        </w:rPr>
        <w:t>ry structure of a fictitious medicine and figure 6 shows a fictitious example of a medicine’s documentation</w:t>
      </w:r>
      <w:r w:rsidR="00467479">
        <w:rPr>
          <w:rFonts w:eastAsia="Times New Roman"/>
          <w:color w:val="000000"/>
          <w:sz w:val="20"/>
        </w:rPr>
        <w:t xml:space="preserve">.  </w:t>
      </w:r>
      <w:r w:rsidRPr="00467479">
        <w:rPr>
          <w:rFonts w:eastAsia="Times New Roman"/>
          <w:color w:val="000000"/>
          <w:sz w:val="20"/>
        </w:rPr>
        <w:t xml:space="preserve">There are already available commercial solutions for working with </w:t>
      </w:r>
      <w:proofErr w:type="spellStart"/>
      <w:r w:rsidRPr="00467479">
        <w:rPr>
          <w:rFonts w:eastAsia="Times New Roman"/>
          <w:color w:val="000000"/>
          <w:sz w:val="20"/>
        </w:rPr>
        <w:t>eCTD</w:t>
      </w:r>
      <w:proofErr w:type="spellEnd"/>
      <w:r w:rsidRPr="00467479">
        <w:rPr>
          <w:rFonts w:eastAsia="Times New Roman"/>
          <w:color w:val="000000"/>
          <w:sz w:val="20"/>
        </w:rPr>
        <w:t xml:space="preserve">-based documentation and its validity checking, like </w:t>
      </w:r>
      <w:r w:rsidRPr="00467479">
        <w:rPr>
          <w:rFonts w:eastAsia="Times New Roman"/>
          <w:i/>
          <w:color w:val="000000"/>
          <w:sz w:val="20"/>
        </w:rPr>
        <w:t>EURS is Yours – European</w:t>
      </w:r>
      <w:r w:rsidRPr="00467479">
        <w:rPr>
          <w:rFonts w:eastAsia="Times New Roman"/>
          <w:i/>
          <w:color w:val="000000"/>
          <w:sz w:val="20"/>
        </w:rPr>
        <w:t xml:space="preserve"> Review System </w:t>
      </w:r>
      <w:r w:rsidRPr="00467479">
        <w:rPr>
          <w:rFonts w:eastAsia="Times New Roman"/>
          <w:color w:val="000000"/>
          <w:sz w:val="20"/>
        </w:rPr>
        <w:t>for example.</w:t>
      </w:r>
    </w:p>
    <w:p w:rsidR="004F2A16" w:rsidRPr="00467479" w:rsidRDefault="003E0DD7" w:rsidP="003E0DD7">
      <w:pPr>
        <w:spacing w:after="120"/>
        <w:textAlignment w:val="baseline"/>
        <w:rPr>
          <w:rFonts w:eastAsia="Times New Roman"/>
          <w:color w:val="000000"/>
          <w:sz w:val="16"/>
        </w:rPr>
      </w:pPr>
      <w:r w:rsidRPr="00467479">
        <w:rPr>
          <w:rFonts w:eastAsia="Times New Roman"/>
          <w:color w:val="000000"/>
          <w:sz w:val="20"/>
        </w:rPr>
        <w:t>V</w:t>
      </w:r>
      <w:r w:rsidR="00467479">
        <w:rPr>
          <w:rFonts w:eastAsia="Times New Roman"/>
          <w:color w:val="000000"/>
          <w:sz w:val="20"/>
        </w:rPr>
        <w:t xml:space="preserve">.  </w:t>
      </w:r>
      <w:r w:rsidRPr="00467479">
        <w:rPr>
          <w:rFonts w:eastAsia="Times New Roman"/>
          <w:color w:val="000000"/>
          <w:sz w:val="20"/>
        </w:rPr>
        <w:t>P</w:t>
      </w:r>
      <w:r w:rsidRPr="00467479">
        <w:rPr>
          <w:rFonts w:eastAsia="Times New Roman"/>
          <w:color w:val="000000"/>
          <w:sz w:val="16"/>
        </w:rPr>
        <w:t>RESERVATION OF E</w:t>
      </w:r>
      <w:r w:rsidRPr="00467479">
        <w:rPr>
          <w:rFonts w:eastAsia="Times New Roman"/>
          <w:color w:val="000000"/>
          <w:sz w:val="20"/>
        </w:rPr>
        <w:t xml:space="preserve">CTD </w:t>
      </w:r>
      <w:r w:rsidRPr="00467479">
        <w:rPr>
          <w:rFonts w:eastAsia="Times New Roman"/>
          <w:color w:val="000000"/>
          <w:sz w:val="16"/>
        </w:rPr>
        <w:t>AS A COMPLEX ELECTRONIC</w:t>
      </w:r>
      <w:r>
        <w:rPr>
          <w:rFonts w:eastAsia="Times New Roman"/>
          <w:color w:val="000000"/>
          <w:sz w:val="16"/>
        </w:rPr>
        <w:t xml:space="preserve"> </w:t>
      </w:r>
      <w:r w:rsidRPr="00467479">
        <w:rPr>
          <w:rFonts w:eastAsia="Times New Roman"/>
          <w:color w:val="000000"/>
          <w:sz w:val="16"/>
        </w:rPr>
        <w:t>OBJECT</w:t>
      </w:r>
    </w:p>
    <w:p w:rsidR="004F2A16" w:rsidRPr="00467479" w:rsidRDefault="003E0DD7" w:rsidP="003E0DD7">
      <w:pPr>
        <w:spacing w:after="120"/>
        <w:ind w:firstLine="288"/>
        <w:textAlignment w:val="baseline"/>
        <w:rPr>
          <w:rFonts w:eastAsia="Times New Roman"/>
          <w:color w:val="000000"/>
          <w:sz w:val="20"/>
        </w:rPr>
      </w:pPr>
      <w:r w:rsidRPr="00467479">
        <w:rPr>
          <w:rFonts w:eastAsia="Times New Roman"/>
          <w:color w:val="000000"/>
          <w:sz w:val="20"/>
        </w:rPr>
        <w:t xml:space="preserve">So far the structure of </w:t>
      </w:r>
      <w:proofErr w:type="spellStart"/>
      <w:r w:rsidRPr="00467479">
        <w:rPr>
          <w:rFonts w:eastAsia="Times New Roman"/>
          <w:color w:val="000000"/>
          <w:sz w:val="20"/>
        </w:rPr>
        <w:t>eCTD</w:t>
      </w:r>
      <w:proofErr w:type="spellEnd"/>
      <w:r w:rsidRPr="00467479">
        <w:rPr>
          <w:rFonts w:eastAsia="Times New Roman"/>
          <w:color w:val="000000"/>
          <w:sz w:val="20"/>
        </w:rPr>
        <w:t xml:space="preserve"> was described</w:t>
      </w:r>
      <w:r w:rsidR="00467479">
        <w:rPr>
          <w:rFonts w:eastAsia="Times New Roman"/>
          <w:color w:val="000000"/>
          <w:sz w:val="20"/>
        </w:rPr>
        <w:t xml:space="preserve">.  </w:t>
      </w:r>
      <w:r w:rsidRPr="00467479">
        <w:rPr>
          <w:rFonts w:eastAsia="Times New Roman"/>
          <w:color w:val="000000"/>
          <w:sz w:val="20"/>
        </w:rPr>
        <w:t>Neverthe</w:t>
      </w:r>
      <w:r w:rsidRPr="00467479">
        <w:rPr>
          <w:rFonts w:eastAsia="Times New Roman"/>
          <w:color w:val="000000"/>
          <w:sz w:val="20"/>
        </w:rPr>
        <w:softHyphen/>
      </w:r>
      <w:r w:rsidRPr="00467479">
        <w:rPr>
          <w:rFonts w:eastAsia="Times New Roman"/>
          <w:color w:val="000000"/>
          <w:sz w:val="20"/>
        </w:rPr>
        <w:t xml:space="preserve">less, </w:t>
      </w:r>
      <w:proofErr w:type="spellStart"/>
      <w:r w:rsidRPr="00467479">
        <w:rPr>
          <w:rFonts w:eastAsia="Times New Roman"/>
          <w:color w:val="000000"/>
          <w:sz w:val="20"/>
        </w:rPr>
        <w:t>eCTD</w:t>
      </w:r>
      <w:proofErr w:type="spellEnd"/>
      <w:r w:rsidRPr="00467479">
        <w:rPr>
          <w:rFonts w:eastAsia="Times New Roman"/>
          <w:color w:val="000000"/>
          <w:sz w:val="20"/>
        </w:rPr>
        <w:t xml:space="preserve"> documentation represents only a part of the record on a medicine to be preserved</w:t>
      </w:r>
      <w:r w:rsidR="00467479">
        <w:rPr>
          <w:rFonts w:eastAsia="Times New Roman"/>
          <w:color w:val="000000"/>
          <w:sz w:val="20"/>
        </w:rPr>
        <w:t xml:space="preserve">.  </w:t>
      </w:r>
      <w:r w:rsidRPr="00467479">
        <w:rPr>
          <w:rFonts w:eastAsia="Times New Roman"/>
          <w:color w:val="000000"/>
          <w:sz w:val="20"/>
        </w:rPr>
        <w:t>It can be viewed only as a submission information package (SIP1)</w:t>
      </w:r>
      <w:r w:rsidR="00467479">
        <w:rPr>
          <w:rFonts w:eastAsia="Times New Roman"/>
          <w:color w:val="000000"/>
          <w:sz w:val="20"/>
        </w:rPr>
        <w:t xml:space="preserve">.  </w:t>
      </w:r>
      <w:r w:rsidRPr="00467479">
        <w:rPr>
          <w:rFonts w:eastAsia="Times New Roman"/>
          <w:color w:val="000000"/>
          <w:sz w:val="20"/>
        </w:rPr>
        <w:t>In the case of the national medicine registration process the pharmaceutical company has to submi</w:t>
      </w:r>
      <w:r w:rsidRPr="00467479">
        <w:rPr>
          <w:rFonts w:eastAsia="Times New Roman"/>
          <w:color w:val="000000"/>
          <w:sz w:val="20"/>
        </w:rPr>
        <w:t>t additional documentation specific to the national legislative</w:t>
      </w:r>
      <w:r w:rsidR="00467479">
        <w:rPr>
          <w:rFonts w:eastAsia="Times New Roman"/>
          <w:color w:val="000000"/>
          <w:sz w:val="20"/>
        </w:rPr>
        <w:t xml:space="preserve">.  </w:t>
      </w:r>
      <w:r w:rsidRPr="00467479">
        <w:rPr>
          <w:rFonts w:eastAsia="Times New Roman"/>
          <w:color w:val="000000"/>
          <w:sz w:val="20"/>
        </w:rPr>
        <w:t xml:space="preserve">Those documents are also </w:t>
      </w:r>
      <w:proofErr w:type="spellStart"/>
      <w:r w:rsidRPr="00467479">
        <w:rPr>
          <w:rFonts w:eastAsia="Times New Roman"/>
          <w:color w:val="000000"/>
          <w:sz w:val="20"/>
        </w:rPr>
        <w:t>organised</w:t>
      </w:r>
      <w:proofErr w:type="spellEnd"/>
      <w:r w:rsidRPr="00467479">
        <w:rPr>
          <w:rFonts w:eastAsia="Times New Roman"/>
          <w:color w:val="000000"/>
          <w:sz w:val="20"/>
        </w:rPr>
        <w:t xml:space="preserve"> into a predefined folder/files structure</w:t>
      </w:r>
      <w:r w:rsidR="00467479">
        <w:rPr>
          <w:rFonts w:eastAsia="Times New Roman"/>
          <w:color w:val="000000"/>
          <w:sz w:val="20"/>
        </w:rPr>
        <w:t xml:space="preserve">.  </w:t>
      </w:r>
      <w:r w:rsidRPr="00467479">
        <w:rPr>
          <w:rFonts w:eastAsia="Times New Roman"/>
          <w:color w:val="000000"/>
          <w:sz w:val="20"/>
        </w:rPr>
        <w:t xml:space="preserve">The folder structure lies beneath the directory named the same as the sequence it refers to with the addition of </w:t>
      </w:r>
      <w:proofErr w:type="spellStart"/>
      <w:r w:rsidRPr="00467479">
        <w:rPr>
          <w:rFonts w:eastAsia="Times New Roman"/>
          <w:i/>
          <w:color w:val="000000"/>
          <w:sz w:val="20"/>
        </w:rPr>
        <w:t>w</w:t>
      </w:r>
      <w:r w:rsidRPr="00467479">
        <w:rPr>
          <w:rFonts w:eastAsia="Times New Roman"/>
          <w:i/>
          <w:color w:val="000000"/>
          <w:sz w:val="20"/>
        </w:rPr>
        <w:t>orkingdocuments</w:t>
      </w:r>
      <w:proofErr w:type="spellEnd"/>
      <w:r w:rsidRPr="00467479">
        <w:rPr>
          <w:rFonts w:eastAsia="Times New Roman"/>
          <w:i/>
          <w:color w:val="000000"/>
          <w:sz w:val="20"/>
        </w:rPr>
        <w:t xml:space="preserve"> </w:t>
      </w:r>
      <w:r w:rsidRPr="00467479">
        <w:rPr>
          <w:rFonts w:eastAsia="Times New Roman"/>
          <w:color w:val="000000"/>
          <w:sz w:val="20"/>
        </w:rPr>
        <w:t>in order to distinguish the two</w:t>
      </w:r>
      <w:r w:rsidR="00467479">
        <w:rPr>
          <w:rFonts w:eastAsia="Times New Roman"/>
          <w:color w:val="000000"/>
          <w:sz w:val="20"/>
        </w:rPr>
        <w:t xml:space="preserve">.  </w:t>
      </w:r>
      <w:r w:rsidRPr="00467479">
        <w:rPr>
          <w:rFonts w:eastAsia="Times New Roman"/>
          <w:color w:val="000000"/>
          <w:sz w:val="20"/>
        </w:rPr>
        <w:t xml:space="preserve">Figure 7 shows an example of the </w:t>
      </w:r>
      <w:proofErr w:type="spellStart"/>
      <w:r w:rsidRPr="00467479">
        <w:rPr>
          <w:rFonts w:eastAsia="Times New Roman"/>
          <w:i/>
          <w:color w:val="000000"/>
          <w:sz w:val="20"/>
        </w:rPr>
        <w:t>workingdocuments</w:t>
      </w:r>
      <w:proofErr w:type="spellEnd"/>
      <w:r w:rsidRPr="00467479">
        <w:rPr>
          <w:rFonts w:eastAsia="Times New Roman"/>
          <w:i/>
          <w:color w:val="000000"/>
          <w:sz w:val="20"/>
        </w:rPr>
        <w:t xml:space="preserve"> </w:t>
      </w:r>
      <w:r w:rsidRPr="00467479">
        <w:rPr>
          <w:rFonts w:eastAsia="Times New Roman"/>
          <w:color w:val="000000"/>
          <w:sz w:val="20"/>
        </w:rPr>
        <w:t>folder additionally describing the 0000 sequence of a fictitious medicine.</w:t>
      </w:r>
    </w:p>
    <w:p w:rsidR="004F2A16" w:rsidRPr="00467479" w:rsidRDefault="003E0DD7" w:rsidP="003E0DD7">
      <w:pPr>
        <w:spacing w:after="120"/>
        <w:ind w:firstLine="288"/>
        <w:textAlignment w:val="baseline"/>
        <w:rPr>
          <w:rFonts w:eastAsia="Times New Roman"/>
          <w:color w:val="000000"/>
          <w:sz w:val="20"/>
        </w:rPr>
      </w:pPr>
      <w:r w:rsidRPr="00467479">
        <w:rPr>
          <w:rFonts w:eastAsia="Times New Roman"/>
          <w:color w:val="000000"/>
          <w:sz w:val="20"/>
        </w:rPr>
        <w:t xml:space="preserve">This additional documentation is not part of the </w:t>
      </w:r>
      <w:proofErr w:type="spellStart"/>
      <w:r w:rsidRPr="00467479">
        <w:rPr>
          <w:rFonts w:eastAsia="Times New Roman"/>
          <w:color w:val="000000"/>
          <w:sz w:val="20"/>
        </w:rPr>
        <w:t>eCTD</w:t>
      </w:r>
      <w:proofErr w:type="spellEnd"/>
      <w:r w:rsidRPr="00467479">
        <w:rPr>
          <w:rFonts w:eastAsia="Times New Roman"/>
          <w:color w:val="000000"/>
          <w:sz w:val="20"/>
        </w:rPr>
        <w:t xml:space="preserve"> and it should be added to it</w:t>
      </w:r>
      <w:r w:rsidRPr="00467479">
        <w:rPr>
          <w:rFonts w:eastAsia="Times New Roman"/>
          <w:color w:val="000000"/>
          <w:sz w:val="20"/>
        </w:rPr>
        <w:t xml:space="preserve"> when put in a digital archive (SIP2)</w:t>
      </w:r>
      <w:r w:rsidR="00467479">
        <w:rPr>
          <w:rFonts w:eastAsia="Times New Roman"/>
          <w:color w:val="000000"/>
          <w:sz w:val="20"/>
        </w:rPr>
        <w:t xml:space="preserve">.  </w:t>
      </w:r>
      <w:r w:rsidRPr="00467479">
        <w:rPr>
          <w:rFonts w:eastAsia="Times New Roman"/>
          <w:color w:val="000000"/>
          <w:sz w:val="20"/>
        </w:rPr>
        <w:t>Furthermore, there are documents that are created by the National Competence Authority (NCA), a regulatory body, in the process of registration, re-registration or upgrading/changing of the medicine’s documentation</w:t>
      </w:r>
      <w:r w:rsidR="00467479">
        <w:rPr>
          <w:rFonts w:eastAsia="Times New Roman"/>
          <w:color w:val="000000"/>
          <w:sz w:val="20"/>
        </w:rPr>
        <w:t xml:space="preserve">.  </w:t>
      </w:r>
      <w:r w:rsidRPr="00467479">
        <w:rPr>
          <w:rFonts w:eastAsia="Times New Roman"/>
          <w:color w:val="000000"/>
          <w:sz w:val="20"/>
        </w:rPr>
        <w:t>F</w:t>
      </w:r>
      <w:r w:rsidRPr="00467479">
        <w:rPr>
          <w:rFonts w:eastAsia="Times New Roman"/>
          <w:color w:val="000000"/>
          <w:sz w:val="20"/>
        </w:rPr>
        <w:t>or</w:t>
      </w:r>
    </w:p>
    <w:p w:rsidR="004F2A16" w:rsidRPr="00467479" w:rsidRDefault="003E0DD7" w:rsidP="003E0DD7">
      <w:pPr>
        <w:spacing w:after="120"/>
        <w:textAlignment w:val="baseline"/>
        <w:rPr>
          <w:rFonts w:eastAsia="Times New Roman"/>
          <w:color w:val="000000"/>
          <w:sz w:val="10"/>
          <w:vertAlign w:val="superscript"/>
        </w:rPr>
      </w:pPr>
      <w:proofErr w:type="gramStart"/>
      <w:r w:rsidRPr="00467479">
        <w:rPr>
          <w:rFonts w:eastAsia="Times New Roman"/>
          <w:color w:val="000000"/>
          <w:sz w:val="10"/>
          <w:vertAlign w:val="superscript"/>
        </w:rPr>
        <w:t>2</w:t>
      </w:r>
      <w:r w:rsidRPr="00467479">
        <w:rPr>
          <w:rFonts w:eastAsia="Times New Roman"/>
          <w:color w:val="000000"/>
          <w:sz w:val="16"/>
        </w:rPr>
        <w:t xml:space="preserve"> Message Digest 5 checksum information</w:t>
      </w:r>
      <w:proofErr w:type="gramEnd"/>
      <w:r w:rsidRPr="00467479">
        <w:rPr>
          <w:rFonts w:eastAsia="Times New Roman"/>
          <w:color w:val="000000"/>
          <w:sz w:val="16"/>
        </w:rPr>
        <w:t xml:space="preserve"> intended for the e-dossier (i.e</w:t>
      </w:r>
      <w:r w:rsidR="00467479">
        <w:rPr>
          <w:rFonts w:eastAsia="Times New Roman"/>
          <w:color w:val="000000"/>
          <w:sz w:val="16"/>
        </w:rPr>
        <w:t xml:space="preserve">.  </w:t>
      </w:r>
      <w:r w:rsidRPr="00467479">
        <w:rPr>
          <w:rFonts w:eastAsia="Times New Roman"/>
          <w:color w:val="000000"/>
          <w:sz w:val="16"/>
        </w:rPr>
        <w:t>SIP) integrity check</w:t>
      </w:r>
      <w:r w:rsidR="00467479">
        <w:rPr>
          <w:rFonts w:eastAsia="Times New Roman"/>
          <w:color w:val="000000"/>
          <w:sz w:val="16"/>
        </w:rPr>
        <w:t xml:space="preserve">.  </w:t>
      </w:r>
      <w:r w:rsidRPr="00467479">
        <w:rPr>
          <w:rFonts w:eastAsia="Times New Roman"/>
          <w:color w:val="000000"/>
          <w:sz w:val="16"/>
        </w:rPr>
        <w:t>As it will later be explained, this MD5 information will not be sufficient for the preservation purposes and AIP creation since additional documentation shoul</w:t>
      </w:r>
      <w:r w:rsidRPr="00467479">
        <w:rPr>
          <w:rFonts w:eastAsia="Times New Roman"/>
          <w:color w:val="000000"/>
          <w:sz w:val="16"/>
        </w:rPr>
        <w:t>d be added to create a complete record.</w:t>
      </w:r>
    </w:p>
    <w:p w:rsidR="004F2A16" w:rsidRPr="00467479" w:rsidRDefault="004F2A16" w:rsidP="00467479">
      <w:pPr>
        <w:spacing w:after="120"/>
        <w:sectPr w:rsidR="004F2A16" w:rsidRPr="00467479" w:rsidSect="00467479">
          <w:pgSz w:w="12240" w:h="15840" w:code="1"/>
          <w:pgMar w:top="720" w:right="720" w:bottom="720" w:left="720" w:header="720" w:footer="720" w:gutter="0"/>
          <w:cols w:num="2" w:space="0" w:equalWidth="0">
            <w:col w:w="5295" w:space="220"/>
            <w:col w:w="5285" w:space="0"/>
          </w:cols>
          <w:docGrid w:linePitch="299"/>
        </w:sectPr>
      </w:pPr>
    </w:p>
    <w:p w:rsidR="004F2A16" w:rsidRPr="00467479" w:rsidRDefault="003E0DD7" w:rsidP="00467479">
      <w:pPr>
        <w:spacing w:after="120"/>
        <w:jc w:val="both"/>
        <w:textAlignment w:val="baseline"/>
        <w:rPr>
          <w:rFonts w:eastAsia="Times New Roman"/>
          <w:color w:val="000000"/>
          <w:sz w:val="20"/>
        </w:rPr>
      </w:pPr>
      <w:proofErr w:type="gramStart"/>
      <w:r w:rsidRPr="00467479">
        <w:rPr>
          <w:rFonts w:eastAsia="Times New Roman"/>
          <w:color w:val="000000"/>
          <w:sz w:val="20"/>
        </w:rPr>
        <w:lastRenderedPageBreak/>
        <w:t>each</w:t>
      </w:r>
      <w:proofErr w:type="gramEnd"/>
      <w:r w:rsidRPr="00467479">
        <w:rPr>
          <w:rFonts w:eastAsia="Times New Roman"/>
          <w:color w:val="000000"/>
          <w:sz w:val="20"/>
        </w:rPr>
        <w:t xml:space="preserve"> sequence NCA creates documents</w:t>
      </w:r>
      <w:r w:rsidR="00467479">
        <w:rPr>
          <w:rFonts w:eastAsia="Times New Roman"/>
          <w:color w:val="000000"/>
          <w:sz w:val="20"/>
        </w:rPr>
        <w:t xml:space="preserve">.  </w:t>
      </w:r>
      <w:r w:rsidRPr="00467479">
        <w:rPr>
          <w:rFonts w:eastAsia="Times New Roman"/>
          <w:color w:val="000000"/>
          <w:sz w:val="20"/>
        </w:rPr>
        <w:t>Therefore, the complete record of a medicine (see figure 8) consists of:</w:t>
      </w:r>
    </w:p>
    <w:p w:rsidR="004F2A16" w:rsidRPr="00467479" w:rsidRDefault="003E0DD7" w:rsidP="00467479">
      <w:pPr>
        <w:numPr>
          <w:ilvl w:val="0"/>
          <w:numId w:val="1"/>
        </w:numPr>
        <w:tabs>
          <w:tab w:val="clear" w:pos="216"/>
          <w:tab w:val="decimal" w:pos="504"/>
        </w:tabs>
        <w:spacing w:after="120"/>
        <w:ind w:left="0" w:hanging="216"/>
        <w:textAlignment w:val="baseline"/>
        <w:rPr>
          <w:rFonts w:eastAsia="Times New Roman"/>
          <w:color w:val="000000"/>
          <w:sz w:val="20"/>
        </w:rPr>
      </w:pPr>
      <w:proofErr w:type="spellStart"/>
      <w:r w:rsidRPr="00467479">
        <w:rPr>
          <w:rFonts w:eastAsia="Times New Roman"/>
          <w:color w:val="000000"/>
          <w:sz w:val="20"/>
        </w:rPr>
        <w:t>eCTD</w:t>
      </w:r>
      <w:proofErr w:type="spellEnd"/>
      <w:r w:rsidRPr="00467479">
        <w:rPr>
          <w:rFonts w:eastAsia="Times New Roman"/>
          <w:color w:val="000000"/>
          <w:sz w:val="20"/>
        </w:rPr>
        <w:t xml:space="preserve"> documentation,</w:t>
      </w:r>
    </w:p>
    <w:p w:rsidR="004F2A16" w:rsidRPr="00467479" w:rsidRDefault="003E0DD7" w:rsidP="00467479">
      <w:pPr>
        <w:numPr>
          <w:ilvl w:val="0"/>
          <w:numId w:val="1"/>
        </w:numPr>
        <w:tabs>
          <w:tab w:val="clear" w:pos="216"/>
          <w:tab w:val="decimal" w:pos="504"/>
        </w:tabs>
        <w:spacing w:after="120"/>
        <w:ind w:left="0" w:hanging="216"/>
        <w:textAlignment w:val="baseline"/>
        <w:rPr>
          <w:rFonts w:eastAsia="Times New Roman"/>
          <w:i/>
          <w:color w:val="000000"/>
          <w:sz w:val="20"/>
        </w:rPr>
      </w:pPr>
      <w:proofErr w:type="spellStart"/>
      <w:r w:rsidRPr="00467479">
        <w:rPr>
          <w:rFonts w:eastAsia="Times New Roman"/>
          <w:i/>
          <w:color w:val="000000"/>
          <w:sz w:val="20"/>
        </w:rPr>
        <w:t>workingdocuments</w:t>
      </w:r>
      <w:proofErr w:type="spellEnd"/>
      <w:r w:rsidRPr="00467479">
        <w:rPr>
          <w:rFonts w:eastAsia="Times New Roman"/>
          <w:color w:val="000000"/>
          <w:sz w:val="20"/>
        </w:rPr>
        <w:t>, and</w:t>
      </w:r>
    </w:p>
    <w:p w:rsidR="004F2A16" w:rsidRPr="00467479" w:rsidRDefault="003E0DD7" w:rsidP="00467479">
      <w:pPr>
        <w:numPr>
          <w:ilvl w:val="0"/>
          <w:numId w:val="1"/>
        </w:numPr>
        <w:tabs>
          <w:tab w:val="clear" w:pos="216"/>
          <w:tab w:val="decimal" w:pos="504"/>
        </w:tabs>
        <w:spacing w:after="120"/>
        <w:ind w:left="0" w:hanging="216"/>
        <w:textAlignment w:val="baseline"/>
        <w:rPr>
          <w:rFonts w:eastAsia="Times New Roman"/>
          <w:color w:val="000000"/>
          <w:sz w:val="20"/>
        </w:rPr>
      </w:pPr>
      <w:r w:rsidRPr="00467479">
        <w:rPr>
          <w:rFonts w:eastAsia="Times New Roman"/>
          <w:color w:val="000000"/>
          <w:sz w:val="20"/>
        </w:rPr>
        <w:t>NCA documentation.</w:t>
      </w:r>
    </w:p>
    <w:p w:rsidR="004F2A16" w:rsidRPr="00467479" w:rsidRDefault="003E0DD7" w:rsidP="00467479">
      <w:pPr>
        <w:spacing w:after="120"/>
        <w:ind w:firstLine="288"/>
        <w:jc w:val="both"/>
        <w:textAlignment w:val="baseline"/>
        <w:rPr>
          <w:rFonts w:eastAsia="Times New Roman"/>
          <w:color w:val="000000"/>
          <w:sz w:val="20"/>
        </w:rPr>
      </w:pPr>
      <w:r w:rsidRPr="00467479">
        <w:rPr>
          <w:rFonts w:eastAsia="Times New Roman"/>
          <w:color w:val="000000"/>
          <w:sz w:val="20"/>
        </w:rPr>
        <w:t>This is maybe a straightforward process when creating a record, but for the preservation process a digital archivist will encounter:</w:t>
      </w:r>
    </w:p>
    <w:p w:rsidR="004F2A16" w:rsidRPr="00467479" w:rsidRDefault="003E0DD7" w:rsidP="00467479">
      <w:pPr>
        <w:numPr>
          <w:ilvl w:val="0"/>
          <w:numId w:val="2"/>
        </w:numPr>
        <w:tabs>
          <w:tab w:val="clear" w:pos="216"/>
          <w:tab w:val="decimal" w:pos="504"/>
        </w:tabs>
        <w:spacing w:after="120"/>
        <w:ind w:left="0" w:hanging="216"/>
        <w:jc w:val="both"/>
        <w:textAlignment w:val="baseline"/>
        <w:rPr>
          <w:rFonts w:eastAsia="Times New Roman"/>
          <w:color w:val="000000"/>
          <w:sz w:val="20"/>
        </w:rPr>
      </w:pPr>
      <w:r w:rsidRPr="00467479">
        <w:rPr>
          <w:rFonts w:eastAsia="Times New Roman"/>
          <w:color w:val="000000"/>
          <w:sz w:val="20"/>
        </w:rPr>
        <w:t>a complex record consisting of multiple folder/files structure,</w:t>
      </w:r>
    </w:p>
    <w:p w:rsidR="004F2A16" w:rsidRPr="00467479" w:rsidRDefault="003E0DD7" w:rsidP="00467479">
      <w:pPr>
        <w:numPr>
          <w:ilvl w:val="0"/>
          <w:numId w:val="2"/>
        </w:numPr>
        <w:tabs>
          <w:tab w:val="clear" w:pos="216"/>
          <w:tab w:val="decimal" w:pos="504"/>
        </w:tabs>
        <w:spacing w:after="120"/>
        <w:ind w:left="0" w:hanging="216"/>
        <w:jc w:val="both"/>
        <w:textAlignment w:val="baseline"/>
        <w:rPr>
          <w:rFonts w:eastAsia="Times New Roman"/>
          <w:color w:val="000000"/>
          <w:sz w:val="20"/>
        </w:rPr>
      </w:pPr>
      <w:r w:rsidRPr="00467479">
        <w:rPr>
          <w:rFonts w:eastAsia="Times New Roman"/>
          <w:color w:val="000000"/>
          <w:sz w:val="20"/>
        </w:rPr>
        <w:t>several different file formats, each one in the need of a different preservation method,</w:t>
      </w:r>
    </w:p>
    <w:p w:rsidR="004F2A16" w:rsidRPr="00467479" w:rsidRDefault="003E0DD7" w:rsidP="00467479">
      <w:pPr>
        <w:numPr>
          <w:ilvl w:val="0"/>
          <w:numId w:val="2"/>
        </w:numPr>
        <w:tabs>
          <w:tab w:val="clear" w:pos="216"/>
          <w:tab w:val="decimal" w:pos="504"/>
        </w:tabs>
        <w:spacing w:after="120"/>
        <w:ind w:left="0" w:hanging="216"/>
        <w:jc w:val="both"/>
        <w:textAlignment w:val="baseline"/>
        <w:rPr>
          <w:rFonts w:eastAsia="Times New Roman"/>
          <w:color w:val="000000"/>
          <w:sz w:val="20"/>
        </w:rPr>
      </w:pPr>
      <w:r w:rsidRPr="00467479">
        <w:rPr>
          <w:rFonts w:eastAsia="Times New Roman"/>
          <w:color w:val="000000"/>
          <w:sz w:val="20"/>
        </w:rPr>
        <w:t>one part of the record (</w:t>
      </w:r>
      <w:proofErr w:type="spellStart"/>
      <w:r w:rsidRPr="00467479">
        <w:rPr>
          <w:rFonts w:eastAsia="Times New Roman"/>
          <w:color w:val="000000"/>
          <w:sz w:val="20"/>
        </w:rPr>
        <w:t>eCTD</w:t>
      </w:r>
      <w:proofErr w:type="spellEnd"/>
      <w:r w:rsidRPr="00467479">
        <w:rPr>
          <w:rFonts w:eastAsia="Times New Roman"/>
          <w:color w:val="000000"/>
          <w:sz w:val="20"/>
        </w:rPr>
        <w:t>) could be validated by MD5 check</w:t>
      </w:r>
      <w:r>
        <w:rPr>
          <w:rFonts w:eastAsia="Times New Roman"/>
          <w:color w:val="000000"/>
          <w:sz w:val="20"/>
        </w:rPr>
        <w:t>, while the other two parts can</w:t>
      </w:r>
      <w:r w:rsidRPr="00467479">
        <w:rPr>
          <w:rFonts w:eastAsia="Times New Roman"/>
          <w:color w:val="000000"/>
          <w:sz w:val="20"/>
        </w:rPr>
        <w:t>not,</w:t>
      </w:r>
    </w:p>
    <w:p w:rsidR="004F2A16" w:rsidRPr="00467479" w:rsidRDefault="003E0DD7" w:rsidP="00467479">
      <w:pPr>
        <w:spacing w:after="120"/>
        <w:jc w:val="center"/>
        <w:textAlignment w:val="baseline"/>
        <w:rPr>
          <w:rFonts w:eastAsia="Times New Roman"/>
          <w:color w:val="000000"/>
          <w:sz w:val="16"/>
        </w:rPr>
      </w:pPr>
      <w:proofErr w:type="gramStart"/>
      <w:r w:rsidRPr="00467479">
        <w:rPr>
          <w:rFonts w:eastAsia="Times New Roman"/>
          <w:color w:val="000000"/>
          <w:sz w:val="16"/>
        </w:rPr>
        <w:t>Figure 8</w:t>
      </w:r>
      <w:r w:rsidR="00467479">
        <w:rPr>
          <w:rFonts w:eastAsia="Times New Roman"/>
          <w:color w:val="000000"/>
          <w:sz w:val="16"/>
        </w:rPr>
        <w:t>.</w:t>
      </w:r>
      <w:proofErr w:type="gramEnd"/>
      <w:r w:rsidR="00467479">
        <w:rPr>
          <w:rFonts w:eastAsia="Times New Roman"/>
          <w:color w:val="000000"/>
          <w:sz w:val="16"/>
        </w:rPr>
        <w:t xml:space="preserve">  </w:t>
      </w:r>
      <w:r w:rsidRPr="00467479">
        <w:rPr>
          <w:rFonts w:eastAsia="Times New Roman"/>
          <w:color w:val="000000"/>
          <w:sz w:val="16"/>
        </w:rPr>
        <w:t>AIP – the complete record of a medicine.</w:t>
      </w:r>
    </w:p>
    <w:p w:rsidR="004F2A16" w:rsidRPr="00467479" w:rsidRDefault="003E0DD7" w:rsidP="003E0DD7">
      <w:pPr>
        <w:spacing w:after="120"/>
        <w:ind w:firstLine="288"/>
        <w:textAlignment w:val="baseline"/>
        <w:rPr>
          <w:rFonts w:eastAsia="Times New Roman"/>
          <w:color w:val="000000"/>
          <w:sz w:val="20"/>
        </w:rPr>
      </w:pPr>
      <w:r w:rsidRPr="00467479">
        <w:rPr>
          <w:rFonts w:eastAsia="Times New Roman"/>
          <w:color w:val="000000"/>
          <w:sz w:val="20"/>
        </w:rPr>
        <w:t>The desc</w:t>
      </w:r>
      <w:r w:rsidRPr="00467479">
        <w:rPr>
          <w:rFonts w:eastAsia="Times New Roman"/>
          <w:color w:val="000000"/>
          <w:sz w:val="20"/>
        </w:rPr>
        <w:t>ribed situation could be improved by the creation of an application, or building functionality into an already developed digital archive, that can be used for the archival information package (AIP) creation or semi-automatic transformation of SIP into AIP</w:t>
      </w:r>
      <w:r w:rsidR="00467479">
        <w:rPr>
          <w:rFonts w:eastAsia="Times New Roman"/>
          <w:color w:val="000000"/>
          <w:sz w:val="20"/>
        </w:rPr>
        <w:t xml:space="preserve">.  </w:t>
      </w:r>
      <w:r w:rsidRPr="00467479">
        <w:rPr>
          <w:rFonts w:eastAsia="Times New Roman"/>
          <w:color w:val="000000"/>
          <w:sz w:val="20"/>
        </w:rPr>
        <w:t>The functional specification of the application for preservation of pharmaceutical records presented in the following lines could even be made more general in order to be used in a wider spectrum of similar record-preservation situations</w:t>
      </w:r>
      <w:r w:rsidR="00467479">
        <w:rPr>
          <w:rFonts w:eastAsia="Times New Roman"/>
          <w:color w:val="000000"/>
          <w:sz w:val="20"/>
        </w:rPr>
        <w:t xml:space="preserve">.  </w:t>
      </w:r>
      <w:r w:rsidRPr="00467479">
        <w:rPr>
          <w:rFonts w:eastAsia="Times New Roman"/>
          <w:color w:val="000000"/>
          <w:sz w:val="20"/>
        </w:rPr>
        <w:t>The idea underly</w:t>
      </w:r>
      <w:r w:rsidRPr="00467479">
        <w:rPr>
          <w:rFonts w:eastAsia="Times New Roman"/>
          <w:color w:val="000000"/>
          <w:sz w:val="20"/>
        </w:rPr>
        <w:t>ing the application, which will be shown later in the application functionality description part of this paper, is to integrate all medicine’s documentation parts at the metadata level thus creating one record</w:t>
      </w:r>
      <w:r w:rsidR="00467479">
        <w:rPr>
          <w:rFonts w:eastAsia="Times New Roman"/>
          <w:color w:val="000000"/>
          <w:sz w:val="20"/>
        </w:rPr>
        <w:t xml:space="preserve">.  </w:t>
      </w:r>
      <w:r w:rsidRPr="00467479">
        <w:rPr>
          <w:rFonts w:eastAsia="Times New Roman"/>
          <w:color w:val="000000"/>
          <w:sz w:val="20"/>
        </w:rPr>
        <w:t xml:space="preserve">It should extract all needed metadata </w:t>
      </w:r>
    </w:p>
    <w:p w:rsidR="004F2A16" w:rsidRPr="00467479" w:rsidRDefault="003E0DD7" w:rsidP="003E0DD7">
      <w:pPr>
        <w:spacing w:after="120"/>
        <w:textAlignment w:val="baseline"/>
        <w:rPr>
          <w:rFonts w:eastAsia="Times New Roman"/>
          <w:color w:val="000000"/>
          <w:sz w:val="20"/>
        </w:rPr>
      </w:pPr>
      <w:r w:rsidRPr="00467479">
        <w:br w:type="column"/>
      </w:r>
      <w:r w:rsidRPr="00467479">
        <w:rPr>
          <w:rFonts w:eastAsia="Times New Roman"/>
          <w:color w:val="000000"/>
          <w:sz w:val="20"/>
        </w:rPr>
        <w:lastRenderedPageBreak/>
        <w:t xml:space="preserve">from </w:t>
      </w:r>
      <w:r w:rsidRPr="00467479">
        <w:rPr>
          <w:rFonts w:eastAsia="Times New Roman"/>
          <w:color w:val="000000"/>
          <w:sz w:val="20"/>
        </w:rPr>
        <w:t xml:space="preserve">the </w:t>
      </w:r>
      <w:proofErr w:type="spellStart"/>
      <w:r w:rsidRPr="00467479">
        <w:rPr>
          <w:rFonts w:eastAsia="Times New Roman"/>
          <w:color w:val="000000"/>
          <w:sz w:val="20"/>
        </w:rPr>
        <w:t>eCTD</w:t>
      </w:r>
      <w:proofErr w:type="spellEnd"/>
      <w:r w:rsidRPr="00467479">
        <w:rPr>
          <w:rFonts w:eastAsia="Times New Roman"/>
          <w:color w:val="000000"/>
          <w:sz w:val="20"/>
        </w:rPr>
        <w:t>, enable the preservation person to add additional metadata, automatically add digital archive-specific preservation metadata, take care of the different file formats preserved within the record by triggering certain preservation actions, protect r</w:t>
      </w:r>
      <w:r w:rsidRPr="00467479">
        <w:rPr>
          <w:rFonts w:eastAsia="Times New Roman"/>
          <w:color w:val="000000"/>
          <w:sz w:val="20"/>
        </w:rPr>
        <w:t>ecord’s integrity in order to preserve its authenticity, and it should finally create an all-connecting XML file</w:t>
      </w:r>
      <w:r w:rsidR="00467479">
        <w:rPr>
          <w:rFonts w:eastAsia="Times New Roman"/>
          <w:color w:val="000000"/>
          <w:sz w:val="20"/>
        </w:rPr>
        <w:t xml:space="preserve">.  </w:t>
      </w:r>
      <w:r w:rsidRPr="00467479">
        <w:rPr>
          <w:rFonts w:eastAsia="Times New Roman"/>
          <w:color w:val="000000"/>
          <w:sz w:val="20"/>
        </w:rPr>
        <w:t>It would be a very good idea to code and structure metadata according to the internationally ac</w:t>
      </w:r>
      <w:r w:rsidRPr="00467479">
        <w:rPr>
          <w:rFonts w:eastAsia="Times New Roman"/>
          <w:color w:val="000000"/>
          <w:sz w:val="20"/>
        </w:rPr>
        <w:softHyphen/>
        <w:t>cepted standards such as OAIS, ISO 23081 and M</w:t>
      </w:r>
      <w:r w:rsidRPr="00467479">
        <w:rPr>
          <w:rFonts w:eastAsia="Times New Roman"/>
          <w:color w:val="000000"/>
          <w:sz w:val="20"/>
        </w:rPr>
        <w:t>ETS</w:t>
      </w:r>
      <w:r w:rsidR="00467479">
        <w:rPr>
          <w:rFonts w:eastAsia="Times New Roman"/>
          <w:color w:val="000000"/>
          <w:sz w:val="20"/>
        </w:rPr>
        <w:t xml:space="preserve">.  </w:t>
      </w:r>
      <w:r w:rsidRPr="00467479">
        <w:rPr>
          <w:rFonts w:eastAsia="Times New Roman"/>
          <w:color w:val="000000"/>
          <w:sz w:val="20"/>
        </w:rPr>
        <w:t>Having this in mind, an application intended for the creation of a complex electronic object record of a medicine, intended for the long-term preservation in a digital archive, should at least have the following functionalities.</w:t>
      </w:r>
    </w:p>
    <w:p w:rsidR="004F2A16" w:rsidRPr="00467479" w:rsidRDefault="003E0DD7" w:rsidP="00467479">
      <w:pPr>
        <w:numPr>
          <w:ilvl w:val="0"/>
          <w:numId w:val="3"/>
        </w:numPr>
        <w:tabs>
          <w:tab w:val="clear" w:pos="288"/>
          <w:tab w:val="decimal" w:pos="648"/>
        </w:tabs>
        <w:spacing w:after="120"/>
        <w:ind w:left="0" w:firstLine="288"/>
        <w:jc w:val="both"/>
        <w:textAlignment w:val="baseline"/>
        <w:rPr>
          <w:rFonts w:eastAsia="Times New Roman"/>
          <w:color w:val="000000"/>
          <w:sz w:val="20"/>
        </w:rPr>
      </w:pPr>
      <w:r w:rsidRPr="00467479">
        <w:rPr>
          <w:rFonts w:eastAsia="Times New Roman"/>
          <w:color w:val="000000"/>
          <w:sz w:val="20"/>
        </w:rPr>
        <w:t>The application should</w:t>
      </w:r>
      <w:r w:rsidRPr="00467479">
        <w:rPr>
          <w:rFonts w:eastAsia="Times New Roman"/>
          <w:color w:val="000000"/>
          <w:sz w:val="20"/>
        </w:rPr>
        <w:t xml:space="preserve"> be able to extract metadata from the </w:t>
      </w:r>
      <w:r w:rsidRPr="00467479">
        <w:rPr>
          <w:rFonts w:eastAsia="Times New Roman"/>
          <w:i/>
          <w:color w:val="000000"/>
          <w:sz w:val="21"/>
        </w:rPr>
        <w:t xml:space="preserve">eu-regional.xml </w:t>
      </w:r>
      <w:r w:rsidRPr="00467479">
        <w:rPr>
          <w:rFonts w:eastAsia="Times New Roman"/>
          <w:color w:val="000000"/>
          <w:sz w:val="20"/>
        </w:rPr>
        <w:t>file</w:t>
      </w:r>
      <w:r w:rsidR="00467479">
        <w:rPr>
          <w:rFonts w:eastAsia="Times New Roman"/>
          <w:color w:val="000000"/>
          <w:sz w:val="20"/>
        </w:rPr>
        <w:t xml:space="preserve">.  </w:t>
      </w:r>
      <w:r w:rsidRPr="00467479">
        <w:rPr>
          <w:rFonts w:eastAsia="Times New Roman"/>
          <w:color w:val="000000"/>
          <w:sz w:val="20"/>
        </w:rPr>
        <w:t>From there it should extract (see figure 6 for this example’s data):</w:t>
      </w:r>
    </w:p>
    <w:p w:rsidR="004F2A16" w:rsidRPr="00467479" w:rsidRDefault="003E0DD7" w:rsidP="00467479">
      <w:pPr>
        <w:tabs>
          <w:tab w:val="left" w:pos="1584"/>
        </w:tabs>
        <w:spacing w:after="120"/>
        <w:textAlignment w:val="baseline"/>
        <w:rPr>
          <w:rFonts w:eastAsia="Times New Roman"/>
          <w:color w:val="000000"/>
          <w:sz w:val="20"/>
        </w:rPr>
      </w:pPr>
      <w:r w:rsidRPr="00467479">
        <w:rPr>
          <w:rFonts w:eastAsia="Times New Roman"/>
          <w:color w:val="000000"/>
          <w:sz w:val="20"/>
        </w:rPr>
        <w:t>Applicant:</w:t>
      </w:r>
      <w:r w:rsidRPr="00467479">
        <w:rPr>
          <w:rFonts w:eastAsia="Times New Roman"/>
          <w:color w:val="000000"/>
          <w:sz w:val="20"/>
        </w:rPr>
        <w:tab/>
      </w:r>
      <w:proofErr w:type="spellStart"/>
      <w:r w:rsidRPr="00467479">
        <w:rPr>
          <w:rFonts w:eastAsia="Times New Roman"/>
          <w:color w:val="000000"/>
          <w:sz w:val="20"/>
        </w:rPr>
        <w:t>PharmaCompany</w:t>
      </w:r>
      <w:proofErr w:type="spellEnd"/>
    </w:p>
    <w:p w:rsidR="004F2A16" w:rsidRPr="00467479" w:rsidRDefault="003E0DD7" w:rsidP="00467479">
      <w:pPr>
        <w:tabs>
          <w:tab w:val="left" w:pos="1584"/>
        </w:tabs>
        <w:spacing w:after="120"/>
        <w:textAlignment w:val="baseline"/>
        <w:rPr>
          <w:rFonts w:eastAsia="Times New Roman"/>
          <w:color w:val="000000"/>
          <w:sz w:val="20"/>
        </w:rPr>
      </w:pPr>
      <w:r w:rsidRPr="00467479">
        <w:rPr>
          <w:rFonts w:eastAsia="Times New Roman"/>
          <w:color w:val="000000"/>
          <w:sz w:val="20"/>
        </w:rPr>
        <w:t>Agency:</w:t>
      </w:r>
      <w:r w:rsidRPr="00467479">
        <w:rPr>
          <w:rFonts w:eastAsia="Times New Roman"/>
          <w:color w:val="000000"/>
          <w:sz w:val="20"/>
        </w:rPr>
        <w:tab/>
        <w:t>EMEA – European Medicines Agency</w:t>
      </w:r>
    </w:p>
    <w:p w:rsidR="004F2A16" w:rsidRPr="00467479" w:rsidRDefault="003E0DD7" w:rsidP="00467479">
      <w:pPr>
        <w:spacing w:after="120"/>
        <w:textAlignment w:val="baseline"/>
        <w:rPr>
          <w:rFonts w:eastAsia="Times New Roman"/>
          <w:color w:val="000000"/>
          <w:sz w:val="20"/>
        </w:rPr>
      </w:pPr>
      <w:r w:rsidRPr="00467479">
        <w:rPr>
          <w:rFonts w:eastAsia="Times New Roman"/>
          <w:color w:val="000000"/>
          <w:sz w:val="20"/>
        </w:rPr>
        <w:t>(EU-EMEA)</w:t>
      </w:r>
    </w:p>
    <w:p w:rsidR="004F2A16" w:rsidRPr="00467479" w:rsidRDefault="003E0DD7" w:rsidP="00467479">
      <w:pPr>
        <w:spacing w:after="120"/>
        <w:textAlignment w:val="baseline"/>
        <w:rPr>
          <w:rFonts w:eastAsia="Times New Roman"/>
          <w:color w:val="000000"/>
          <w:sz w:val="20"/>
        </w:rPr>
      </w:pPr>
      <w:r w:rsidRPr="00467479">
        <w:rPr>
          <w:rFonts w:eastAsia="Times New Roman"/>
          <w:color w:val="000000"/>
          <w:sz w:val="20"/>
        </w:rPr>
        <w:t xml:space="preserve">Invented Name: </w:t>
      </w:r>
      <w:proofErr w:type="spellStart"/>
      <w:r w:rsidRPr="00467479">
        <w:rPr>
          <w:rFonts w:eastAsia="Times New Roman"/>
          <w:color w:val="000000"/>
          <w:sz w:val="20"/>
        </w:rPr>
        <w:t>WonderPill</w:t>
      </w:r>
      <w:proofErr w:type="spellEnd"/>
    </w:p>
    <w:p w:rsidR="004F2A16" w:rsidRPr="00467479" w:rsidRDefault="003E0DD7" w:rsidP="00467479">
      <w:pPr>
        <w:tabs>
          <w:tab w:val="left" w:pos="1584"/>
        </w:tabs>
        <w:spacing w:after="120"/>
        <w:textAlignment w:val="baseline"/>
        <w:rPr>
          <w:rFonts w:eastAsia="Times New Roman"/>
          <w:color w:val="000000"/>
          <w:sz w:val="20"/>
        </w:rPr>
      </w:pPr>
      <w:r w:rsidRPr="00467479">
        <w:rPr>
          <w:rFonts w:eastAsia="Times New Roman"/>
          <w:color w:val="000000"/>
          <w:sz w:val="20"/>
        </w:rPr>
        <w:t>INN:</w:t>
      </w:r>
      <w:r w:rsidRPr="00467479">
        <w:rPr>
          <w:rFonts w:eastAsia="Times New Roman"/>
          <w:color w:val="000000"/>
          <w:sz w:val="20"/>
        </w:rPr>
        <w:tab/>
      </w:r>
      <w:proofErr w:type="spellStart"/>
      <w:r w:rsidRPr="00467479">
        <w:rPr>
          <w:rFonts w:eastAsia="Times New Roman"/>
          <w:color w:val="000000"/>
          <w:sz w:val="20"/>
        </w:rPr>
        <w:t>Pioglitazone</w:t>
      </w:r>
      <w:proofErr w:type="spellEnd"/>
      <w:r w:rsidRPr="00467479">
        <w:rPr>
          <w:rFonts w:eastAsia="Times New Roman"/>
          <w:color w:val="000000"/>
          <w:sz w:val="20"/>
        </w:rPr>
        <w:t xml:space="preserve"> Hydrochloride</w:t>
      </w:r>
    </w:p>
    <w:p w:rsidR="004F2A16" w:rsidRPr="00467479" w:rsidRDefault="003E0DD7" w:rsidP="00467479">
      <w:pPr>
        <w:numPr>
          <w:ilvl w:val="0"/>
          <w:numId w:val="3"/>
        </w:numPr>
        <w:tabs>
          <w:tab w:val="clear" w:pos="288"/>
          <w:tab w:val="decimal" w:pos="648"/>
        </w:tabs>
        <w:spacing w:after="120"/>
        <w:ind w:left="0" w:firstLine="288"/>
        <w:jc w:val="both"/>
        <w:textAlignment w:val="baseline"/>
        <w:rPr>
          <w:rFonts w:eastAsia="Times New Roman"/>
          <w:color w:val="000000"/>
          <w:sz w:val="20"/>
        </w:rPr>
      </w:pPr>
      <w:r w:rsidRPr="00467479">
        <w:rPr>
          <w:rFonts w:eastAsia="Times New Roman"/>
          <w:color w:val="000000"/>
          <w:sz w:val="20"/>
        </w:rPr>
        <w:t xml:space="preserve">From all </w:t>
      </w:r>
      <w:r w:rsidRPr="00467479">
        <w:rPr>
          <w:rFonts w:eastAsia="Times New Roman"/>
          <w:i/>
          <w:color w:val="000000"/>
          <w:sz w:val="21"/>
        </w:rPr>
        <w:t xml:space="preserve">m1 </w:t>
      </w:r>
      <w:r w:rsidRPr="00467479">
        <w:rPr>
          <w:rFonts w:eastAsia="Times New Roman"/>
          <w:color w:val="000000"/>
          <w:sz w:val="20"/>
        </w:rPr>
        <w:t>modules it should extract submission types of all sequences, e.g.:</w:t>
      </w:r>
    </w:p>
    <w:p w:rsidR="004F2A16" w:rsidRPr="00467479" w:rsidRDefault="003E0DD7" w:rsidP="00467479">
      <w:pPr>
        <w:spacing w:after="120"/>
        <w:textAlignment w:val="baseline"/>
        <w:rPr>
          <w:rFonts w:eastAsia="Times New Roman"/>
          <w:color w:val="000000"/>
          <w:sz w:val="20"/>
        </w:rPr>
      </w:pPr>
      <w:r w:rsidRPr="00467479">
        <w:rPr>
          <w:rFonts w:eastAsia="Times New Roman"/>
          <w:color w:val="000000"/>
          <w:sz w:val="20"/>
        </w:rPr>
        <w:t>Submission: Type: Variation Type IA</w:t>
      </w:r>
    </w:p>
    <w:p w:rsidR="004F2A16" w:rsidRPr="00467479" w:rsidRDefault="003E0DD7" w:rsidP="00467479">
      <w:pPr>
        <w:spacing w:after="120"/>
        <w:textAlignment w:val="baseline"/>
        <w:rPr>
          <w:rFonts w:eastAsia="Times New Roman"/>
          <w:color w:val="000000"/>
          <w:sz w:val="20"/>
        </w:rPr>
      </w:pPr>
      <w:proofErr w:type="gramStart"/>
      <w:r w:rsidRPr="00467479">
        <w:rPr>
          <w:rFonts w:eastAsia="Times New Roman"/>
          <w:color w:val="000000"/>
          <w:sz w:val="20"/>
        </w:rPr>
        <w:t>and</w:t>
      </w:r>
      <w:proofErr w:type="gramEnd"/>
      <w:r w:rsidRPr="00467479">
        <w:rPr>
          <w:rFonts w:eastAsia="Times New Roman"/>
          <w:color w:val="000000"/>
          <w:sz w:val="20"/>
        </w:rPr>
        <w:t xml:space="preserve"> the DTD version, e.g.:</w:t>
      </w:r>
    </w:p>
    <w:p w:rsidR="004F2A16" w:rsidRPr="00467479" w:rsidRDefault="003E0DD7" w:rsidP="00467479">
      <w:pPr>
        <w:spacing w:after="120"/>
        <w:textAlignment w:val="baseline"/>
        <w:rPr>
          <w:rFonts w:eastAsia="Times New Roman"/>
          <w:color w:val="000000"/>
          <w:sz w:val="20"/>
        </w:rPr>
      </w:pPr>
      <w:proofErr w:type="spellStart"/>
      <w:r w:rsidRPr="00467479">
        <w:rPr>
          <w:rFonts w:eastAsia="Times New Roman"/>
          <w:color w:val="000000"/>
          <w:sz w:val="20"/>
        </w:rPr>
        <w:t>DTD_Version</w:t>
      </w:r>
      <w:proofErr w:type="spellEnd"/>
      <w:r w:rsidRPr="00467479">
        <w:rPr>
          <w:rFonts w:eastAsia="Times New Roman"/>
          <w:color w:val="000000"/>
          <w:sz w:val="20"/>
        </w:rPr>
        <w:t>: 1.4</w:t>
      </w:r>
    </w:p>
    <w:p w:rsidR="004F2A16" w:rsidRPr="00467479" w:rsidRDefault="003E0DD7" w:rsidP="00467479">
      <w:pPr>
        <w:spacing w:after="120"/>
        <w:textAlignment w:val="baseline"/>
        <w:rPr>
          <w:rFonts w:eastAsia="Times New Roman"/>
          <w:color w:val="000000"/>
          <w:sz w:val="20"/>
        </w:rPr>
      </w:pPr>
      <w:r w:rsidRPr="00467479">
        <w:rPr>
          <w:rFonts w:eastAsia="Times New Roman"/>
          <w:color w:val="000000"/>
          <w:sz w:val="20"/>
        </w:rPr>
        <w:t>The submission information represents business pro-</w:t>
      </w:r>
    </w:p>
    <w:p w:rsidR="004F2A16" w:rsidRPr="00467479" w:rsidRDefault="003E0DD7" w:rsidP="00467479">
      <w:pPr>
        <w:spacing w:after="120"/>
        <w:textAlignment w:val="baseline"/>
        <w:rPr>
          <w:rFonts w:eastAsia="Times New Roman"/>
          <w:color w:val="000000"/>
          <w:sz w:val="20"/>
        </w:rPr>
      </w:pPr>
      <w:proofErr w:type="spellStart"/>
      <w:proofErr w:type="gramStart"/>
      <w:r w:rsidRPr="00467479">
        <w:rPr>
          <w:rFonts w:eastAsia="Times New Roman"/>
          <w:color w:val="000000"/>
          <w:sz w:val="20"/>
        </w:rPr>
        <w:t>cedure</w:t>
      </w:r>
      <w:proofErr w:type="spellEnd"/>
      <w:proofErr w:type="gramEnd"/>
      <w:r w:rsidRPr="00467479">
        <w:rPr>
          <w:rFonts w:eastAsia="Times New Roman"/>
          <w:color w:val="000000"/>
          <w:sz w:val="20"/>
        </w:rPr>
        <w:t xml:space="preserve"> (registration, re-registration, upgrading/changing).</w:t>
      </w:r>
    </w:p>
    <w:p w:rsidR="004F2A16" w:rsidRPr="00467479" w:rsidRDefault="003E0DD7" w:rsidP="00467479">
      <w:pPr>
        <w:spacing w:after="120"/>
        <w:ind w:firstLine="288"/>
        <w:jc w:val="both"/>
        <w:textAlignment w:val="baseline"/>
        <w:rPr>
          <w:rFonts w:eastAsia="Times New Roman"/>
          <w:color w:val="000000"/>
          <w:sz w:val="20"/>
        </w:rPr>
      </w:pPr>
      <w:r w:rsidRPr="00467479">
        <w:rPr>
          <w:rFonts w:eastAsia="Times New Roman"/>
          <w:color w:val="000000"/>
          <w:sz w:val="20"/>
        </w:rPr>
        <w:t xml:space="preserve">The metadata mentioned so far are extracted from the </w:t>
      </w:r>
      <w:proofErr w:type="spellStart"/>
      <w:r w:rsidRPr="00467479">
        <w:rPr>
          <w:rFonts w:eastAsia="Times New Roman"/>
          <w:color w:val="000000"/>
          <w:sz w:val="20"/>
        </w:rPr>
        <w:t>eCTD</w:t>
      </w:r>
      <w:proofErr w:type="spellEnd"/>
      <w:r w:rsidRPr="00467479">
        <w:rPr>
          <w:rFonts w:eastAsia="Times New Roman"/>
          <w:color w:val="000000"/>
          <w:sz w:val="20"/>
        </w:rPr>
        <w:t xml:space="preserve"> files</w:t>
      </w:r>
      <w:r w:rsidR="00467479">
        <w:rPr>
          <w:rFonts w:eastAsia="Times New Roman"/>
          <w:color w:val="000000"/>
          <w:sz w:val="20"/>
        </w:rPr>
        <w:t xml:space="preserve">.  </w:t>
      </w:r>
      <w:r w:rsidRPr="00467479">
        <w:rPr>
          <w:rFonts w:eastAsia="Times New Roman"/>
          <w:color w:val="000000"/>
          <w:sz w:val="20"/>
        </w:rPr>
        <w:t>The following archival metadata should either be detected automatically from characteristics of the files to be preserved or manual</w:t>
      </w:r>
      <w:r w:rsidRPr="00467479">
        <w:rPr>
          <w:rFonts w:eastAsia="Times New Roman"/>
          <w:color w:val="000000"/>
          <w:sz w:val="20"/>
        </w:rPr>
        <w:t>ly entered by the preservation specialist.</w:t>
      </w:r>
    </w:p>
    <w:p w:rsidR="004F2A16" w:rsidRPr="00467479" w:rsidRDefault="003E0DD7" w:rsidP="00467479">
      <w:pPr>
        <w:numPr>
          <w:ilvl w:val="0"/>
          <w:numId w:val="3"/>
        </w:numPr>
        <w:tabs>
          <w:tab w:val="clear" w:pos="288"/>
          <w:tab w:val="decimal" w:pos="648"/>
        </w:tabs>
        <w:spacing w:after="120"/>
        <w:ind w:left="0" w:firstLine="288"/>
        <w:textAlignment w:val="baseline"/>
        <w:rPr>
          <w:rFonts w:eastAsia="Times New Roman"/>
          <w:b/>
          <w:color w:val="000000"/>
          <w:sz w:val="20"/>
        </w:rPr>
      </w:pPr>
      <w:proofErr w:type="spellStart"/>
      <w:r w:rsidRPr="00467479">
        <w:rPr>
          <w:rFonts w:eastAsia="Times New Roman"/>
          <w:b/>
          <w:color w:val="000000"/>
          <w:sz w:val="20"/>
        </w:rPr>
        <w:t>RecordCreationDate</w:t>
      </w:r>
      <w:proofErr w:type="spellEnd"/>
      <w:r w:rsidRPr="00467479">
        <w:rPr>
          <w:rFonts w:eastAsia="Times New Roman"/>
          <w:b/>
          <w:color w:val="000000"/>
          <w:sz w:val="20"/>
        </w:rPr>
        <w:t xml:space="preserve"> </w:t>
      </w:r>
      <w:r w:rsidRPr="00467479">
        <w:rPr>
          <w:rFonts w:eastAsia="Times New Roman"/>
          <w:color w:val="000000"/>
          <w:sz w:val="20"/>
        </w:rPr>
        <w:t>– date of AIP creation.</w:t>
      </w:r>
    </w:p>
    <w:p w:rsidR="004F2A16" w:rsidRPr="00467479" w:rsidRDefault="003E0DD7" w:rsidP="00467479">
      <w:pPr>
        <w:numPr>
          <w:ilvl w:val="0"/>
          <w:numId w:val="3"/>
        </w:numPr>
        <w:tabs>
          <w:tab w:val="clear" w:pos="288"/>
          <w:tab w:val="decimal" w:pos="648"/>
        </w:tabs>
        <w:spacing w:after="120"/>
        <w:ind w:left="0" w:firstLine="288"/>
        <w:jc w:val="both"/>
        <w:textAlignment w:val="baseline"/>
        <w:rPr>
          <w:rFonts w:eastAsia="Times New Roman"/>
          <w:color w:val="000000"/>
          <w:sz w:val="20"/>
        </w:rPr>
      </w:pPr>
      <w:r w:rsidRPr="00467479">
        <w:rPr>
          <w:rFonts w:eastAsia="Times New Roman"/>
          <w:color w:val="000000"/>
          <w:sz w:val="20"/>
        </w:rPr>
        <w:t xml:space="preserve">Person who created AIP – </w:t>
      </w:r>
      <w:r w:rsidRPr="00467479">
        <w:rPr>
          <w:rFonts w:eastAsia="Times New Roman"/>
          <w:b/>
          <w:color w:val="000000"/>
          <w:sz w:val="20"/>
        </w:rPr>
        <w:t>Agent</w:t>
      </w:r>
      <w:r w:rsidRPr="00467479">
        <w:rPr>
          <w:rFonts w:eastAsia="Times New Roman"/>
          <w:color w:val="000000"/>
          <w:sz w:val="20"/>
        </w:rPr>
        <w:t xml:space="preserve">: Name, Role (Creator, Editor, Archivist, Preservation, Disseminator, Custodian, </w:t>
      </w:r>
      <w:proofErr w:type="spellStart"/>
      <w:r w:rsidRPr="00467479">
        <w:rPr>
          <w:rFonts w:eastAsia="Times New Roman"/>
          <w:color w:val="000000"/>
          <w:sz w:val="20"/>
        </w:rPr>
        <w:t>IPOwner</w:t>
      </w:r>
      <w:proofErr w:type="spellEnd"/>
      <w:r w:rsidRPr="00467479">
        <w:rPr>
          <w:rFonts w:eastAsia="Times New Roman"/>
          <w:color w:val="000000"/>
          <w:sz w:val="20"/>
        </w:rPr>
        <w:t>, Other).</w:t>
      </w:r>
    </w:p>
    <w:p w:rsidR="004F2A16" w:rsidRPr="00467479" w:rsidRDefault="003E0DD7" w:rsidP="00467479">
      <w:pPr>
        <w:numPr>
          <w:ilvl w:val="0"/>
          <w:numId w:val="3"/>
        </w:numPr>
        <w:tabs>
          <w:tab w:val="clear" w:pos="288"/>
          <w:tab w:val="decimal" w:pos="648"/>
        </w:tabs>
        <w:spacing w:after="120"/>
        <w:ind w:left="0" w:firstLine="288"/>
        <w:jc w:val="both"/>
        <w:textAlignment w:val="baseline"/>
        <w:rPr>
          <w:rFonts w:eastAsia="Times New Roman"/>
          <w:b/>
          <w:color w:val="000000"/>
          <w:sz w:val="20"/>
        </w:rPr>
      </w:pPr>
      <w:r w:rsidRPr="00467479">
        <w:rPr>
          <w:rFonts w:eastAsia="Times New Roman"/>
          <w:b/>
          <w:color w:val="000000"/>
          <w:sz w:val="20"/>
        </w:rPr>
        <w:t xml:space="preserve">Title </w:t>
      </w:r>
      <w:r w:rsidRPr="00467479">
        <w:rPr>
          <w:rFonts w:eastAsia="Times New Roman"/>
          <w:color w:val="000000"/>
          <w:sz w:val="20"/>
        </w:rPr>
        <w:t>(AIP title = name of the medicine = Invented Name).</w:t>
      </w:r>
    </w:p>
    <w:p w:rsidR="004F2A16" w:rsidRPr="00467479" w:rsidRDefault="003E0DD7" w:rsidP="00467479">
      <w:pPr>
        <w:numPr>
          <w:ilvl w:val="0"/>
          <w:numId w:val="3"/>
        </w:numPr>
        <w:tabs>
          <w:tab w:val="clear" w:pos="288"/>
          <w:tab w:val="decimal" w:pos="648"/>
        </w:tabs>
        <w:spacing w:after="120"/>
        <w:ind w:left="0" w:firstLine="288"/>
        <w:jc w:val="both"/>
        <w:textAlignment w:val="baseline"/>
        <w:rPr>
          <w:rFonts w:eastAsia="Times New Roman"/>
          <w:b/>
          <w:color w:val="000000"/>
          <w:sz w:val="20"/>
        </w:rPr>
      </w:pPr>
      <w:proofErr w:type="spellStart"/>
      <w:r w:rsidRPr="00467479">
        <w:rPr>
          <w:rFonts w:eastAsia="Times New Roman"/>
          <w:b/>
          <w:color w:val="000000"/>
          <w:sz w:val="20"/>
        </w:rPr>
        <w:t>AIP_Version</w:t>
      </w:r>
      <w:proofErr w:type="spellEnd"/>
      <w:r w:rsidRPr="00467479">
        <w:rPr>
          <w:rFonts w:eastAsia="Times New Roman"/>
          <w:b/>
          <w:color w:val="000000"/>
          <w:sz w:val="20"/>
        </w:rPr>
        <w:t xml:space="preserve"> </w:t>
      </w:r>
      <w:r w:rsidRPr="00467479">
        <w:rPr>
          <w:rFonts w:eastAsia="Times New Roman"/>
          <w:color w:val="000000"/>
          <w:sz w:val="20"/>
        </w:rPr>
        <w:t>– for distinguishing possible additional sequences and supporting new AIP creation based on prior AIP and newly submitted sequences.</w:t>
      </w:r>
    </w:p>
    <w:p w:rsidR="004F2A16" w:rsidRPr="00467479" w:rsidRDefault="003E0DD7" w:rsidP="00467479">
      <w:pPr>
        <w:numPr>
          <w:ilvl w:val="0"/>
          <w:numId w:val="3"/>
        </w:numPr>
        <w:tabs>
          <w:tab w:val="clear" w:pos="288"/>
          <w:tab w:val="decimal" w:pos="648"/>
        </w:tabs>
        <w:spacing w:after="120"/>
        <w:ind w:left="0" w:firstLine="288"/>
        <w:jc w:val="both"/>
        <w:textAlignment w:val="baseline"/>
        <w:rPr>
          <w:rFonts w:eastAsia="Times New Roman"/>
          <w:b/>
          <w:color w:val="000000"/>
          <w:sz w:val="20"/>
        </w:rPr>
      </w:pPr>
      <w:proofErr w:type="spellStart"/>
      <w:r w:rsidRPr="00467479">
        <w:rPr>
          <w:rFonts w:eastAsia="Times New Roman"/>
          <w:b/>
          <w:color w:val="000000"/>
          <w:sz w:val="20"/>
        </w:rPr>
        <w:t>AIP_History</w:t>
      </w:r>
      <w:proofErr w:type="spellEnd"/>
      <w:r w:rsidRPr="00467479">
        <w:rPr>
          <w:rFonts w:eastAsia="Times New Roman"/>
          <w:b/>
          <w:color w:val="000000"/>
          <w:sz w:val="20"/>
        </w:rPr>
        <w:t xml:space="preserve"> </w:t>
      </w:r>
      <w:r w:rsidRPr="00467479">
        <w:rPr>
          <w:rFonts w:eastAsia="Times New Roman"/>
          <w:color w:val="000000"/>
          <w:sz w:val="20"/>
        </w:rPr>
        <w:t>– according to the ISO 23081 this is event history metadata – it records creation dates of all prior AIPs.</w:t>
      </w:r>
    </w:p>
    <w:p w:rsidR="004F2A16" w:rsidRPr="00467479" w:rsidRDefault="003E0DD7" w:rsidP="00467479">
      <w:pPr>
        <w:numPr>
          <w:ilvl w:val="0"/>
          <w:numId w:val="3"/>
        </w:numPr>
        <w:tabs>
          <w:tab w:val="clear" w:pos="288"/>
          <w:tab w:val="decimal" w:pos="648"/>
        </w:tabs>
        <w:spacing w:after="120"/>
        <w:ind w:left="0" w:firstLine="288"/>
        <w:jc w:val="both"/>
        <w:textAlignment w:val="baseline"/>
        <w:rPr>
          <w:rFonts w:eastAsia="Times New Roman"/>
          <w:b/>
          <w:color w:val="000000"/>
          <w:sz w:val="20"/>
        </w:rPr>
      </w:pPr>
      <w:proofErr w:type="spellStart"/>
      <w:r w:rsidRPr="00467479">
        <w:rPr>
          <w:rFonts w:eastAsia="Times New Roman"/>
          <w:b/>
          <w:color w:val="000000"/>
          <w:sz w:val="20"/>
        </w:rPr>
        <w:t>RootFolderTitle</w:t>
      </w:r>
      <w:proofErr w:type="spellEnd"/>
      <w:r w:rsidRPr="00467479">
        <w:rPr>
          <w:rFonts w:eastAsia="Times New Roman"/>
          <w:b/>
          <w:color w:val="000000"/>
          <w:sz w:val="20"/>
        </w:rPr>
        <w:t xml:space="preserve"> </w:t>
      </w:r>
      <w:r w:rsidRPr="00467479">
        <w:rPr>
          <w:rFonts w:eastAsia="Times New Roman"/>
          <w:color w:val="000000"/>
          <w:sz w:val="20"/>
        </w:rPr>
        <w:t xml:space="preserve">– sequences submitted at a later point in time are </w:t>
      </w:r>
      <w:proofErr w:type="spellStart"/>
      <w:r w:rsidRPr="00467479">
        <w:rPr>
          <w:rFonts w:eastAsia="Times New Roman"/>
          <w:color w:val="000000"/>
          <w:sz w:val="20"/>
        </w:rPr>
        <w:t>organised</w:t>
      </w:r>
      <w:proofErr w:type="spellEnd"/>
      <w:r w:rsidRPr="00467479">
        <w:rPr>
          <w:rFonts w:eastAsia="Times New Roman"/>
          <w:color w:val="000000"/>
          <w:sz w:val="20"/>
        </w:rPr>
        <w:t xml:space="preserve"> under the same root folder as the prior ones – all being part of the sam</w:t>
      </w:r>
      <w:r w:rsidRPr="00467479">
        <w:rPr>
          <w:rFonts w:eastAsia="Times New Roman"/>
          <w:color w:val="000000"/>
          <w:sz w:val="20"/>
        </w:rPr>
        <w:t>e medicine’s documentation.</w:t>
      </w:r>
    </w:p>
    <w:p w:rsidR="004F2A16" w:rsidRPr="00467479" w:rsidRDefault="003E0DD7" w:rsidP="00467479">
      <w:pPr>
        <w:numPr>
          <w:ilvl w:val="0"/>
          <w:numId w:val="3"/>
        </w:numPr>
        <w:tabs>
          <w:tab w:val="clear" w:pos="288"/>
          <w:tab w:val="decimal" w:pos="648"/>
        </w:tabs>
        <w:spacing w:after="120"/>
        <w:ind w:left="0" w:firstLine="288"/>
        <w:jc w:val="both"/>
        <w:textAlignment w:val="baseline"/>
        <w:rPr>
          <w:rFonts w:eastAsia="Times New Roman"/>
          <w:b/>
          <w:color w:val="000000"/>
          <w:sz w:val="20"/>
        </w:rPr>
      </w:pPr>
      <w:proofErr w:type="spellStart"/>
      <w:r w:rsidRPr="00467479">
        <w:rPr>
          <w:rFonts w:eastAsia="Times New Roman"/>
          <w:b/>
          <w:color w:val="000000"/>
          <w:sz w:val="20"/>
        </w:rPr>
        <w:t>External_ID</w:t>
      </w:r>
      <w:proofErr w:type="spellEnd"/>
      <w:r w:rsidRPr="00467479">
        <w:rPr>
          <w:rFonts w:eastAsia="Times New Roman"/>
          <w:b/>
          <w:color w:val="000000"/>
          <w:sz w:val="20"/>
        </w:rPr>
        <w:t xml:space="preserve"> </w:t>
      </w:r>
      <w:r w:rsidRPr="00467479">
        <w:rPr>
          <w:rFonts w:eastAsia="Times New Roman"/>
          <w:color w:val="000000"/>
          <w:sz w:val="20"/>
        </w:rPr>
        <w:t>– optional, free-text field for entering, e.g., NCA’s classification numbers.</w:t>
      </w:r>
    </w:p>
    <w:p w:rsidR="004F2A16" w:rsidRPr="00467479" w:rsidRDefault="003E0DD7" w:rsidP="00467479">
      <w:pPr>
        <w:numPr>
          <w:ilvl w:val="0"/>
          <w:numId w:val="3"/>
        </w:numPr>
        <w:tabs>
          <w:tab w:val="clear" w:pos="288"/>
          <w:tab w:val="decimal" w:pos="648"/>
        </w:tabs>
        <w:spacing w:after="120"/>
        <w:ind w:left="0" w:firstLine="288"/>
        <w:jc w:val="both"/>
        <w:textAlignment w:val="baseline"/>
        <w:rPr>
          <w:rFonts w:eastAsia="Times New Roman"/>
          <w:b/>
          <w:color w:val="000000"/>
          <w:sz w:val="20"/>
        </w:rPr>
      </w:pPr>
      <w:proofErr w:type="spellStart"/>
      <w:r w:rsidRPr="00467479">
        <w:rPr>
          <w:rFonts w:eastAsia="Times New Roman"/>
          <w:b/>
          <w:color w:val="000000"/>
          <w:sz w:val="20"/>
        </w:rPr>
        <w:t>FileVersion</w:t>
      </w:r>
      <w:proofErr w:type="spellEnd"/>
      <w:r w:rsidRPr="00467479">
        <w:rPr>
          <w:rFonts w:eastAsia="Times New Roman"/>
          <w:b/>
          <w:color w:val="000000"/>
          <w:sz w:val="20"/>
        </w:rPr>
        <w:t xml:space="preserve"> </w:t>
      </w:r>
      <w:r w:rsidRPr="00467479">
        <w:rPr>
          <w:rFonts w:eastAsia="Times New Roman"/>
          <w:color w:val="000000"/>
          <w:sz w:val="20"/>
        </w:rPr>
        <w:t>– extracts from the folder structure names of all files (</w:t>
      </w:r>
      <w:proofErr w:type="spellStart"/>
      <w:r w:rsidRPr="00467479">
        <w:rPr>
          <w:rFonts w:eastAsia="Times New Roman"/>
          <w:b/>
          <w:color w:val="000000"/>
          <w:sz w:val="20"/>
        </w:rPr>
        <w:t>FileName</w:t>
      </w:r>
      <w:proofErr w:type="spellEnd"/>
      <w:r w:rsidRPr="00467479">
        <w:rPr>
          <w:rFonts w:eastAsia="Times New Roman"/>
          <w:color w:val="000000"/>
          <w:sz w:val="20"/>
        </w:rPr>
        <w:t xml:space="preserve">) and their relative locations, adds information on their </w:t>
      </w:r>
      <w:proofErr w:type="spellStart"/>
      <w:r w:rsidRPr="00467479">
        <w:rPr>
          <w:rFonts w:eastAsia="Times New Roman"/>
          <w:b/>
          <w:color w:val="000000"/>
          <w:sz w:val="20"/>
        </w:rPr>
        <w:t>Fil</w:t>
      </w:r>
      <w:r w:rsidRPr="00467479">
        <w:rPr>
          <w:rFonts w:eastAsia="Times New Roman"/>
          <w:b/>
          <w:color w:val="000000"/>
          <w:sz w:val="20"/>
        </w:rPr>
        <w:t>eType</w:t>
      </w:r>
      <w:r w:rsidRPr="00467479">
        <w:rPr>
          <w:rFonts w:eastAsia="Times New Roman"/>
          <w:color w:val="000000"/>
          <w:sz w:val="20"/>
        </w:rPr>
        <w:t>s</w:t>
      </w:r>
      <w:proofErr w:type="spellEnd"/>
      <w:r w:rsidRPr="00467479">
        <w:rPr>
          <w:rFonts w:eastAsia="Times New Roman"/>
          <w:color w:val="000000"/>
          <w:sz w:val="20"/>
        </w:rPr>
        <w:t xml:space="preserve"> (e.g., </w:t>
      </w:r>
      <w:proofErr w:type="spellStart"/>
      <w:r w:rsidRPr="00467479">
        <w:rPr>
          <w:rFonts w:eastAsia="Times New Roman"/>
          <w:color w:val="000000"/>
          <w:sz w:val="20"/>
        </w:rPr>
        <w:t>pdf</w:t>
      </w:r>
      <w:proofErr w:type="spellEnd"/>
      <w:r w:rsidRPr="00467479">
        <w:rPr>
          <w:rFonts w:eastAsia="Times New Roman"/>
          <w:color w:val="000000"/>
          <w:sz w:val="20"/>
        </w:rPr>
        <w:t xml:space="preserve">, doc, </w:t>
      </w:r>
      <w:proofErr w:type="spellStart"/>
      <w:r w:rsidRPr="00467479">
        <w:rPr>
          <w:rFonts w:eastAsia="Times New Roman"/>
          <w:color w:val="000000"/>
          <w:sz w:val="20"/>
        </w:rPr>
        <w:t>tif</w:t>
      </w:r>
      <w:proofErr w:type="spellEnd"/>
      <w:r w:rsidRPr="00467479">
        <w:rPr>
          <w:rFonts w:eastAsia="Times New Roman"/>
          <w:color w:val="000000"/>
          <w:sz w:val="20"/>
        </w:rPr>
        <w:t xml:space="preserve"> etc.) and version (e.g., 1.4)</w:t>
      </w:r>
      <w:r w:rsidR="00467479">
        <w:rPr>
          <w:rFonts w:eastAsia="Times New Roman"/>
          <w:color w:val="000000"/>
          <w:sz w:val="20"/>
        </w:rPr>
        <w:t xml:space="preserve">.  </w:t>
      </w:r>
      <w:r w:rsidRPr="00467479">
        <w:rPr>
          <w:rFonts w:eastAsia="Times New Roman"/>
          <w:color w:val="000000"/>
          <w:sz w:val="20"/>
        </w:rPr>
        <w:t xml:space="preserve">This is important for the later preservation planning process – the </w:t>
      </w:r>
      <w:r w:rsidRPr="00467479">
        <w:rPr>
          <w:rFonts w:eastAsia="Times New Roman"/>
          <w:color w:val="000000"/>
          <w:sz w:val="20"/>
        </w:rPr>
        <w:lastRenderedPageBreak/>
        <w:t>information on the precise location of files that need to be migrated could speed up the process.</w:t>
      </w:r>
    </w:p>
    <w:p w:rsidR="004F2A16" w:rsidRPr="00467479" w:rsidRDefault="003E0DD7" w:rsidP="00467479">
      <w:pPr>
        <w:numPr>
          <w:ilvl w:val="0"/>
          <w:numId w:val="3"/>
        </w:numPr>
        <w:tabs>
          <w:tab w:val="clear" w:pos="288"/>
          <w:tab w:val="decimal" w:pos="648"/>
        </w:tabs>
        <w:spacing w:after="120"/>
        <w:ind w:left="0" w:firstLine="288"/>
        <w:jc w:val="both"/>
        <w:textAlignment w:val="baseline"/>
        <w:rPr>
          <w:rFonts w:eastAsia="Times New Roman"/>
          <w:b/>
          <w:color w:val="000000"/>
          <w:sz w:val="20"/>
        </w:rPr>
      </w:pPr>
      <w:proofErr w:type="spellStart"/>
      <w:r w:rsidRPr="00467479">
        <w:rPr>
          <w:rFonts w:eastAsia="Times New Roman"/>
          <w:b/>
          <w:color w:val="000000"/>
          <w:sz w:val="20"/>
        </w:rPr>
        <w:t>FileVersionAggregation</w:t>
      </w:r>
      <w:proofErr w:type="spellEnd"/>
      <w:r w:rsidRPr="00467479">
        <w:rPr>
          <w:rFonts w:eastAsia="Times New Roman"/>
          <w:b/>
          <w:color w:val="000000"/>
          <w:sz w:val="20"/>
        </w:rPr>
        <w:t xml:space="preserve"> </w:t>
      </w:r>
      <w:r w:rsidRPr="00467479">
        <w:rPr>
          <w:rFonts w:eastAsia="Times New Roman"/>
          <w:color w:val="000000"/>
          <w:sz w:val="20"/>
        </w:rPr>
        <w:t>– aggregates information on types and versions of all documents and adds their total number in the AIP (e.g., PDF 1.4, 87; doc 2003, 14)</w:t>
      </w:r>
      <w:r w:rsidR="00467479">
        <w:rPr>
          <w:rFonts w:eastAsia="Times New Roman"/>
          <w:color w:val="000000"/>
          <w:sz w:val="20"/>
        </w:rPr>
        <w:t xml:space="preserve">.  </w:t>
      </w:r>
      <w:r w:rsidRPr="00467479">
        <w:rPr>
          <w:rFonts w:eastAsia="Times New Roman"/>
          <w:color w:val="000000"/>
          <w:sz w:val="20"/>
        </w:rPr>
        <w:t>This</w:t>
      </w:r>
    </w:p>
    <w:p w:rsidR="004F2A16" w:rsidRPr="00467479" w:rsidRDefault="004F2A16" w:rsidP="00467479">
      <w:pPr>
        <w:spacing w:after="120"/>
        <w:sectPr w:rsidR="004F2A16" w:rsidRPr="00467479" w:rsidSect="00467479">
          <w:pgSz w:w="12240" w:h="15840" w:code="1"/>
          <w:pgMar w:top="720" w:right="720" w:bottom="720" w:left="720" w:header="720" w:footer="720" w:gutter="0"/>
          <w:cols w:num="2" w:space="0" w:equalWidth="0">
            <w:col w:w="5293" w:space="220"/>
            <w:col w:w="5287" w:space="0"/>
          </w:cols>
          <w:docGrid w:linePitch="299"/>
        </w:sectPr>
      </w:pPr>
    </w:p>
    <w:p w:rsidR="004F2A16" w:rsidRPr="00467479" w:rsidRDefault="004F2A16" w:rsidP="00467479">
      <w:pPr>
        <w:spacing w:after="120"/>
        <w:jc w:val="both"/>
        <w:textAlignment w:val="baseline"/>
        <w:rPr>
          <w:rFonts w:eastAsia="Times New Roman"/>
          <w:color w:val="000000"/>
          <w:sz w:val="20"/>
        </w:rPr>
      </w:pPr>
      <w:r w:rsidRPr="00467479">
        <w:lastRenderedPageBreak/>
        <w:pict>
          <v:shape id="_x0000_s1028" type="#_x0000_t202" style="position:absolute;left:0;text-align:left;margin-left:0;margin-top:0;width:612pt;height:11in;z-index:-251660800;mso-position-horizontal-relative:page;mso-position-vertical-relative:page" fillcolor="#fefefe" stroked="f">
            <v:textbox>
              <w:txbxContent>
                <w:p w:rsidR="004F2A16" w:rsidRDefault="004F2A16"/>
              </w:txbxContent>
            </v:textbox>
            <w10:wrap anchorx="page" anchory="page"/>
          </v:shape>
        </w:pict>
      </w:r>
      <w:proofErr w:type="gramStart"/>
      <w:r w:rsidR="003E0DD7" w:rsidRPr="00467479">
        <w:rPr>
          <w:rFonts w:eastAsia="Times New Roman"/>
          <w:color w:val="000000"/>
          <w:sz w:val="20"/>
        </w:rPr>
        <w:t>information</w:t>
      </w:r>
      <w:proofErr w:type="gramEnd"/>
      <w:r w:rsidR="003E0DD7" w:rsidRPr="00467479">
        <w:rPr>
          <w:rFonts w:eastAsia="Times New Roman"/>
          <w:color w:val="000000"/>
          <w:sz w:val="20"/>
        </w:rPr>
        <w:t xml:space="preserve"> supports future preservation action time-frame planning.</w:t>
      </w:r>
    </w:p>
    <w:p w:rsidR="004F2A16" w:rsidRPr="00467479" w:rsidRDefault="003E0DD7" w:rsidP="00467479">
      <w:pPr>
        <w:numPr>
          <w:ilvl w:val="0"/>
          <w:numId w:val="4"/>
        </w:numPr>
        <w:tabs>
          <w:tab w:val="clear" w:pos="360"/>
          <w:tab w:val="decimal" w:pos="792"/>
        </w:tabs>
        <w:spacing w:after="120"/>
        <w:ind w:left="0" w:firstLine="288"/>
        <w:jc w:val="both"/>
        <w:textAlignment w:val="baseline"/>
        <w:rPr>
          <w:rFonts w:eastAsia="Times New Roman"/>
          <w:b/>
          <w:color w:val="000000"/>
          <w:sz w:val="20"/>
        </w:rPr>
      </w:pPr>
      <w:r w:rsidRPr="00467479">
        <w:rPr>
          <w:rFonts w:eastAsia="Times New Roman"/>
          <w:b/>
          <w:color w:val="000000"/>
          <w:sz w:val="20"/>
        </w:rPr>
        <w:t xml:space="preserve">Checksum </w:t>
      </w:r>
      <w:r w:rsidRPr="00467479">
        <w:rPr>
          <w:rFonts w:eastAsia="Times New Roman"/>
          <w:color w:val="000000"/>
          <w:sz w:val="20"/>
        </w:rPr>
        <w:t>– it should be created for the whole AIP after its creation.</w:t>
      </w:r>
    </w:p>
    <w:p w:rsidR="004F2A16" w:rsidRPr="00467479" w:rsidRDefault="003E0DD7" w:rsidP="00467479">
      <w:pPr>
        <w:numPr>
          <w:ilvl w:val="0"/>
          <w:numId w:val="4"/>
        </w:numPr>
        <w:tabs>
          <w:tab w:val="clear" w:pos="360"/>
          <w:tab w:val="decimal" w:pos="792"/>
        </w:tabs>
        <w:spacing w:after="120"/>
        <w:ind w:left="0" w:firstLine="288"/>
        <w:jc w:val="both"/>
        <w:textAlignment w:val="baseline"/>
        <w:rPr>
          <w:rFonts w:eastAsia="Times New Roman"/>
          <w:b/>
          <w:color w:val="000000"/>
          <w:sz w:val="20"/>
        </w:rPr>
      </w:pPr>
      <w:proofErr w:type="spellStart"/>
      <w:r w:rsidRPr="00467479">
        <w:rPr>
          <w:rFonts w:eastAsia="Times New Roman"/>
          <w:b/>
          <w:color w:val="000000"/>
          <w:sz w:val="20"/>
        </w:rPr>
        <w:t>AIP_Check</w:t>
      </w:r>
      <w:proofErr w:type="spellEnd"/>
      <w:r w:rsidRPr="00467479">
        <w:rPr>
          <w:rFonts w:eastAsia="Times New Roman"/>
          <w:b/>
          <w:color w:val="000000"/>
          <w:sz w:val="20"/>
        </w:rPr>
        <w:t xml:space="preserve"> </w:t>
      </w:r>
      <w:r w:rsidRPr="00467479">
        <w:rPr>
          <w:rFonts w:eastAsia="Times New Roman"/>
          <w:color w:val="000000"/>
          <w:sz w:val="20"/>
        </w:rPr>
        <w:t>– a trigger for AIP’s hash-check and hash-check of all its files (starts automatically after a predefined period of time or manually at any given time).</w:t>
      </w:r>
    </w:p>
    <w:p w:rsidR="004F2A16" w:rsidRPr="00467479" w:rsidRDefault="003E0DD7" w:rsidP="00467479">
      <w:pPr>
        <w:numPr>
          <w:ilvl w:val="0"/>
          <w:numId w:val="4"/>
        </w:numPr>
        <w:tabs>
          <w:tab w:val="clear" w:pos="360"/>
          <w:tab w:val="decimal" w:pos="792"/>
        </w:tabs>
        <w:spacing w:after="120"/>
        <w:ind w:left="0" w:firstLine="288"/>
        <w:jc w:val="both"/>
        <w:textAlignment w:val="baseline"/>
        <w:rPr>
          <w:rFonts w:eastAsia="Times New Roman"/>
          <w:b/>
          <w:color w:val="000000"/>
          <w:sz w:val="20"/>
        </w:rPr>
      </w:pPr>
      <w:proofErr w:type="spellStart"/>
      <w:r w:rsidRPr="00467479">
        <w:rPr>
          <w:rFonts w:eastAsia="Times New Roman"/>
          <w:b/>
          <w:color w:val="000000"/>
          <w:sz w:val="20"/>
        </w:rPr>
        <w:t>AIP_ValidityDate</w:t>
      </w:r>
      <w:proofErr w:type="spellEnd"/>
      <w:r w:rsidRPr="00467479">
        <w:rPr>
          <w:rFonts w:eastAsia="Times New Roman"/>
          <w:b/>
          <w:color w:val="000000"/>
          <w:sz w:val="20"/>
        </w:rPr>
        <w:t xml:space="preserve"> </w:t>
      </w:r>
      <w:r w:rsidRPr="00467479">
        <w:rPr>
          <w:rFonts w:eastAsia="Times New Roman"/>
          <w:color w:val="000000"/>
          <w:sz w:val="20"/>
        </w:rPr>
        <w:t>– either the da</w:t>
      </w:r>
      <w:r w:rsidRPr="00467479">
        <w:rPr>
          <w:rFonts w:eastAsia="Times New Roman"/>
          <w:color w:val="000000"/>
          <w:sz w:val="20"/>
        </w:rPr>
        <w:t>te after which it is possible to (semi-automatically) delete the AIP or in</w:t>
      </w:r>
      <w:r w:rsidRPr="00467479">
        <w:rPr>
          <w:rFonts w:eastAsia="Times New Roman"/>
          <w:color w:val="000000"/>
          <w:sz w:val="20"/>
        </w:rPr>
        <w:softHyphen/>
        <w:t>formation on permanent preservation.</w:t>
      </w:r>
    </w:p>
    <w:p w:rsidR="004F2A16" w:rsidRPr="00467479" w:rsidRDefault="003E0DD7" w:rsidP="00467479">
      <w:pPr>
        <w:spacing w:after="120"/>
        <w:ind w:firstLine="288"/>
        <w:jc w:val="both"/>
        <w:textAlignment w:val="baseline"/>
        <w:rPr>
          <w:rFonts w:eastAsia="Times New Roman"/>
          <w:color w:val="000000"/>
          <w:sz w:val="20"/>
        </w:rPr>
      </w:pPr>
      <w:r w:rsidRPr="00467479">
        <w:rPr>
          <w:rFonts w:eastAsia="Times New Roman"/>
          <w:color w:val="000000"/>
          <w:sz w:val="20"/>
        </w:rPr>
        <w:t>As it was mentioned earlier, the recorded metadata could be mapped to different standards thus enabling interoperability between different digit</w:t>
      </w:r>
      <w:r w:rsidRPr="00467479">
        <w:rPr>
          <w:rFonts w:eastAsia="Times New Roman"/>
          <w:color w:val="000000"/>
          <w:sz w:val="20"/>
        </w:rPr>
        <w:t>al archives keeping similar records, but also making future preservation activities easier</w:t>
      </w:r>
      <w:r w:rsidR="00467479">
        <w:rPr>
          <w:rFonts w:eastAsia="Times New Roman"/>
          <w:color w:val="000000"/>
          <w:sz w:val="20"/>
        </w:rPr>
        <w:t xml:space="preserve">.  </w:t>
      </w:r>
      <w:r w:rsidRPr="00467479">
        <w:rPr>
          <w:rFonts w:eastAsia="Times New Roman"/>
          <w:color w:val="000000"/>
          <w:sz w:val="20"/>
        </w:rPr>
        <w:t xml:space="preserve">For example, the metadata extracted from the </w:t>
      </w:r>
      <w:proofErr w:type="spellStart"/>
      <w:r w:rsidRPr="00467479">
        <w:rPr>
          <w:rFonts w:eastAsia="Times New Roman"/>
          <w:color w:val="000000"/>
          <w:sz w:val="20"/>
        </w:rPr>
        <w:t>eCTD</w:t>
      </w:r>
      <w:proofErr w:type="spellEnd"/>
      <w:r w:rsidRPr="00467479">
        <w:rPr>
          <w:rFonts w:eastAsia="Times New Roman"/>
          <w:color w:val="000000"/>
          <w:sz w:val="20"/>
        </w:rPr>
        <w:t xml:space="preserve"> files, described through the suggested functionalities 1 and 2, could be mapped across different standards – table</w:t>
      </w:r>
      <w:r w:rsidRPr="00467479">
        <w:rPr>
          <w:rFonts w:eastAsia="Times New Roman"/>
          <w:color w:val="000000"/>
          <w:sz w:val="20"/>
        </w:rPr>
        <w:t xml:space="preserve"> 1 (see figure 6 for this example’s data).</w:t>
      </w:r>
    </w:p>
    <w:p w:rsidR="004F2A16" w:rsidRPr="00467479" w:rsidRDefault="003E0DD7" w:rsidP="00467479">
      <w:pPr>
        <w:spacing w:after="120"/>
        <w:jc w:val="center"/>
        <w:textAlignment w:val="baseline"/>
        <w:rPr>
          <w:rFonts w:eastAsia="Times New Roman"/>
          <w:color w:val="000000"/>
          <w:sz w:val="20"/>
        </w:rPr>
      </w:pPr>
      <w:r w:rsidRPr="00467479">
        <w:rPr>
          <w:rFonts w:eastAsia="Times New Roman"/>
          <w:color w:val="000000"/>
          <w:sz w:val="20"/>
        </w:rPr>
        <w:t>VI</w:t>
      </w:r>
      <w:proofErr w:type="gramStart"/>
      <w:r w:rsidR="00467479">
        <w:rPr>
          <w:rFonts w:eastAsia="Times New Roman"/>
          <w:color w:val="000000"/>
          <w:sz w:val="20"/>
        </w:rPr>
        <w:t xml:space="preserve">.  </w:t>
      </w:r>
      <w:r w:rsidRPr="00467479">
        <w:rPr>
          <w:rFonts w:eastAsia="Times New Roman"/>
          <w:color w:val="000000"/>
          <w:sz w:val="20"/>
        </w:rPr>
        <w:t>A</w:t>
      </w:r>
      <w:r w:rsidRPr="00467479">
        <w:rPr>
          <w:rFonts w:eastAsia="Times New Roman"/>
          <w:color w:val="000000"/>
          <w:sz w:val="16"/>
        </w:rPr>
        <w:t>RCHI</w:t>
      </w:r>
      <w:r w:rsidRPr="00467479">
        <w:rPr>
          <w:rFonts w:eastAsia="Times New Roman"/>
          <w:color w:val="000000"/>
          <w:sz w:val="20"/>
        </w:rPr>
        <w:t>M</w:t>
      </w:r>
      <w:r w:rsidRPr="00467479">
        <w:rPr>
          <w:rFonts w:eastAsia="Times New Roman"/>
          <w:color w:val="000000"/>
          <w:sz w:val="16"/>
        </w:rPr>
        <w:t>ED</w:t>
      </w:r>
      <w:proofErr w:type="gramEnd"/>
      <w:r w:rsidRPr="00467479">
        <w:rPr>
          <w:rFonts w:eastAsia="Times New Roman"/>
          <w:color w:val="000000"/>
          <w:sz w:val="16"/>
        </w:rPr>
        <w:t xml:space="preserve"> </w:t>
      </w:r>
      <w:r w:rsidRPr="00467479">
        <w:rPr>
          <w:rFonts w:eastAsia="Times New Roman"/>
          <w:color w:val="000000"/>
          <w:sz w:val="20"/>
        </w:rPr>
        <w:t>– A</w:t>
      </w:r>
      <w:r w:rsidRPr="00467479">
        <w:rPr>
          <w:rFonts w:eastAsia="Times New Roman"/>
          <w:color w:val="000000"/>
          <w:sz w:val="16"/>
        </w:rPr>
        <w:t xml:space="preserve">PPLICATION FOR ARCHIVING AND </w:t>
      </w:r>
      <w:r w:rsidRPr="00467479">
        <w:rPr>
          <w:rFonts w:eastAsia="Times New Roman"/>
          <w:color w:val="000000"/>
          <w:sz w:val="16"/>
        </w:rPr>
        <w:br/>
        <w:t>LONG</w:t>
      </w:r>
      <w:r w:rsidRPr="00467479">
        <w:rPr>
          <w:rFonts w:eastAsia="Times New Roman"/>
          <w:color w:val="000000"/>
          <w:sz w:val="20"/>
        </w:rPr>
        <w:t>-</w:t>
      </w:r>
      <w:r w:rsidRPr="00467479">
        <w:rPr>
          <w:rFonts w:eastAsia="Times New Roman"/>
          <w:color w:val="000000"/>
          <w:sz w:val="16"/>
        </w:rPr>
        <w:t>TERM PRESERVATION OF E</w:t>
      </w:r>
      <w:r w:rsidRPr="00467479">
        <w:rPr>
          <w:rFonts w:eastAsia="Times New Roman"/>
          <w:color w:val="000000"/>
          <w:sz w:val="20"/>
        </w:rPr>
        <w:t xml:space="preserve">CTD </w:t>
      </w:r>
      <w:r w:rsidRPr="00467479">
        <w:rPr>
          <w:rFonts w:eastAsia="Times New Roman"/>
          <w:color w:val="000000"/>
          <w:sz w:val="16"/>
        </w:rPr>
        <w:t>RECORDS</w:t>
      </w:r>
    </w:p>
    <w:p w:rsidR="004F2A16" w:rsidRPr="00467479" w:rsidRDefault="003E0DD7" w:rsidP="00467479">
      <w:pPr>
        <w:spacing w:after="120"/>
        <w:ind w:firstLine="288"/>
        <w:jc w:val="both"/>
        <w:textAlignment w:val="baseline"/>
        <w:rPr>
          <w:rFonts w:eastAsia="Times New Roman"/>
          <w:color w:val="000000"/>
          <w:sz w:val="20"/>
        </w:rPr>
      </w:pPr>
      <w:r w:rsidRPr="00467479">
        <w:rPr>
          <w:rFonts w:eastAsia="Times New Roman"/>
          <w:color w:val="000000"/>
          <w:sz w:val="20"/>
        </w:rPr>
        <w:t xml:space="preserve">After the initial research in the field of digital preservation and applicable ISO standards, recognition of the potential problems with the long-term preservation, in this case, of medical records, analysis of the </w:t>
      </w:r>
      <w:proofErr w:type="spellStart"/>
      <w:r w:rsidRPr="00467479">
        <w:rPr>
          <w:rFonts w:eastAsia="Times New Roman"/>
          <w:color w:val="000000"/>
          <w:sz w:val="20"/>
        </w:rPr>
        <w:t>eCTD</w:t>
      </w:r>
      <w:proofErr w:type="spellEnd"/>
      <w:r w:rsidRPr="00467479">
        <w:rPr>
          <w:rFonts w:eastAsia="Times New Roman"/>
          <w:color w:val="000000"/>
          <w:sz w:val="20"/>
        </w:rPr>
        <w:t xml:space="preserve"> structure, and conception of the mod</w:t>
      </w:r>
      <w:r w:rsidRPr="00467479">
        <w:rPr>
          <w:rFonts w:eastAsia="Times New Roman"/>
          <w:color w:val="000000"/>
          <w:sz w:val="20"/>
        </w:rPr>
        <w:t xml:space="preserve">el of functionalities for a digital preservation application, </w:t>
      </w:r>
      <w:r w:rsidRPr="009420E0">
        <w:rPr>
          <w:rFonts w:eastAsia="Times New Roman"/>
          <w:color w:val="000000"/>
          <w:sz w:val="20"/>
          <w:highlight w:val="yellow"/>
        </w:rPr>
        <w:t xml:space="preserve">we have developed an application </w:t>
      </w:r>
      <w:bookmarkStart w:id="1" w:name="ArchiMed"/>
      <w:r w:rsidRPr="009420E0">
        <w:rPr>
          <w:rFonts w:eastAsia="Times New Roman"/>
          <w:color w:val="000000"/>
          <w:sz w:val="20"/>
          <w:highlight w:val="yellow"/>
        </w:rPr>
        <w:t xml:space="preserve">called </w:t>
      </w:r>
      <w:proofErr w:type="spellStart"/>
      <w:r w:rsidRPr="009420E0">
        <w:rPr>
          <w:rFonts w:eastAsia="Times New Roman"/>
          <w:color w:val="000000"/>
          <w:sz w:val="20"/>
          <w:highlight w:val="yellow"/>
        </w:rPr>
        <w:t>ArchiMed</w:t>
      </w:r>
      <w:bookmarkEnd w:id="1"/>
      <w:proofErr w:type="spellEnd"/>
      <w:r w:rsidRPr="009420E0">
        <w:rPr>
          <w:rFonts w:eastAsia="Times New Roman"/>
          <w:color w:val="000000"/>
          <w:sz w:val="20"/>
          <w:highlight w:val="yellow"/>
        </w:rPr>
        <w:t>.</w:t>
      </w:r>
    </w:p>
    <w:p w:rsidR="004F2A16" w:rsidRPr="00467479" w:rsidRDefault="003E0DD7" w:rsidP="00467479">
      <w:pPr>
        <w:spacing w:after="120"/>
        <w:ind w:firstLine="288"/>
        <w:jc w:val="both"/>
        <w:textAlignment w:val="baseline"/>
        <w:rPr>
          <w:rFonts w:eastAsia="Times New Roman"/>
          <w:color w:val="000000"/>
          <w:sz w:val="20"/>
        </w:rPr>
      </w:pPr>
      <w:r w:rsidRPr="00467479">
        <w:rPr>
          <w:rFonts w:eastAsia="Times New Roman"/>
          <w:color w:val="000000"/>
          <w:sz w:val="20"/>
        </w:rPr>
        <w:t>Here we will explain and illustrate the basic operating performance of the application</w:t>
      </w:r>
      <w:r w:rsidR="00467479">
        <w:rPr>
          <w:rFonts w:eastAsia="Times New Roman"/>
          <w:color w:val="000000"/>
          <w:sz w:val="20"/>
        </w:rPr>
        <w:t xml:space="preserve">.  </w:t>
      </w:r>
      <w:r w:rsidRPr="00467479">
        <w:rPr>
          <w:rFonts w:eastAsia="Times New Roman"/>
          <w:color w:val="000000"/>
          <w:sz w:val="20"/>
        </w:rPr>
        <w:t xml:space="preserve">First, </w:t>
      </w:r>
      <w:proofErr w:type="spellStart"/>
      <w:r w:rsidRPr="00467479">
        <w:rPr>
          <w:rFonts w:eastAsia="Times New Roman"/>
          <w:color w:val="000000"/>
          <w:sz w:val="20"/>
        </w:rPr>
        <w:t>ArchiMed</w:t>
      </w:r>
      <w:proofErr w:type="spellEnd"/>
      <w:r w:rsidRPr="00467479">
        <w:rPr>
          <w:rFonts w:eastAsia="Times New Roman"/>
          <w:color w:val="000000"/>
          <w:sz w:val="20"/>
        </w:rPr>
        <w:t xml:space="preserve"> is capable of reading all the needed met</w:t>
      </w:r>
      <w:r w:rsidRPr="00467479">
        <w:rPr>
          <w:rFonts w:eastAsia="Times New Roman"/>
          <w:color w:val="000000"/>
          <w:sz w:val="20"/>
        </w:rPr>
        <w:t xml:space="preserve">adata from the </w:t>
      </w:r>
      <w:proofErr w:type="spellStart"/>
      <w:r w:rsidRPr="00467479">
        <w:rPr>
          <w:rFonts w:eastAsia="Times New Roman"/>
          <w:color w:val="000000"/>
          <w:sz w:val="20"/>
        </w:rPr>
        <w:t>eCTD</w:t>
      </w:r>
      <w:proofErr w:type="spellEnd"/>
      <w:r w:rsidRPr="00467479">
        <w:rPr>
          <w:rFonts w:eastAsia="Times New Roman"/>
          <w:color w:val="000000"/>
          <w:sz w:val="20"/>
        </w:rPr>
        <w:t xml:space="preserve"> document while enabling the addition of other AIP metadata (Figure 9).</w:t>
      </w:r>
    </w:p>
    <w:p w:rsidR="004F2A16" w:rsidRPr="00467479" w:rsidRDefault="003E0DD7" w:rsidP="00467479">
      <w:pPr>
        <w:spacing w:after="120"/>
        <w:ind w:firstLine="288"/>
        <w:jc w:val="both"/>
        <w:textAlignment w:val="baseline"/>
        <w:rPr>
          <w:rFonts w:eastAsia="Times New Roman"/>
          <w:color w:val="000000"/>
          <w:sz w:val="20"/>
        </w:rPr>
      </w:pPr>
      <w:r w:rsidRPr="00467479">
        <w:rPr>
          <w:rFonts w:eastAsia="Times New Roman"/>
          <w:color w:val="000000"/>
          <w:sz w:val="20"/>
        </w:rPr>
        <w:t>This application form also enables manual input for the hash check interval</w:t>
      </w:r>
      <w:r w:rsidR="00467479">
        <w:rPr>
          <w:rFonts w:eastAsia="Times New Roman"/>
          <w:color w:val="000000"/>
          <w:sz w:val="20"/>
        </w:rPr>
        <w:t xml:space="preserve">.  </w:t>
      </w:r>
      <w:r w:rsidRPr="00467479">
        <w:rPr>
          <w:rFonts w:eastAsia="Times New Roman"/>
          <w:color w:val="000000"/>
          <w:sz w:val="20"/>
        </w:rPr>
        <w:t xml:space="preserve">It can be set automatically at certain number of days, but can also be changed manually </w:t>
      </w:r>
      <w:r w:rsidRPr="00467479">
        <w:rPr>
          <w:rFonts w:eastAsia="Times New Roman"/>
          <w:color w:val="000000"/>
          <w:sz w:val="20"/>
        </w:rPr>
        <w:t>if needed</w:t>
      </w:r>
      <w:r w:rsidR="00467479">
        <w:rPr>
          <w:rFonts w:eastAsia="Times New Roman"/>
          <w:color w:val="000000"/>
          <w:sz w:val="20"/>
        </w:rPr>
        <w:t xml:space="preserve">.  </w:t>
      </w:r>
      <w:r w:rsidRPr="00467479">
        <w:rPr>
          <w:rFonts w:eastAsia="Times New Roman"/>
          <w:color w:val="000000"/>
          <w:sz w:val="20"/>
        </w:rPr>
        <w:t>This example shows the interval set for 30 days</w:t>
      </w:r>
      <w:r w:rsidR="00467479">
        <w:rPr>
          <w:rFonts w:eastAsia="Times New Roman"/>
          <w:color w:val="000000"/>
          <w:sz w:val="20"/>
        </w:rPr>
        <w:t xml:space="preserve">.  </w:t>
      </w:r>
      <w:r w:rsidRPr="00467479">
        <w:rPr>
          <w:rFonts w:eastAsia="Times New Roman"/>
          <w:color w:val="000000"/>
          <w:sz w:val="20"/>
        </w:rPr>
        <w:t>The same semi-automatic approach is applied with AIP validity interval – set for 2 years in this example</w:t>
      </w:r>
      <w:r w:rsidR="00467479">
        <w:rPr>
          <w:rFonts w:eastAsia="Times New Roman"/>
          <w:color w:val="000000"/>
          <w:sz w:val="20"/>
        </w:rPr>
        <w:t xml:space="preserve">.  </w:t>
      </w:r>
      <w:r w:rsidRPr="00467479">
        <w:rPr>
          <w:rFonts w:eastAsia="Times New Roman"/>
          <w:color w:val="000000"/>
          <w:sz w:val="20"/>
        </w:rPr>
        <w:t>AIP validity should be decided upon and set wisely, because after that period AIP data sho</w:t>
      </w:r>
      <w:r w:rsidRPr="00467479">
        <w:rPr>
          <w:rFonts w:eastAsia="Times New Roman"/>
          <w:color w:val="000000"/>
          <w:sz w:val="20"/>
        </w:rPr>
        <w:t>uld be examined more closely, i.e., their file formats should be tested for potential migration purposes</w:t>
      </w:r>
      <w:r w:rsidR="00467479">
        <w:rPr>
          <w:rFonts w:eastAsia="Times New Roman"/>
          <w:color w:val="000000"/>
          <w:sz w:val="20"/>
        </w:rPr>
        <w:t xml:space="preserve">.  </w:t>
      </w:r>
      <w:r w:rsidRPr="00467479">
        <w:rPr>
          <w:rFonts w:eastAsia="Times New Roman"/>
          <w:color w:val="000000"/>
          <w:sz w:val="20"/>
        </w:rPr>
        <w:t xml:space="preserve">For this purposes </w:t>
      </w:r>
      <w:proofErr w:type="spellStart"/>
      <w:r w:rsidRPr="00467479">
        <w:rPr>
          <w:rFonts w:eastAsia="Times New Roman"/>
          <w:color w:val="000000"/>
          <w:sz w:val="20"/>
        </w:rPr>
        <w:t>ArchiMed</w:t>
      </w:r>
      <w:proofErr w:type="spellEnd"/>
      <w:r w:rsidRPr="00467479">
        <w:rPr>
          <w:rFonts w:eastAsia="Times New Roman"/>
          <w:color w:val="000000"/>
          <w:sz w:val="20"/>
        </w:rPr>
        <w:t xml:space="preserve"> offers package validation report </w:t>
      </w:r>
    </w:p>
    <w:p w:rsidR="004F2A16" w:rsidRPr="00467479" w:rsidRDefault="003E0DD7" w:rsidP="00467479">
      <w:pPr>
        <w:spacing w:after="120"/>
        <w:jc w:val="both"/>
        <w:textAlignment w:val="baseline"/>
        <w:rPr>
          <w:rFonts w:eastAsia="Times New Roman"/>
          <w:color w:val="000000"/>
          <w:sz w:val="20"/>
        </w:rPr>
      </w:pPr>
      <w:r w:rsidRPr="00467479">
        <w:br w:type="column"/>
      </w:r>
      <w:proofErr w:type="gramStart"/>
      <w:r w:rsidRPr="00467479">
        <w:rPr>
          <w:rFonts w:eastAsia="Times New Roman"/>
          <w:color w:val="000000"/>
          <w:sz w:val="20"/>
        </w:rPr>
        <w:lastRenderedPageBreak/>
        <w:t>which</w:t>
      </w:r>
      <w:proofErr w:type="gramEnd"/>
      <w:r w:rsidRPr="00467479">
        <w:rPr>
          <w:rFonts w:eastAsia="Times New Roman"/>
          <w:color w:val="000000"/>
          <w:sz w:val="20"/>
        </w:rPr>
        <w:t xml:space="preserve"> lists name of the medicine, AIP creation date, root folder title, last hash check </w:t>
      </w:r>
      <w:r w:rsidRPr="00467479">
        <w:rPr>
          <w:rFonts w:eastAsia="Times New Roman"/>
          <w:color w:val="000000"/>
          <w:sz w:val="20"/>
        </w:rPr>
        <w:t>date and validity period of the AIP (Figure 10).</w:t>
      </w:r>
    </w:p>
    <w:p w:rsidR="004F2A16" w:rsidRPr="00467479" w:rsidRDefault="003E0DD7" w:rsidP="00467479">
      <w:pPr>
        <w:spacing w:after="120"/>
        <w:jc w:val="center"/>
        <w:textAlignment w:val="baseline"/>
        <w:rPr>
          <w:rFonts w:eastAsia="Times New Roman"/>
          <w:color w:val="000000"/>
          <w:sz w:val="16"/>
        </w:rPr>
      </w:pPr>
      <w:proofErr w:type="gramStart"/>
      <w:r w:rsidRPr="00467479">
        <w:rPr>
          <w:rFonts w:eastAsia="Times New Roman"/>
          <w:color w:val="000000"/>
          <w:sz w:val="16"/>
        </w:rPr>
        <w:t>Figure 9</w:t>
      </w:r>
      <w:r w:rsidR="00467479">
        <w:rPr>
          <w:rFonts w:eastAsia="Times New Roman"/>
          <w:color w:val="000000"/>
          <w:sz w:val="16"/>
        </w:rPr>
        <w:t>.</w:t>
      </w:r>
      <w:proofErr w:type="gramEnd"/>
      <w:r w:rsidR="00467479">
        <w:rPr>
          <w:rFonts w:eastAsia="Times New Roman"/>
          <w:color w:val="000000"/>
          <w:sz w:val="16"/>
        </w:rPr>
        <w:t xml:space="preserve">  </w:t>
      </w:r>
      <w:r w:rsidRPr="00467479">
        <w:rPr>
          <w:rFonts w:eastAsia="Times New Roman"/>
          <w:color w:val="000000"/>
          <w:sz w:val="16"/>
        </w:rPr>
        <w:t>Creation of the new AIP</w:t>
      </w:r>
    </w:p>
    <w:p w:rsidR="004F2A16" w:rsidRPr="00467479" w:rsidRDefault="003E0DD7" w:rsidP="00467479">
      <w:pPr>
        <w:spacing w:after="120"/>
        <w:ind w:firstLine="288"/>
        <w:jc w:val="both"/>
        <w:textAlignment w:val="baseline"/>
        <w:rPr>
          <w:rFonts w:eastAsia="Times New Roman"/>
          <w:color w:val="000000"/>
          <w:sz w:val="20"/>
        </w:rPr>
      </w:pPr>
      <w:r w:rsidRPr="00467479">
        <w:rPr>
          <w:rFonts w:eastAsia="Times New Roman"/>
          <w:color w:val="000000"/>
          <w:sz w:val="20"/>
        </w:rPr>
        <w:t>At any given moment one can manually initiate data integrity check and test whether any AIP has been either intentionally or unintentionally changed</w:t>
      </w:r>
      <w:r w:rsidR="00467479">
        <w:rPr>
          <w:rFonts w:eastAsia="Times New Roman"/>
          <w:color w:val="000000"/>
          <w:sz w:val="20"/>
        </w:rPr>
        <w:t xml:space="preserve">.  </w:t>
      </w:r>
      <w:proofErr w:type="spellStart"/>
      <w:r w:rsidRPr="00467479">
        <w:rPr>
          <w:rFonts w:eastAsia="Times New Roman"/>
          <w:color w:val="000000"/>
          <w:sz w:val="20"/>
        </w:rPr>
        <w:t>ArchiMed</w:t>
      </w:r>
      <w:proofErr w:type="spellEnd"/>
      <w:r w:rsidRPr="00467479">
        <w:rPr>
          <w:rFonts w:eastAsia="Times New Roman"/>
          <w:color w:val="000000"/>
          <w:sz w:val="20"/>
        </w:rPr>
        <w:t xml:space="preserve"> report shows status of the data integrity check, the total number of packages and the number of t</w:t>
      </w:r>
      <w:r w:rsidRPr="00467479">
        <w:rPr>
          <w:rFonts w:eastAsia="Times New Roman"/>
          <w:color w:val="000000"/>
          <w:sz w:val="20"/>
        </w:rPr>
        <w:t>hose which failed the check (Figure 11).</w:t>
      </w:r>
    </w:p>
    <w:p w:rsidR="004F2A16" w:rsidRPr="00467479" w:rsidRDefault="003E0DD7" w:rsidP="00467479">
      <w:pPr>
        <w:spacing w:after="120"/>
        <w:ind w:firstLine="288"/>
        <w:jc w:val="both"/>
        <w:textAlignment w:val="baseline"/>
        <w:rPr>
          <w:rFonts w:eastAsia="Times New Roman"/>
          <w:color w:val="000000"/>
          <w:sz w:val="20"/>
        </w:rPr>
      </w:pPr>
      <w:proofErr w:type="spellStart"/>
      <w:r w:rsidRPr="00467479">
        <w:rPr>
          <w:rFonts w:eastAsia="Times New Roman"/>
          <w:color w:val="000000"/>
          <w:sz w:val="20"/>
        </w:rPr>
        <w:t>ArchiMed</w:t>
      </w:r>
      <w:proofErr w:type="spellEnd"/>
      <w:r w:rsidRPr="00467479">
        <w:rPr>
          <w:rFonts w:eastAsia="Times New Roman"/>
          <w:color w:val="000000"/>
          <w:sz w:val="20"/>
        </w:rPr>
        <w:t xml:space="preserve"> also offers the possibility of checking which packages will expire in certain number of days</w:t>
      </w:r>
      <w:r w:rsidR="00467479">
        <w:rPr>
          <w:rFonts w:eastAsia="Times New Roman"/>
          <w:color w:val="000000"/>
          <w:sz w:val="20"/>
        </w:rPr>
        <w:t xml:space="preserve">.  </w:t>
      </w:r>
      <w:r w:rsidRPr="00467479">
        <w:rPr>
          <w:rFonts w:eastAsia="Times New Roman"/>
          <w:color w:val="000000"/>
          <w:sz w:val="20"/>
        </w:rPr>
        <w:t>Figure 12, for the purposes of this demonstration, shows those packages which will expire in the next 1,000 days</w:t>
      </w:r>
      <w:r w:rsidR="00467479">
        <w:rPr>
          <w:rFonts w:eastAsia="Times New Roman"/>
          <w:color w:val="000000"/>
          <w:sz w:val="20"/>
        </w:rPr>
        <w:t xml:space="preserve">.  </w:t>
      </w:r>
      <w:r w:rsidRPr="00467479">
        <w:rPr>
          <w:rFonts w:eastAsia="Times New Roman"/>
          <w:color w:val="000000"/>
          <w:sz w:val="20"/>
        </w:rPr>
        <w:t>In practice this feature gives opportunity to a records holding institution to prepare for the potential migration</w:t>
      </w:r>
      <w:r w:rsidR="00467479">
        <w:rPr>
          <w:rFonts w:eastAsia="Times New Roman"/>
          <w:color w:val="000000"/>
          <w:sz w:val="20"/>
        </w:rPr>
        <w:t xml:space="preserve">.  </w:t>
      </w:r>
      <w:r w:rsidRPr="00467479">
        <w:rPr>
          <w:rFonts w:eastAsia="Times New Roman"/>
          <w:color w:val="000000"/>
          <w:sz w:val="20"/>
        </w:rPr>
        <w:t>For example, it can check</w:t>
      </w:r>
    </w:p>
    <w:p w:rsidR="004F2A16" w:rsidRPr="00467479" w:rsidRDefault="004F2A16" w:rsidP="00467479">
      <w:pPr>
        <w:spacing w:after="120"/>
        <w:sectPr w:rsidR="004F2A16" w:rsidRPr="00467479" w:rsidSect="00467479">
          <w:pgSz w:w="12240" w:h="15840" w:code="1"/>
          <w:pgMar w:top="720" w:right="720" w:bottom="720" w:left="720" w:header="720" w:footer="720" w:gutter="0"/>
          <w:cols w:num="2" w:space="0" w:equalWidth="0">
            <w:col w:w="5305" w:space="220"/>
            <w:col w:w="5275" w:space="0"/>
          </w:cols>
          <w:docGrid w:linePitch="299"/>
        </w:sectPr>
      </w:pPr>
    </w:p>
    <w:p w:rsidR="004F2A16" w:rsidRPr="00467479" w:rsidRDefault="003E0DD7" w:rsidP="00467479">
      <w:pPr>
        <w:spacing w:after="120"/>
        <w:jc w:val="both"/>
        <w:textAlignment w:val="baseline"/>
        <w:rPr>
          <w:rFonts w:eastAsia="Times New Roman"/>
          <w:color w:val="000000"/>
          <w:sz w:val="20"/>
        </w:rPr>
      </w:pPr>
      <w:proofErr w:type="gramStart"/>
      <w:r w:rsidRPr="00467479">
        <w:rPr>
          <w:rFonts w:eastAsia="Times New Roman"/>
          <w:color w:val="000000"/>
          <w:sz w:val="20"/>
        </w:rPr>
        <w:lastRenderedPageBreak/>
        <w:t>which</w:t>
      </w:r>
      <w:proofErr w:type="gramEnd"/>
      <w:r w:rsidRPr="00467479">
        <w:rPr>
          <w:rFonts w:eastAsia="Times New Roman"/>
          <w:color w:val="000000"/>
          <w:sz w:val="20"/>
        </w:rPr>
        <w:t xml:space="preserve"> AIPs will expire within, e.g., next 30 days and will need a potential digital preservation action</w:t>
      </w:r>
      <w:r w:rsidR="00467479">
        <w:rPr>
          <w:rFonts w:eastAsia="Times New Roman"/>
          <w:color w:val="000000"/>
          <w:sz w:val="20"/>
        </w:rPr>
        <w:t xml:space="preserve">.  </w:t>
      </w:r>
      <w:r w:rsidRPr="00467479">
        <w:rPr>
          <w:rFonts w:eastAsia="Times New Roman"/>
          <w:color w:val="000000"/>
          <w:sz w:val="20"/>
        </w:rPr>
        <w:t xml:space="preserve">Along this line of thinking there is another feature in </w:t>
      </w:r>
      <w:proofErr w:type="spellStart"/>
      <w:r w:rsidRPr="00467479">
        <w:rPr>
          <w:rFonts w:eastAsia="Times New Roman"/>
          <w:color w:val="000000"/>
          <w:sz w:val="20"/>
        </w:rPr>
        <w:t>ArchiMed</w:t>
      </w:r>
      <w:proofErr w:type="spellEnd"/>
      <w:r w:rsidRPr="00467479">
        <w:rPr>
          <w:rFonts w:eastAsia="Times New Roman"/>
          <w:color w:val="000000"/>
          <w:sz w:val="20"/>
        </w:rPr>
        <w:t xml:space="preserve"> which makes potential migration procedures much easier – file type version report</w:t>
      </w:r>
      <w:r w:rsidR="00467479">
        <w:rPr>
          <w:rFonts w:eastAsia="Times New Roman"/>
          <w:color w:val="000000"/>
          <w:sz w:val="20"/>
        </w:rPr>
        <w:t xml:space="preserve">.  </w:t>
      </w:r>
      <w:r w:rsidRPr="00467479">
        <w:rPr>
          <w:rFonts w:eastAsia="Times New Roman"/>
          <w:color w:val="000000"/>
          <w:sz w:val="20"/>
        </w:rPr>
        <w:t>Thi</w:t>
      </w:r>
      <w:r w:rsidRPr="00467479">
        <w:rPr>
          <w:rFonts w:eastAsia="Times New Roman"/>
          <w:color w:val="000000"/>
          <w:sz w:val="20"/>
        </w:rPr>
        <w:t>s report lists all file types appearing in the AIPs (e.g., PDFs), their versions (e.g., 4) and gives the total number of such files</w:t>
      </w:r>
      <w:r w:rsidR="00467479">
        <w:rPr>
          <w:rFonts w:eastAsia="Times New Roman"/>
          <w:color w:val="000000"/>
          <w:sz w:val="20"/>
        </w:rPr>
        <w:t xml:space="preserve">.  </w:t>
      </w:r>
      <w:r w:rsidRPr="00467479">
        <w:rPr>
          <w:rFonts w:eastAsia="Times New Roman"/>
          <w:color w:val="000000"/>
          <w:sz w:val="20"/>
        </w:rPr>
        <w:t>Figure 13 shows one such report</w:t>
      </w:r>
      <w:r w:rsidR="00467479">
        <w:rPr>
          <w:rFonts w:eastAsia="Times New Roman"/>
          <w:color w:val="000000"/>
          <w:sz w:val="20"/>
        </w:rPr>
        <w:t xml:space="preserve">.  </w:t>
      </w:r>
      <w:r w:rsidRPr="00467479">
        <w:rPr>
          <w:rFonts w:eastAsia="Times New Roman"/>
          <w:color w:val="000000"/>
          <w:sz w:val="20"/>
        </w:rPr>
        <w:t xml:space="preserve">This is very important if it becomes necessary to </w:t>
      </w:r>
      <w:proofErr w:type="gramStart"/>
      <w:r w:rsidRPr="00467479">
        <w:rPr>
          <w:rFonts w:eastAsia="Times New Roman"/>
          <w:color w:val="000000"/>
          <w:sz w:val="20"/>
        </w:rPr>
        <w:t>migrate</w:t>
      </w:r>
      <w:proofErr w:type="gramEnd"/>
      <w:r w:rsidRPr="00467479">
        <w:rPr>
          <w:rFonts w:eastAsia="Times New Roman"/>
          <w:color w:val="000000"/>
          <w:sz w:val="20"/>
        </w:rPr>
        <w:t xml:space="preserve"> all PDFs</w:t>
      </w:r>
    </w:p>
    <w:p w:rsidR="004F2A16" w:rsidRPr="00467479" w:rsidRDefault="003E0DD7" w:rsidP="00467479">
      <w:pPr>
        <w:spacing w:after="120"/>
        <w:jc w:val="both"/>
        <w:textAlignment w:val="baseline"/>
        <w:rPr>
          <w:rFonts w:eastAsia="Times New Roman"/>
          <w:color w:val="000000"/>
          <w:sz w:val="20"/>
        </w:rPr>
      </w:pPr>
      <w:proofErr w:type="gramStart"/>
      <w:r w:rsidRPr="00467479">
        <w:rPr>
          <w:rFonts w:eastAsia="Times New Roman"/>
          <w:color w:val="000000"/>
          <w:sz w:val="20"/>
        </w:rPr>
        <w:t>v</w:t>
      </w:r>
      <w:r w:rsidR="00467479">
        <w:rPr>
          <w:rFonts w:eastAsia="Times New Roman"/>
          <w:color w:val="000000"/>
          <w:sz w:val="20"/>
        </w:rPr>
        <w:t xml:space="preserve">.  </w:t>
      </w:r>
      <w:r w:rsidRPr="00467479">
        <w:rPr>
          <w:rFonts w:eastAsia="Times New Roman"/>
          <w:color w:val="000000"/>
          <w:sz w:val="20"/>
        </w:rPr>
        <w:t>4.1</w:t>
      </w:r>
      <w:proofErr w:type="gramEnd"/>
      <w:r w:rsidRPr="00467479">
        <w:rPr>
          <w:rFonts w:eastAsia="Times New Roman"/>
          <w:color w:val="000000"/>
          <w:sz w:val="20"/>
        </w:rPr>
        <w:t xml:space="preserve"> to the newer for</w:t>
      </w:r>
      <w:r w:rsidRPr="00467479">
        <w:rPr>
          <w:rFonts w:eastAsia="Times New Roman"/>
          <w:color w:val="000000"/>
          <w:sz w:val="20"/>
        </w:rPr>
        <w:t>mat</w:t>
      </w:r>
      <w:r w:rsidR="00467479">
        <w:rPr>
          <w:rFonts w:eastAsia="Times New Roman"/>
          <w:color w:val="000000"/>
          <w:sz w:val="20"/>
        </w:rPr>
        <w:t xml:space="preserve">.  </w:t>
      </w:r>
      <w:r w:rsidRPr="00467479">
        <w:rPr>
          <w:rFonts w:eastAsia="Times New Roman"/>
          <w:color w:val="000000"/>
          <w:sz w:val="20"/>
        </w:rPr>
        <w:t>This report will show if there are any such files and if there are how many of them</w:t>
      </w:r>
      <w:r w:rsidR="00467479">
        <w:rPr>
          <w:rFonts w:eastAsia="Times New Roman"/>
          <w:color w:val="000000"/>
          <w:sz w:val="20"/>
        </w:rPr>
        <w:t xml:space="preserve">.  </w:t>
      </w:r>
      <w:r w:rsidRPr="00467479">
        <w:rPr>
          <w:rFonts w:eastAsia="Times New Roman"/>
          <w:color w:val="000000"/>
          <w:sz w:val="20"/>
        </w:rPr>
        <w:t xml:space="preserve">It is not the same if you have to </w:t>
      </w:r>
      <w:proofErr w:type="gramStart"/>
      <w:r w:rsidRPr="00467479">
        <w:rPr>
          <w:rFonts w:eastAsia="Times New Roman"/>
          <w:color w:val="000000"/>
          <w:sz w:val="20"/>
        </w:rPr>
        <w:t>migrate</w:t>
      </w:r>
      <w:proofErr w:type="gramEnd"/>
      <w:r w:rsidRPr="00467479">
        <w:rPr>
          <w:rFonts w:eastAsia="Times New Roman"/>
          <w:color w:val="000000"/>
          <w:sz w:val="20"/>
        </w:rPr>
        <w:t xml:space="preserve"> 1,000 or 1 million files to the new format</w:t>
      </w:r>
      <w:r w:rsidR="00467479">
        <w:rPr>
          <w:rFonts w:eastAsia="Times New Roman"/>
          <w:color w:val="000000"/>
          <w:sz w:val="20"/>
        </w:rPr>
        <w:t xml:space="preserve">.  </w:t>
      </w:r>
      <w:r w:rsidRPr="00467479">
        <w:rPr>
          <w:rFonts w:eastAsia="Times New Roman"/>
          <w:color w:val="000000"/>
          <w:sz w:val="20"/>
        </w:rPr>
        <w:t>Furthermore, the application can extract only those files needing a preservation</w:t>
      </w:r>
      <w:r w:rsidRPr="00467479">
        <w:rPr>
          <w:rFonts w:eastAsia="Times New Roman"/>
          <w:color w:val="000000"/>
          <w:sz w:val="20"/>
        </w:rPr>
        <w:t xml:space="preserve"> action, thus preparing them for the external migration procedure, and later on import new, migrated versions, calculate new hash, and create new, migrated AIP</w:t>
      </w:r>
      <w:r w:rsidR="00467479">
        <w:rPr>
          <w:rFonts w:eastAsia="Times New Roman"/>
          <w:color w:val="000000"/>
          <w:sz w:val="20"/>
        </w:rPr>
        <w:t xml:space="preserve">.  </w:t>
      </w:r>
      <w:r w:rsidRPr="00467479">
        <w:rPr>
          <w:rFonts w:eastAsia="Times New Roman"/>
          <w:color w:val="000000"/>
          <w:sz w:val="20"/>
        </w:rPr>
        <w:t>All this information about the migration procedure is added to the new AIP in order to document</w:t>
      </w:r>
      <w:r w:rsidRPr="00467479">
        <w:rPr>
          <w:rFonts w:eastAsia="Times New Roman"/>
          <w:color w:val="000000"/>
          <w:sz w:val="20"/>
        </w:rPr>
        <w:t xml:space="preserve"> the changes</w:t>
      </w:r>
      <w:r w:rsidR="00467479">
        <w:rPr>
          <w:rFonts w:eastAsia="Times New Roman"/>
          <w:color w:val="000000"/>
          <w:sz w:val="20"/>
        </w:rPr>
        <w:t xml:space="preserve">.  </w:t>
      </w:r>
      <w:r w:rsidRPr="00467479">
        <w:rPr>
          <w:rFonts w:eastAsia="Times New Roman"/>
          <w:color w:val="000000"/>
          <w:sz w:val="20"/>
        </w:rPr>
        <w:t>Only in this way, consistent with [2], the authenticity, reliability, integrity and usability of the preserved records could be confirmed and the system for their long-term preservation certified.</w:t>
      </w:r>
    </w:p>
    <w:p w:rsidR="004F2A16" w:rsidRPr="00467479" w:rsidRDefault="003E0DD7" w:rsidP="00467479">
      <w:pPr>
        <w:spacing w:after="120"/>
        <w:jc w:val="center"/>
        <w:textAlignment w:val="baseline"/>
        <w:rPr>
          <w:rFonts w:eastAsia="Times New Roman"/>
          <w:color w:val="000000"/>
          <w:sz w:val="20"/>
        </w:rPr>
      </w:pPr>
      <w:r w:rsidRPr="00467479">
        <w:rPr>
          <w:rFonts w:eastAsia="Times New Roman"/>
          <w:color w:val="000000"/>
          <w:sz w:val="20"/>
        </w:rPr>
        <w:t>VII</w:t>
      </w:r>
      <w:proofErr w:type="gramStart"/>
      <w:r w:rsidR="00467479">
        <w:rPr>
          <w:rFonts w:eastAsia="Times New Roman"/>
          <w:color w:val="000000"/>
          <w:sz w:val="20"/>
        </w:rPr>
        <w:t xml:space="preserve">.  </w:t>
      </w:r>
      <w:r w:rsidRPr="00467479">
        <w:rPr>
          <w:rFonts w:eastAsia="Times New Roman"/>
          <w:color w:val="000000"/>
          <w:sz w:val="20"/>
        </w:rPr>
        <w:t>C</w:t>
      </w:r>
      <w:r w:rsidRPr="00467479">
        <w:rPr>
          <w:rFonts w:eastAsia="Times New Roman"/>
          <w:color w:val="000000"/>
          <w:sz w:val="16"/>
        </w:rPr>
        <w:t>ONCLUSION</w:t>
      </w:r>
      <w:proofErr w:type="gramEnd"/>
      <w:r w:rsidRPr="00467479">
        <w:rPr>
          <w:rFonts w:eastAsia="Times New Roman"/>
          <w:color w:val="000000"/>
          <w:sz w:val="16"/>
        </w:rPr>
        <w:t xml:space="preserve"> AND FUTURE WORK</w:t>
      </w:r>
    </w:p>
    <w:p w:rsidR="004F2A16" w:rsidRPr="00467479" w:rsidRDefault="003E0DD7" w:rsidP="00467479">
      <w:pPr>
        <w:spacing w:after="120"/>
        <w:ind w:firstLine="288"/>
        <w:jc w:val="both"/>
        <w:textAlignment w:val="baseline"/>
        <w:rPr>
          <w:rFonts w:eastAsia="Times New Roman"/>
          <w:color w:val="000000"/>
          <w:sz w:val="20"/>
        </w:rPr>
      </w:pPr>
      <w:r w:rsidRPr="00467479">
        <w:rPr>
          <w:rFonts w:eastAsia="Times New Roman"/>
          <w:color w:val="000000"/>
          <w:sz w:val="20"/>
        </w:rPr>
        <w:t xml:space="preserve">The research </w:t>
      </w:r>
      <w:r w:rsidRPr="00467479">
        <w:rPr>
          <w:rFonts w:eastAsia="Times New Roman"/>
          <w:color w:val="000000"/>
          <w:sz w:val="20"/>
        </w:rPr>
        <w:t>in this paper showed the complexity of preservation if complex digital objects are to be preserved as authentic records</w:t>
      </w:r>
      <w:r w:rsidR="00467479">
        <w:rPr>
          <w:rFonts w:eastAsia="Times New Roman"/>
          <w:color w:val="000000"/>
          <w:sz w:val="20"/>
        </w:rPr>
        <w:t xml:space="preserve">.  </w:t>
      </w:r>
      <w:r w:rsidRPr="00467479">
        <w:rPr>
          <w:rFonts w:eastAsia="Times New Roman"/>
          <w:color w:val="000000"/>
          <w:sz w:val="20"/>
        </w:rPr>
        <w:t xml:space="preserve">By using an example from the domain of pharmaceutical records – </w:t>
      </w:r>
      <w:proofErr w:type="spellStart"/>
      <w:r w:rsidRPr="00467479">
        <w:rPr>
          <w:rFonts w:eastAsia="Times New Roman"/>
          <w:color w:val="000000"/>
          <w:sz w:val="20"/>
        </w:rPr>
        <w:t>eCTD</w:t>
      </w:r>
      <w:proofErr w:type="spellEnd"/>
      <w:r w:rsidRPr="00467479">
        <w:rPr>
          <w:rFonts w:eastAsia="Times New Roman"/>
          <w:color w:val="000000"/>
          <w:sz w:val="20"/>
        </w:rPr>
        <w:t xml:space="preserve"> documentation – it was shown that the documentation which is submi</w:t>
      </w:r>
      <w:r w:rsidRPr="00467479">
        <w:rPr>
          <w:rFonts w:eastAsia="Times New Roman"/>
          <w:color w:val="000000"/>
          <w:sz w:val="20"/>
        </w:rPr>
        <w:t xml:space="preserve">tted to a digital archive in the form of SIP, although structured in a </w:t>
      </w:r>
      <w:proofErr w:type="spellStart"/>
      <w:r w:rsidRPr="00467479">
        <w:rPr>
          <w:rFonts w:eastAsia="Times New Roman"/>
          <w:color w:val="000000"/>
          <w:sz w:val="20"/>
        </w:rPr>
        <w:t>standardised</w:t>
      </w:r>
      <w:proofErr w:type="spellEnd"/>
      <w:r w:rsidRPr="00467479">
        <w:rPr>
          <w:rFonts w:eastAsia="Times New Roman"/>
          <w:color w:val="000000"/>
          <w:sz w:val="20"/>
        </w:rPr>
        <w:t xml:space="preserve"> way and complemented by the integrity checking possibilities, still needs to undergo a lot of additional procedures in order to be transformed into an eligible and trusted </w:t>
      </w:r>
      <w:r w:rsidRPr="00467479">
        <w:rPr>
          <w:rFonts w:eastAsia="Times New Roman"/>
          <w:color w:val="000000"/>
          <w:sz w:val="20"/>
        </w:rPr>
        <w:t>AIP</w:t>
      </w:r>
      <w:r w:rsidR="00467479">
        <w:rPr>
          <w:rFonts w:eastAsia="Times New Roman"/>
          <w:color w:val="000000"/>
          <w:sz w:val="20"/>
        </w:rPr>
        <w:t xml:space="preserve">.  </w:t>
      </w:r>
      <w:r w:rsidRPr="00467479">
        <w:rPr>
          <w:rFonts w:eastAsia="Times New Roman"/>
          <w:color w:val="000000"/>
          <w:sz w:val="20"/>
        </w:rPr>
        <w:t xml:space="preserve">In this process the national level documentation is added to the </w:t>
      </w:r>
      <w:proofErr w:type="spellStart"/>
      <w:r w:rsidRPr="00467479">
        <w:rPr>
          <w:rFonts w:eastAsia="Times New Roman"/>
          <w:color w:val="000000"/>
          <w:sz w:val="20"/>
        </w:rPr>
        <w:t>eCTD</w:t>
      </w:r>
      <w:proofErr w:type="spellEnd"/>
      <w:r w:rsidRPr="00467479">
        <w:rPr>
          <w:rFonts w:eastAsia="Times New Roman"/>
          <w:color w:val="000000"/>
          <w:sz w:val="20"/>
        </w:rPr>
        <w:t xml:space="preserve"> SIP as well as NCA documents</w:t>
      </w:r>
      <w:r w:rsidR="00467479">
        <w:rPr>
          <w:rFonts w:eastAsia="Times New Roman"/>
          <w:color w:val="000000"/>
          <w:sz w:val="20"/>
        </w:rPr>
        <w:t xml:space="preserve">.  </w:t>
      </w:r>
      <w:r w:rsidRPr="00467479">
        <w:rPr>
          <w:rFonts w:eastAsia="Times New Roman"/>
          <w:color w:val="000000"/>
          <w:sz w:val="20"/>
        </w:rPr>
        <w:t>Only complete documentation can become AIP and stored in a digital archive as an archival record of a medicine’s registration procedure</w:t>
      </w:r>
      <w:r w:rsidR="00467479">
        <w:rPr>
          <w:rFonts w:eastAsia="Times New Roman"/>
          <w:color w:val="000000"/>
          <w:sz w:val="20"/>
        </w:rPr>
        <w:t xml:space="preserve">.  </w:t>
      </w:r>
      <w:r w:rsidRPr="00467479">
        <w:rPr>
          <w:rFonts w:eastAsia="Times New Roman"/>
          <w:color w:val="000000"/>
          <w:sz w:val="20"/>
        </w:rPr>
        <w:t>Since the sign</w:t>
      </w:r>
      <w:r w:rsidRPr="00467479">
        <w:rPr>
          <w:rFonts w:eastAsia="Times New Roman"/>
          <w:color w:val="000000"/>
          <w:sz w:val="20"/>
        </w:rPr>
        <w:t xml:space="preserve">ificance of the preservation of the complete registration records in the electronic form for the long-term period needs not to be </w:t>
      </w:r>
      <w:proofErr w:type="spellStart"/>
      <w:r w:rsidRPr="00467479">
        <w:rPr>
          <w:rFonts w:eastAsia="Times New Roman"/>
          <w:color w:val="000000"/>
          <w:sz w:val="20"/>
        </w:rPr>
        <w:t>emphasised</w:t>
      </w:r>
      <w:proofErr w:type="spellEnd"/>
      <w:r w:rsidRPr="00467479">
        <w:rPr>
          <w:rFonts w:eastAsia="Times New Roman"/>
          <w:color w:val="000000"/>
          <w:sz w:val="20"/>
        </w:rPr>
        <w:t>, it is of great importance to support such a process in a proactive way</w:t>
      </w:r>
      <w:r w:rsidR="00467479">
        <w:rPr>
          <w:rFonts w:eastAsia="Times New Roman"/>
          <w:color w:val="000000"/>
          <w:sz w:val="20"/>
        </w:rPr>
        <w:t xml:space="preserve">.  </w:t>
      </w:r>
      <w:r w:rsidRPr="00467479">
        <w:rPr>
          <w:rFonts w:eastAsia="Times New Roman"/>
          <w:color w:val="000000"/>
          <w:sz w:val="20"/>
        </w:rPr>
        <w:t>This means to try to preserve as many impo</w:t>
      </w:r>
      <w:r w:rsidRPr="00467479">
        <w:rPr>
          <w:rFonts w:eastAsia="Times New Roman"/>
          <w:color w:val="000000"/>
          <w:sz w:val="20"/>
        </w:rPr>
        <w:t>rtant metadata about the records themselves, about their context and immediate environment responsible for their correct rendering, functionality and understanding as well as the metadata important for making future preservation actions easier and more eff</w:t>
      </w:r>
      <w:r w:rsidRPr="00467479">
        <w:rPr>
          <w:rFonts w:eastAsia="Times New Roman"/>
          <w:color w:val="000000"/>
          <w:sz w:val="20"/>
        </w:rPr>
        <w:t>icient, at the point of creating a record</w:t>
      </w:r>
      <w:r w:rsidR="00467479">
        <w:rPr>
          <w:rFonts w:eastAsia="Times New Roman"/>
          <w:color w:val="000000"/>
          <w:sz w:val="20"/>
        </w:rPr>
        <w:t xml:space="preserve">.  </w:t>
      </w:r>
      <w:r w:rsidRPr="00467479">
        <w:rPr>
          <w:rFonts w:eastAsia="Times New Roman"/>
          <w:color w:val="000000"/>
          <w:sz w:val="20"/>
        </w:rPr>
        <w:t>This was a key motivation for this research and analysis which resulted in suggestion of the procedures and functionalities for an application for creating AIPs in the domain of pharmaceutical records, and the cre</w:t>
      </w:r>
      <w:r w:rsidRPr="00467479">
        <w:rPr>
          <w:rFonts w:eastAsia="Times New Roman"/>
          <w:color w:val="000000"/>
          <w:sz w:val="20"/>
        </w:rPr>
        <w:t>ation of the application itself</w:t>
      </w:r>
      <w:r w:rsidR="00467479">
        <w:rPr>
          <w:rFonts w:eastAsia="Times New Roman"/>
          <w:color w:val="000000"/>
          <w:sz w:val="20"/>
        </w:rPr>
        <w:t xml:space="preserve">.  </w:t>
      </w:r>
      <w:r w:rsidRPr="00467479">
        <w:rPr>
          <w:rFonts w:eastAsia="Times New Roman"/>
          <w:color w:val="000000"/>
          <w:sz w:val="20"/>
        </w:rPr>
        <w:t xml:space="preserve">Currently, </w:t>
      </w:r>
      <w:proofErr w:type="spellStart"/>
      <w:r w:rsidRPr="00467479">
        <w:rPr>
          <w:rFonts w:eastAsia="Times New Roman"/>
          <w:color w:val="000000"/>
          <w:sz w:val="20"/>
        </w:rPr>
        <w:t>ArchiMed</w:t>
      </w:r>
      <w:proofErr w:type="spellEnd"/>
      <w:r w:rsidRPr="00467479">
        <w:rPr>
          <w:rFonts w:eastAsia="Times New Roman"/>
          <w:color w:val="000000"/>
          <w:sz w:val="20"/>
        </w:rPr>
        <w:t xml:space="preserve"> is in the process of commercialization</w:t>
      </w:r>
      <w:r w:rsidR="00467479">
        <w:rPr>
          <w:rFonts w:eastAsia="Times New Roman"/>
          <w:color w:val="000000"/>
          <w:sz w:val="20"/>
        </w:rPr>
        <w:t xml:space="preserve">.  </w:t>
      </w:r>
      <w:r w:rsidRPr="00467479">
        <w:rPr>
          <w:rFonts w:eastAsia="Times New Roman"/>
          <w:color w:val="000000"/>
          <w:sz w:val="20"/>
        </w:rPr>
        <w:t>It is planned to become a self-standing, expansion module of a pharmaceutical records management application but it will possible to obtain it even without the acc</w:t>
      </w:r>
      <w:r w:rsidRPr="00467479">
        <w:rPr>
          <w:rFonts w:eastAsia="Times New Roman"/>
          <w:color w:val="000000"/>
          <w:sz w:val="20"/>
        </w:rPr>
        <w:t>ompanying application.</w:t>
      </w:r>
    </w:p>
    <w:p w:rsidR="004F2A16" w:rsidRPr="00467479" w:rsidRDefault="003E0DD7" w:rsidP="00467479">
      <w:pPr>
        <w:spacing w:after="120"/>
        <w:ind w:firstLine="288"/>
        <w:jc w:val="both"/>
        <w:textAlignment w:val="baseline"/>
        <w:rPr>
          <w:rFonts w:eastAsia="Times New Roman"/>
          <w:color w:val="000000"/>
          <w:sz w:val="20"/>
        </w:rPr>
      </w:pPr>
      <w:r w:rsidRPr="00467479">
        <w:rPr>
          <w:rFonts w:eastAsia="Times New Roman"/>
          <w:color w:val="000000"/>
          <w:sz w:val="20"/>
        </w:rPr>
        <w:t>Future work will be focused on the modification of the model to fit any other type of AIP creating procedure by adding some specific types of metadata or by changing the source XML file to read them from</w:t>
      </w:r>
      <w:r w:rsidR="00467479">
        <w:rPr>
          <w:rFonts w:eastAsia="Times New Roman"/>
          <w:color w:val="000000"/>
          <w:sz w:val="20"/>
        </w:rPr>
        <w:t xml:space="preserve">.  </w:t>
      </w:r>
      <w:r w:rsidRPr="00467479">
        <w:rPr>
          <w:rFonts w:eastAsia="Times New Roman"/>
          <w:color w:val="000000"/>
          <w:sz w:val="20"/>
        </w:rPr>
        <w:t xml:space="preserve">Coding the metadata </w:t>
      </w:r>
    </w:p>
    <w:p w:rsidR="004F2A16" w:rsidRPr="00467479" w:rsidRDefault="003E0DD7" w:rsidP="00467479">
      <w:pPr>
        <w:spacing w:after="120"/>
        <w:jc w:val="both"/>
        <w:textAlignment w:val="baseline"/>
        <w:rPr>
          <w:rFonts w:eastAsia="Times New Roman"/>
          <w:color w:val="000000"/>
          <w:sz w:val="20"/>
        </w:rPr>
      </w:pPr>
      <w:proofErr w:type="gramStart"/>
      <w:r w:rsidRPr="00467479">
        <w:rPr>
          <w:rFonts w:eastAsia="Times New Roman"/>
          <w:color w:val="000000"/>
          <w:sz w:val="20"/>
        </w:rPr>
        <w:t>accord</w:t>
      </w:r>
      <w:r w:rsidRPr="00467479">
        <w:rPr>
          <w:rFonts w:eastAsia="Times New Roman"/>
          <w:color w:val="000000"/>
          <w:sz w:val="20"/>
        </w:rPr>
        <w:t>ing</w:t>
      </w:r>
      <w:proofErr w:type="gramEnd"/>
      <w:r w:rsidRPr="00467479">
        <w:rPr>
          <w:rFonts w:eastAsia="Times New Roman"/>
          <w:color w:val="000000"/>
          <w:sz w:val="20"/>
        </w:rPr>
        <w:t xml:space="preserve"> to several standards, or creating mapping schemes between the standards, makes things a little bit more complicated, but this could, later in the preservation period, prove to be useful</w:t>
      </w:r>
      <w:r w:rsidR="00467479">
        <w:rPr>
          <w:rFonts w:eastAsia="Times New Roman"/>
          <w:color w:val="000000"/>
          <w:sz w:val="20"/>
        </w:rPr>
        <w:t xml:space="preserve">.  </w:t>
      </w:r>
      <w:r w:rsidRPr="00467479">
        <w:rPr>
          <w:rFonts w:eastAsia="Times New Roman"/>
          <w:color w:val="000000"/>
          <w:sz w:val="20"/>
        </w:rPr>
        <w:t>It could also make different designated communities understand ar</w:t>
      </w:r>
      <w:r w:rsidRPr="00467479">
        <w:rPr>
          <w:rFonts w:eastAsia="Times New Roman"/>
          <w:color w:val="000000"/>
          <w:sz w:val="20"/>
        </w:rPr>
        <w:t>chived records better and make search procedures more efficient.</w:t>
      </w:r>
    </w:p>
    <w:p w:rsidR="004F2A16" w:rsidRPr="00467479" w:rsidRDefault="003E0DD7" w:rsidP="00467479">
      <w:pPr>
        <w:spacing w:after="120"/>
        <w:ind w:firstLine="432"/>
        <w:jc w:val="both"/>
        <w:textAlignment w:val="baseline"/>
        <w:rPr>
          <w:rFonts w:eastAsia="Times New Roman"/>
          <w:color w:val="000000"/>
          <w:sz w:val="20"/>
        </w:rPr>
      </w:pPr>
      <w:r w:rsidRPr="00467479">
        <w:rPr>
          <w:rFonts w:eastAsia="Times New Roman"/>
          <w:color w:val="000000"/>
          <w:sz w:val="20"/>
        </w:rPr>
        <w:t xml:space="preserve">To conclude, the functional application called </w:t>
      </w:r>
      <w:proofErr w:type="spellStart"/>
      <w:r w:rsidRPr="00467479">
        <w:rPr>
          <w:rFonts w:eastAsia="Times New Roman"/>
          <w:color w:val="000000"/>
          <w:sz w:val="20"/>
        </w:rPr>
        <w:t>ArchiMed</w:t>
      </w:r>
      <w:proofErr w:type="spellEnd"/>
      <w:r w:rsidRPr="00467479">
        <w:rPr>
          <w:rFonts w:eastAsia="Times New Roman"/>
          <w:color w:val="000000"/>
          <w:sz w:val="20"/>
        </w:rPr>
        <w:t>, built around this specification can produce AIPs securely, quickly and with the zero-error tolerance</w:t>
      </w:r>
      <w:r w:rsidR="00467479">
        <w:rPr>
          <w:rFonts w:eastAsia="Times New Roman"/>
          <w:color w:val="000000"/>
          <w:sz w:val="20"/>
        </w:rPr>
        <w:t xml:space="preserve">.  </w:t>
      </w:r>
      <w:r w:rsidRPr="00467479">
        <w:rPr>
          <w:rFonts w:eastAsia="Times New Roman"/>
          <w:color w:val="000000"/>
          <w:sz w:val="20"/>
        </w:rPr>
        <w:t>By giving aggregated information</w:t>
      </w:r>
      <w:r w:rsidRPr="00467479">
        <w:rPr>
          <w:rFonts w:eastAsia="Times New Roman"/>
          <w:color w:val="000000"/>
          <w:sz w:val="20"/>
        </w:rPr>
        <w:t xml:space="preserve"> on files being preserved it can also make migration procedures more easily to plan, test and carry out</w:t>
      </w:r>
      <w:r w:rsidR="00467479">
        <w:rPr>
          <w:rFonts w:eastAsia="Times New Roman"/>
          <w:color w:val="000000"/>
          <w:sz w:val="20"/>
        </w:rPr>
        <w:t xml:space="preserve">.  </w:t>
      </w:r>
      <w:r w:rsidRPr="00467479">
        <w:rPr>
          <w:rFonts w:eastAsia="Times New Roman"/>
          <w:color w:val="000000"/>
          <w:sz w:val="20"/>
        </w:rPr>
        <w:t xml:space="preserve">Future research and modifications will bring more sophisticated versions having wider functionalities of offering users to </w:t>
      </w:r>
      <w:proofErr w:type="spellStart"/>
      <w:r w:rsidRPr="00467479">
        <w:rPr>
          <w:rFonts w:eastAsia="Times New Roman"/>
          <w:color w:val="000000"/>
          <w:sz w:val="20"/>
        </w:rPr>
        <w:t>customise</w:t>
      </w:r>
      <w:proofErr w:type="spellEnd"/>
      <w:r w:rsidRPr="00467479">
        <w:rPr>
          <w:rFonts w:eastAsia="Times New Roman"/>
          <w:color w:val="000000"/>
          <w:sz w:val="20"/>
        </w:rPr>
        <w:t xml:space="preserve"> it to best suite d</w:t>
      </w:r>
      <w:r w:rsidRPr="00467479">
        <w:rPr>
          <w:rFonts w:eastAsia="Times New Roman"/>
          <w:color w:val="000000"/>
          <w:sz w:val="20"/>
        </w:rPr>
        <w:t>ifferent complex objects’ record-creating procedures</w:t>
      </w:r>
      <w:r w:rsidR="00467479">
        <w:rPr>
          <w:rFonts w:eastAsia="Times New Roman"/>
          <w:color w:val="000000"/>
          <w:sz w:val="20"/>
        </w:rPr>
        <w:t xml:space="preserve">.  </w:t>
      </w:r>
      <w:r w:rsidRPr="00467479">
        <w:rPr>
          <w:rFonts w:eastAsia="Times New Roman"/>
          <w:color w:val="000000"/>
          <w:sz w:val="20"/>
        </w:rPr>
        <w:t xml:space="preserve">By implementing such an approach in the process of long-term preservation, any records holding institution, but also any institution in the pharmaceutical industry, can be sure that their important </w:t>
      </w:r>
      <w:proofErr w:type="spellStart"/>
      <w:r w:rsidRPr="00467479">
        <w:rPr>
          <w:rFonts w:eastAsia="Times New Roman"/>
          <w:color w:val="000000"/>
          <w:sz w:val="20"/>
        </w:rPr>
        <w:t>eCTD</w:t>
      </w:r>
      <w:proofErr w:type="spellEnd"/>
      <w:r w:rsidRPr="00467479">
        <w:rPr>
          <w:rFonts w:eastAsia="Times New Roman"/>
          <w:color w:val="000000"/>
          <w:sz w:val="20"/>
        </w:rPr>
        <w:t xml:space="preserve"> or other types of records remain unchanged, and can plan and conduct future migrations without breaching authenticity, reliability, integrity or usability of the preserved records.</w:t>
      </w:r>
    </w:p>
    <w:p w:rsidR="004F2A16" w:rsidRPr="00467479" w:rsidRDefault="003E0DD7" w:rsidP="00467479">
      <w:pPr>
        <w:spacing w:after="120"/>
        <w:jc w:val="center"/>
        <w:textAlignment w:val="baseline"/>
        <w:rPr>
          <w:rFonts w:eastAsia="Times New Roman"/>
          <w:color w:val="000000"/>
          <w:sz w:val="20"/>
        </w:rPr>
      </w:pPr>
      <w:r w:rsidRPr="00467479">
        <w:rPr>
          <w:rFonts w:eastAsia="Times New Roman"/>
          <w:color w:val="000000"/>
          <w:sz w:val="20"/>
        </w:rPr>
        <w:t>R</w:t>
      </w:r>
      <w:r w:rsidRPr="00467479">
        <w:rPr>
          <w:rFonts w:eastAsia="Times New Roman"/>
          <w:color w:val="000000"/>
          <w:sz w:val="16"/>
        </w:rPr>
        <w:t>EFERENCES</w:t>
      </w:r>
    </w:p>
    <w:p w:rsidR="004F2A16" w:rsidRPr="00467479" w:rsidRDefault="003E0DD7" w:rsidP="00467479">
      <w:pPr>
        <w:numPr>
          <w:ilvl w:val="0"/>
          <w:numId w:val="5"/>
        </w:numPr>
        <w:spacing w:after="120"/>
        <w:ind w:left="0"/>
        <w:textAlignment w:val="baseline"/>
        <w:rPr>
          <w:rFonts w:eastAsia="Times New Roman"/>
          <w:color w:val="000000"/>
          <w:sz w:val="16"/>
        </w:rPr>
      </w:pPr>
      <w:r w:rsidRPr="00467479">
        <w:rPr>
          <w:rFonts w:eastAsia="Times New Roman"/>
          <w:color w:val="000000"/>
          <w:sz w:val="16"/>
        </w:rPr>
        <w:t>D</w:t>
      </w:r>
      <w:r w:rsidR="00467479">
        <w:rPr>
          <w:rFonts w:eastAsia="Times New Roman"/>
          <w:color w:val="000000"/>
          <w:sz w:val="16"/>
        </w:rPr>
        <w:t xml:space="preserve">.  </w:t>
      </w:r>
      <w:proofErr w:type="spellStart"/>
      <w:r w:rsidRPr="00467479">
        <w:rPr>
          <w:rFonts w:eastAsia="Times New Roman"/>
          <w:color w:val="000000"/>
          <w:sz w:val="16"/>
        </w:rPr>
        <w:t>Stamatiadis</w:t>
      </w:r>
      <w:proofErr w:type="spellEnd"/>
      <w:r w:rsidRPr="00467479">
        <w:rPr>
          <w:rFonts w:eastAsia="Times New Roman"/>
          <w:color w:val="000000"/>
          <w:sz w:val="16"/>
        </w:rPr>
        <w:t>, “Digital Archiving in the Pharmaceutical Industry,” The Information Management Journal, pp</w:t>
      </w:r>
      <w:r w:rsidR="00467479">
        <w:rPr>
          <w:rFonts w:eastAsia="Times New Roman"/>
          <w:color w:val="000000"/>
          <w:sz w:val="16"/>
        </w:rPr>
        <w:t xml:space="preserve">.  </w:t>
      </w:r>
      <w:r w:rsidRPr="00467479">
        <w:rPr>
          <w:rFonts w:eastAsia="Times New Roman"/>
          <w:color w:val="000000"/>
          <w:sz w:val="16"/>
        </w:rPr>
        <w:t>54-59, July/August 2005</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 xml:space="preserve">Digital Repository Audit Method Based on Risk Assessment (DRAMBORA), Digital </w:t>
      </w:r>
      <w:proofErr w:type="spellStart"/>
      <w:r w:rsidRPr="00467479">
        <w:rPr>
          <w:rFonts w:eastAsia="Times New Roman"/>
          <w:color w:val="000000"/>
          <w:sz w:val="16"/>
        </w:rPr>
        <w:t>Curation</w:t>
      </w:r>
      <w:proofErr w:type="spellEnd"/>
      <w:r w:rsidRPr="00467479">
        <w:rPr>
          <w:rFonts w:eastAsia="Times New Roman"/>
          <w:color w:val="000000"/>
          <w:sz w:val="16"/>
        </w:rPr>
        <w:t xml:space="preserve"> Centre (DCC) and Digital Preservation Europe (DPE) http://www.repositoryaudit.eu/ 13.10.2010</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E</w:t>
      </w:r>
      <w:r w:rsidR="00467479">
        <w:rPr>
          <w:rFonts w:eastAsia="Times New Roman"/>
          <w:color w:val="000000"/>
          <w:sz w:val="16"/>
        </w:rPr>
        <w:t xml:space="preserve">.  </w:t>
      </w:r>
      <w:r w:rsidRPr="00467479">
        <w:rPr>
          <w:rFonts w:eastAsia="Times New Roman"/>
          <w:color w:val="000000"/>
          <w:sz w:val="16"/>
        </w:rPr>
        <w:t>G</w:t>
      </w:r>
      <w:r w:rsidR="00467479">
        <w:rPr>
          <w:rFonts w:eastAsia="Times New Roman"/>
          <w:color w:val="000000"/>
          <w:sz w:val="16"/>
        </w:rPr>
        <w:t xml:space="preserve">.  </w:t>
      </w:r>
      <w:r w:rsidRPr="00467479">
        <w:rPr>
          <w:rFonts w:eastAsia="Times New Roman"/>
          <w:color w:val="000000"/>
          <w:sz w:val="16"/>
        </w:rPr>
        <w:t>Park, “Understanding ‘Authenticity’ in Records and Information Manageme</w:t>
      </w:r>
      <w:r w:rsidRPr="00467479">
        <w:rPr>
          <w:rFonts w:eastAsia="Times New Roman"/>
          <w:color w:val="000000"/>
          <w:sz w:val="16"/>
        </w:rPr>
        <w:t>nt: Analyzing Practitioner Constructs,” The American Archivist, vol</w:t>
      </w:r>
      <w:r w:rsidR="00467479">
        <w:rPr>
          <w:rFonts w:eastAsia="Times New Roman"/>
          <w:color w:val="000000"/>
          <w:sz w:val="16"/>
        </w:rPr>
        <w:t xml:space="preserve">.  </w:t>
      </w:r>
      <w:r w:rsidRPr="00467479">
        <w:rPr>
          <w:rFonts w:eastAsia="Times New Roman"/>
          <w:color w:val="000000"/>
          <w:sz w:val="16"/>
        </w:rPr>
        <w:t>64, pp</w:t>
      </w:r>
      <w:r w:rsidR="00467479">
        <w:rPr>
          <w:rFonts w:eastAsia="Times New Roman"/>
          <w:color w:val="000000"/>
          <w:sz w:val="16"/>
        </w:rPr>
        <w:t xml:space="preserve">.  </w:t>
      </w:r>
      <w:r w:rsidRPr="00467479">
        <w:rPr>
          <w:rFonts w:eastAsia="Times New Roman"/>
          <w:color w:val="000000"/>
          <w:sz w:val="16"/>
        </w:rPr>
        <w:t>270-291, Fall/Winter 2001</w:t>
      </w:r>
    </w:p>
    <w:p w:rsidR="004F2A16" w:rsidRPr="00467479" w:rsidRDefault="003E0DD7" w:rsidP="00467479">
      <w:pPr>
        <w:numPr>
          <w:ilvl w:val="0"/>
          <w:numId w:val="5"/>
        </w:numPr>
        <w:spacing w:after="120"/>
        <w:ind w:left="0"/>
        <w:jc w:val="both"/>
        <w:textAlignment w:val="baseline"/>
        <w:rPr>
          <w:rFonts w:eastAsia="Times New Roman"/>
          <w:color w:val="000000"/>
          <w:sz w:val="16"/>
          <w:lang w:val="fr-FR"/>
        </w:rPr>
      </w:pPr>
      <w:r w:rsidRPr="00467479">
        <w:rPr>
          <w:rFonts w:eastAsia="Times New Roman"/>
          <w:color w:val="000000"/>
          <w:sz w:val="16"/>
          <w:lang w:val="fr-FR"/>
        </w:rPr>
        <w:t xml:space="preserve">EU Module 1 </w:t>
      </w:r>
      <w:proofErr w:type="spellStart"/>
      <w:r w:rsidRPr="00467479">
        <w:rPr>
          <w:rFonts w:eastAsia="Times New Roman"/>
          <w:color w:val="000000"/>
          <w:sz w:val="16"/>
          <w:lang w:val="fr-FR"/>
        </w:rPr>
        <w:t>specification</w:t>
      </w:r>
      <w:proofErr w:type="spellEnd"/>
      <w:r w:rsidRPr="00467479">
        <w:rPr>
          <w:rFonts w:eastAsia="Times New Roman"/>
          <w:color w:val="000000"/>
          <w:sz w:val="16"/>
          <w:lang w:val="fr-FR"/>
        </w:rPr>
        <w:t xml:space="preserve"> v.1.4, August 2009, </w:t>
      </w:r>
      <w:hyperlink r:id="rId8">
        <w:r w:rsidRPr="00467479">
          <w:rPr>
            <w:rFonts w:eastAsia="Times New Roman"/>
            <w:color w:val="0000FF"/>
            <w:sz w:val="16"/>
            <w:u w:val="single"/>
            <w:lang w:val="fr-FR"/>
          </w:rPr>
          <w:t>ht</w:t>
        </w:r>
        <w:r w:rsidRPr="00467479">
          <w:rPr>
            <w:rFonts w:eastAsia="Times New Roman"/>
            <w:color w:val="0000FF"/>
            <w:sz w:val="16"/>
            <w:u w:val="single"/>
            <w:lang w:val="fr-FR"/>
          </w:rPr>
          <w:t>tp://esubmission</w:t>
        </w:r>
        <w:r w:rsidR="00467479">
          <w:rPr>
            <w:rFonts w:eastAsia="Times New Roman"/>
            <w:color w:val="0000FF"/>
            <w:sz w:val="16"/>
            <w:u w:val="single"/>
            <w:lang w:val="fr-FR"/>
          </w:rPr>
          <w:t xml:space="preserve">.  </w:t>
        </w:r>
        <w:r w:rsidRPr="00467479">
          <w:rPr>
            <w:rFonts w:eastAsia="Times New Roman"/>
            <w:color w:val="0000FF"/>
            <w:sz w:val="16"/>
            <w:u w:val="single"/>
            <w:lang w:val="fr-FR"/>
          </w:rPr>
          <w:t>emea.europa.eu/eumodule1/docs/EU%20M1%201.4/EU%20M1%20Specif</w:t>
        </w:r>
      </w:hyperlink>
      <w:r w:rsidRPr="00467479">
        <w:rPr>
          <w:rFonts w:eastAsia="Times New Roman"/>
          <w:color w:val="000000"/>
          <w:sz w:val="16"/>
          <w:lang w:val="fr-FR"/>
        </w:rPr>
        <w:t xml:space="preserve"> </w:t>
      </w:r>
      <w:proofErr w:type="spellStart"/>
      <w:r w:rsidRPr="00467479">
        <w:rPr>
          <w:rFonts w:eastAsia="Times New Roman"/>
          <w:color w:val="000000"/>
          <w:sz w:val="16"/>
          <w:lang w:val="fr-FR"/>
        </w:rPr>
        <w:t>ications</w:t>
      </w:r>
      <w:proofErr w:type="spellEnd"/>
      <w:r w:rsidRPr="00467479">
        <w:rPr>
          <w:rFonts w:eastAsia="Times New Roman"/>
          <w:color w:val="000000"/>
          <w:sz w:val="16"/>
          <w:lang w:val="fr-FR"/>
        </w:rPr>
        <w:t>%20v1.4%20FINAL.pdf 23.12.2010</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 xml:space="preserve">Guidance for Industry on Providing Regulatory Information in Electronic Format: </w:t>
      </w:r>
      <w:proofErr w:type="spellStart"/>
      <w:r w:rsidRPr="00467479">
        <w:rPr>
          <w:rFonts w:eastAsia="Times New Roman"/>
          <w:color w:val="000000"/>
          <w:sz w:val="16"/>
        </w:rPr>
        <w:t>eCTD</w:t>
      </w:r>
      <w:proofErr w:type="spellEnd"/>
      <w:r w:rsidRPr="00467479">
        <w:rPr>
          <w:rFonts w:eastAsia="Times New Roman"/>
          <w:color w:val="000000"/>
          <w:sz w:val="16"/>
        </w:rPr>
        <w:t xml:space="preserve"> electronic Submissions, Version: 1.0, May 2009, </w:t>
      </w:r>
      <w:hyperlink r:id="rId9">
        <w:r w:rsidRPr="00467479">
          <w:rPr>
            <w:rFonts w:eastAsia="Times New Roman"/>
            <w:color w:val="0000FF"/>
            <w:sz w:val="16"/>
            <w:u w:val="single"/>
          </w:rPr>
          <w:t>http://esubmission.emea.europa.eu/doc/eCTD%20Guidance%20Document</w:t>
        </w:r>
      </w:hyperlink>
      <w:r w:rsidRPr="00467479">
        <w:rPr>
          <w:rFonts w:eastAsia="Times New Roman"/>
          <w:color w:val="000000"/>
          <w:sz w:val="16"/>
        </w:rPr>
        <w:t xml:space="preserve"> %201.0%20FINAL%20FOR%20PUBLICATION.pdf 23.12.2010</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H</w:t>
      </w:r>
      <w:r w:rsidR="00467479">
        <w:rPr>
          <w:rFonts w:eastAsia="Times New Roman"/>
          <w:color w:val="000000"/>
          <w:sz w:val="16"/>
        </w:rPr>
        <w:t xml:space="preserve">.  </w:t>
      </w:r>
      <w:r w:rsidRPr="00467479">
        <w:rPr>
          <w:rFonts w:eastAsia="Times New Roman"/>
          <w:color w:val="000000"/>
          <w:sz w:val="16"/>
        </w:rPr>
        <w:t>M</w:t>
      </w:r>
      <w:r w:rsidR="00467479">
        <w:rPr>
          <w:rFonts w:eastAsia="Times New Roman"/>
          <w:color w:val="000000"/>
          <w:sz w:val="16"/>
        </w:rPr>
        <w:t xml:space="preserve">.  </w:t>
      </w:r>
      <w:r w:rsidRPr="00467479">
        <w:rPr>
          <w:rFonts w:eastAsia="Times New Roman"/>
          <w:color w:val="000000"/>
          <w:sz w:val="16"/>
        </w:rPr>
        <w:t xml:space="preserve">Gladney, </w:t>
      </w:r>
      <w:proofErr w:type="spellStart"/>
      <w:r w:rsidRPr="00467479">
        <w:rPr>
          <w:rFonts w:eastAsia="Times New Roman"/>
          <w:color w:val="000000"/>
          <w:sz w:val="16"/>
        </w:rPr>
        <w:t>LongTerm</w:t>
      </w:r>
      <w:proofErr w:type="spellEnd"/>
      <w:r w:rsidRPr="00467479">
        <w:rPr>
          <w:rFonts w:eastAsia="Times New Roman"/>
          <w:color w:val="000000"/>
          <w:sz w:val="16"/>
        </w:rPr>
        <w:t xml:space="preserve"> Preservation of Digital Records, Par</w:t>
      </w:r>
      <w:r w:rsidRPr="00467479">
        <w:rPr>
          <w:rFonts w:eastAsia="Times New Roman"/>
          <w:color w:val="000000"/>
          <w:sz w:val="16"/>
        </w:rPr>
        <w:t xml:space="preserve">t I: A Theoretical Basis, </w:t>
      </w:r>
      <w:proofErr w:type="spellStart"/>
      <w:r w:rsidRPr="00467479">
        <w:rPr>
          <w:rFonts w:eastAsia="Times New Roman"/>
          <w:color w:val="000000"/>
          <w:sz w:val="16"/>
        </w:rPr>
        <w:t>ERPAePRINTS</w:t>
      </w:r>
      <w:proofErr w:type="spellEnd"/>
      <w:r w:rsidRPr="00467479">
        <w:rPr>
          <w:rFonts w:eastAsia="Times New Roman"/>
          <w:color w:val="000000"/>
          <w:sz w:val="16"/>
        </w:rPr>
        <w:t xml:space="preserve">, October 2008, </w:t>
      </w:r>
      <w:hyperlink r:id="rId10">
        <w:r w:rsidRPr="00467479">
          <w:rPr>
            <w:rFonts w:eastAsia="Times New Roman"/>
            <w:color w:val="0000FF"/>
            <w:sz w:val="16"/>
            <w:u w:val="single"/>
          </w:rPr>
          <w:t>http://eprints.erpanet</w:t>
        </w:r>
        <w:r w:rsidR="00467479">
          <w:rPr>
            <w:rFonts w:eastAsia="Times New Roman"/>
            <w:color w:val="0000FF"/>
            <w:sz w:val="16"/>
            <w:u w:val="single"/>
          </w:rPr>
          <w:t xml:space="preserve">.  </w:t>
        </w:r>
        <w:r w:rsidRPr="00467479">
          <w:rPr>
            <w:rFonts w:eastAsia="Times New Roman"/>
            <w:color w:val="0000FF"/>
            <w:sz w:val="16"/>
            <w:u w:val="single"/>
          </w:rPr>
          <w:t>org/152/</w:t>
        </w:r>
      </w:hyperlink>
      <w:r w:rsidRPr="00467479">
        <w:rPr>
          <w:rFonts w:eastAsia="Times New Roman"/>
          <w:color w:val="000000"/>
          <w:sz w:val="16"/>
        </w:rPr>
        <w:t xml:space="preserve"> 27.12.2010</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 xml:space="preserve">ICH M2 EWG electronic common technical document specification, July 2008, </w:t>
      </w:r>
      <w:hyperlink r:id="rId11">
        <w:r w:rsidRPr="00467479">
          <w:rPr>
            <w:rFonts w:eastAsia="Times New Roman"/>
            <w:color w:val="0000FF"/>
            <w:sz w:val="16"/>
            <w:u w:val="single"/>
          </w:rPr>
          <w:t>http://estri.ich.org/ectd/eCTD_Specification_v3_2_2.pdf</w:t>
        </w:r>
      </w:hyperlink>
      <w:r w:rsidRPr="00467479">
        <w:rPr>
          <w:rFonts w:eastAsia="Times New Roman"/>
          <w:color w:val="000000"/>
          <w:sz w:val="16"/>
        </w:rPr>
        <w:t xml:space="preserve"> 23.12</w:t>
      </w:r>
      <w:r w:rsidR="00467479">
        <w:rPr>
          <w:rFonts w:eastAsia="Times New Roman"/>
          <w:color w:val="000000"/>
          <w:sz w:val="16"/>
        </w:rPr>
        <w:t xml:space="preserve">.  </w:t>
      </w:r>
      <w:r w:rsidRPr="00467479">
        <w:rPr>
          <w:rFonts w:eastAsia="Times New Roman"/>
          <w:color w:val="000000"/>
          <w:sz w:val="16"/>
        </w:rPr>
        <w:t>2010</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 xml:space="preserve">ICH M4 </w:t>
      </w:r>
      <w:proofErr w:type="spellStart"/>
      <w:r w:rsidRPr="00467479">
        <w:rPr>
          <w:rFonts w:eastAsia="Times New Roman"/>
          <w:color w:val="000000"/>
          <w:sz w:val="16"/>
        </w:rPr>
        <w:t>harmonised</w:t>
      </w:r>
      <w:proofErr w:type="spellEnd"/>
      <w:r w:rsidRPr="00467479">
        <w:rPr>
          <w:rFonts w:eastAsia="Times New Roman"/>
          <w:color w:val="000000"/>
          <w:sz w:val="16"/>
        </w:rPr>
        <w:t xml:space="preserve"> tripartite guideline, </w:t>
      </w:r>
      <w:proofErr w:type="spellStart"/>
      <w:r w:rsidRPr="00467479">
        <w:rPr>
          <w:rFonts w:eastAsia="Times New Roman"/>
          <w:color w:val="000000"/>
          <w:sz w:val="16"/>
        </w:rPr>
        <w:t>Organisation</w:t>
      </w:r>
      <w:proofErr w:type="spellEnd"/>
      <w:r w:rsidRPr="00467479">
        <w:rPr>
          <w:rFonts w:eastAsia="Times New Roman"/>
          <w:color w:val="000000"/>
          <w:sz w:val="16"/>
        </w:rPr>
        <w:t xml:space="preserve"> of the common technical document for the registration of pharmaceuticals for human use, January 20</w:t>
      </w:r>
      <w:r w:rsidRPr="00467479">
        <w:rPr>
          <w:rFonts w:eastAsia="Times New Roman"/>
          <w:color w:val="000000"/>
          <w:sz w:val="16"/>
        </w:rPr>
        <w:t xml:space="preserve">04, </w:t>
      </w:r>
      <w:hyperlink r:id="rId12">
        <w:r w:rsidRPr="00467479">
          <w:rPr>
            <w:rFonts w:eastAsia="Times New Roman"/>
            <w:color w:val="0000FF"/>
            <w:sz w:val="16"/>
            <w:u w:val="single"/>
          </w:rPr>
          <w:t>http://private.ich.org/LOB/media/MEDIA554.pdf</w:t>
        </w:r>
      </w:hyperlink>
      <w:r w:rsidRPr="00467479">
        <w:rPr>
          <w:rFonts w:eastAsia="Times New Roman"/>
          <w:color w:val="000000"/>
          <w:sz w:val="16"/>
        </w:rPr>
        <w:t xml:space="preserve"> 23.12.2010</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ISO 14721:2003 Space data and information transfer systems – Open archival information system – Reference model</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ISO 15489-1 Informat</w:t>
      </w:r>
      <w:r w:rsidRPr="00467479">
        <w:rPr>
          <w:rFonts w:eastAsia="Times New Roman"/>
          <w:color w:val="000000"/>
          <w:sz w:val="16"/>
        </w:rPr>
        <w:t>ion and documentation – Records management – Part 1: General (ISO 15489-1:2001)</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ISO 15489-1 Information and documentation – Records management – Part 2: Guidelines (ISO/TR 15489-2:2001)</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lastRenderedPageBreak/>
        <w:t>ISO 23081-1 Information and documentation – Records management processes – Metadata for records – Part 1: Principles (ISO 23081-1:2006)</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ISO 23081-1 Information and documentation – Records management processes – Metadata for records – Part 2: Conceptual and implementation issues (ISO/TS 23081-2:2007)</w:t>
      </w:r>
    </w:p>
    <w:p w:rsidR="004F2A16" w:rsidRPr="00467479" w:rsidRDefault="003E0DD7" w:rsidP="00467479">
      <w:pPr>
        <w:numPr>
          <w:ilvl w:val="0"/>
          <w:numId w:val="5"/>
        </w:numPr>
        <w:spacing w:after="120"/>
        <w:ind w:left="0"/>
        <w:jc w:val="both"/>
        <w:textAlignment w:val="baseline"/>
        <w:rPr>
          <w:rFonts w:eastAsia="Times New Roman"/>
          <w:color w:val="000000"/>
          <w:sz w:val="16"/>
        </w:rPr>
      </w:pPr>
      <w:r w:rsidRPr="00467479">
        <w:rPr>
          <w:rFonts w:eastAsia="Times New Roman"/>
          <w:color w:val="000000"/>
          <w:sz w:val="16"/>
        </w:rPr>
        <w:t>K</w:t>
      </w:r>
      <w:r w:rsidR="00467479">
        <w:rPr>
          <w:rFonts w:eastAsia="Times New Roman"/>
          <w:color w:val="000000"/>
          <w:sz w:val="16"/>
        </w:rPr>
        <w:t xml:space="preserve">.  </w:t>
      </w:r>
      <w:r w:rsidRPr="00467479">
        <w:rPr>
          <w:rFonts w:eastAsia="Times New Roman"/>
          <w:color w:val="000000"/>
          <w:sz w:val="16"/>
        </w:rPr>
        <w:t>D</w:t>
      </w:r>
      <w:r w:rsidR="00467479">
        <w:rPr>
          <w:rFonts w:eastAsia="Times New Roman"/>
          <w:color w:val="000000"/>
          <w:sz w:val="16"/>
        </w:rPr>
        <w:t xml:space="preserve">.  </w:t>
      </w:r>
      <w:proofErr w:type="spellStart"/>
      <w:r w:rsidRPr="00467479">
        <w:rPr>
          <w:rFonts w:eastAsia="Times New Roman"/>
          <w:color w:val="000000"/>
          <w:sz w:val="16"/>
        </w:rPr>
        <w:t>Bollacker</w:t>
      </w:r>
      <w:proofErr w:type="spellEnd"/>
      <w:r w:rsidRPr="00467479">
        <w:rPr>
          <w:rFonts w:eastAsia="Times New Roman"/>
          <w:color w:val="000000"/>
          <w:sz w:val="16"/>
        </w:rPr>
        <w:t>, “Avoiding a Digital Dark Age,” American Scientist, vol</w:t>
      </w:r>
      <w:r w:rsidR="00467479">
        <w:rPr>
          <w:rFonts w:eastAsia="Times New Roman"/>
          <w:color w:val="000000"/>
          <w:sz w:val="16"/>
        </w:rPr>
        <w:t xml:space="preserve">.  </w:t>
      </w:r>
      <w:r w:rsidRPr="00467479">
        <w:rPr>
          <w:rFonts w:eastAsia="Times New Roman"/>
          <w:color w:val="000000"/>
          <w:sz w:val="16"/>
        </w:rPr>
        <w:t>98, pp</w:t>
      </w:r>
      <w:r w:rsidR="00467479">
        <w:rPr>
          <w:rFonts w:eastAsia="Times New Roman"/>
          <w:color w:val="000000"/>
          <w:sz w:val="16"/>
        </w:rPr>
        <w:t xml:space="preserve">.  </w:t>
      </w:r>
      <w:r w:rsidRPr="00467479">
        <w:rPr>
          <w:rFonts w:eastAsia="Times New Roman"/>
          <w:color w:val="000000"/>
          <w:sz w:val="16"/>
        </w:rPr>
        <w:t>106-110, M</w:t>
      </w:r>
      <w:r w:rsidRPr="00467479">
        <w:rPr>
          <w:rFonts w:eastAsia="Times New Roman"/>
          <w:color w:val="000000"/>
          <w:sz w:val="16"/>
        </w:rPr>
        <w:t>arch-April 2010</w:t>
      </w:r>
    </w:p>
    <w:p w:rsidR="004F2A16" w:rsidRPr="00467479" w:rsidRDefault="00467479" w:rsidP="00467479">
      <w:pPr>
        <w:spacing w:after="120"/>
        <w:rPr>
          <w:rFonts w:eastAsia="Times New Roman"/>
          <w:color w:val="000000"/>
          <w:sz w:val="24"/>
        </w:rPr>
      </w:pPr>
      <w:r>
        <w:t xml:space="preserve"> </w:t>
      </w:r>
      <w:r w:rsidR="004F2A16" w:rsidRPr="00467479">
        <w:pict>
          <v:shape id="_x0000_s1027" type="#_x0000_t202" style="position:absolute;margin-left:0;margin-top:0;width:612pt;height:11in;z-index:-251659776;mso-position-horizontal-relative:page;mso-position-vertical-relative:page" fillcolor="#fdfdfe" stroked="f">
            <v:textbox style="mso-next-textbox:#_x0000_s1027">
              <w:txbxContent>
                <w:p w:rsidR="004F2A16" w:rsidRDefault="004F2A16"/>
              </w:txbxContent>
            </v:textbox>
            <w10:wrap anchorx="page" anchory="page"/>
          </v:shape>
        </w:pict>
      </w:r>
      <w:r w:rsidR="004F2A16" w:rsidRPr="00467479">
        <w:pict>
          <v:shape id="_x0000_s1026" type="#_x0000_t202" style="position:absolute;margin-left:557.15pt;margin-top:764.6pt;width:17.55pt;height:9.2pt;z-index:-251656704;mso-wrap-distance-left:0;mso-wrap-distance-right:0;mso-position-horizontal-relative:page;mso-position-vertical-relative:page" filled="f" stroked="f">
            <v:textbox style="mso-next-textbox:#_x0000_s1026" inset="0,0,0,0">
              <w:txbxContent>
                <w:p w:rsidR="004F2A16" w:rsidRDefault="003E0DD7">
                  <w:pPr>
                    <w:spacing w:before="1" w:line="172" w:lineRule="exact"/>
                    <w:textAlignment w:val="baseline"/>
                    <w:rPr>
                      <w:rFonts w:ascii="Arial" w:eastAsia="Arial" w:hAnsi="Arial"/>
                      <w:b/>
                      <w:color w:val="060506"/>
                      <w:spacing w:val="24"/>
                      <w:sz w:val="16"/>
                    </w:rPr>
                  </w:pPr>
                  <w:r>
                    <w:rPr>
                      <w:rFonts w:ascii="Arial" w:eastAsia="Arial" w:hAnsi="Arial"/>
                      <w:b/>
                      <w:color w:val="060506"/>
                      <w:spacing w:val="24"/>
                      <w:sz w:val="16"/>
                    </w:rPr>
                    <w:t>21</w:t>
                  </w:r>
                </w:p>
              </w:txbxContent>
            </v:textbox>
            <w10:wrap type="square" anchorx="page" anchory="page"/>
          </v:shape>
        </w:pict>
      </w:r>
    </w:p>
    <w:sectPr w:rsidR="004F2A16" w:rsidRPr="00467479" w:rsidSect="00467479">
      <w:pgSz w:w="12240" w:h="15840" w:code="1"/>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8C1"/>
    <w:multiLevelType w:val="multilevel"/>
    <w:tmpl w:val="FC726CF2"/>
    <w:lvl w:ilvl="0">
      <w:start w:val="1"/>
      <w:numFmt w:val="decimal"/>
      <w:lvlText w:val="[%1]"/>
      <w:lvlJc w:val="left"/>
      <w:pPr>
        <w:tabs>
          <w:tab w:val="decimal" w:pos="432"/>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5682D"/>
    <w:multiLevelType w:val="multilevel"/>
    <w:tmpl w:val="ABA2E94C"/>
    <w:lvl w:ilvl="0">
      <w:start w:val="1"/>
      <w:numFmt w:val="decimal"/>
      <w:lvlText w:val="%1."/>
      <w:lvlJc w:val="left"/>
      <w:pPr>
        <w:tabs>
          <w:tab w:val="decimal" w:pos="216"/>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02C38"/>
    <w:multiLevelType w:val="multilevel"/>
    <w:tmpl w:val="3578C89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394F64"/>
    <w:multiLevelType w:val="multilevel"/>
    <w:tmpl w:val="0308B0C6"/>
    <w:lvl w:ilvl="0">
      <w:start w:val="12"/>
      <w:numFmt w:val="decimal"/>
      <w:lvlText w:val="%1."/>
      <w:lvlJc w:val="left"/>
      <w:pPr>
        <w:tabs>
          <w:tab w:val="decimal" w:pos="360"/>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93431B"/>
    <w:multiLevelType w:val="multilevel"/>
    <w:tmpl w:val="4120CE26"/>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proofState w:spelling="clean" w:grammar="clean"/>
  <w:revisionView w:markup="0"/>
  <w:defaultTabStop w:val="720"/>
  <w:drawingGridHorizontalSpacing w:val="110"/>
  <w:displayHorizontalDrawingGridEvery w:val="2"/>
  <w:characterSpacingControl w:val="doNotCompress"/>
  <w:compat>
    <w:applyBreakingRules/>
    <w:useFELayout/>
  </w:compat>
  <w:rsids>
    <w:rsidRoot w:val="004F2A16"/>
    <w:rsid w:val="003E0DD7"/>
    <w:rsid w:val="00467479"/>
    <w:rsid w:val="004F2A16"/>
    <w:rsid w:val="00942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submission.emea.europa.eu/eumodule1/docs/EU%2520M1%25201.4/EU%2520M1%2520Spec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an.rajh@halmed.hr" TargetMode="External"/><Relationship Id="rId12" Type="http://schemas.openxmlformats.org/officeDocument/2006/relationships/hyperlink" Target="http://private.ich.org/LOB/media/MEDIA554.pdf"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hyperlink" Target="mailto:kpavlina@ffzg.hr" TargetMode="External"/><Relationship Id="rId11" Type="http://schemas.openxmlformats.org/officeDocument/2006/relationships/hyperlink" Target="http://estri.ich.org/ectd/eCTD_Specification_v3_2_2.pdf" TargetMode="External"/><Relationship Id="rId5" Type="http://schemas.openxmlformats.org/officeDocument/2006/relationships/hyperlink" Target="mailto:hrvoje.stancic@zg.t-com.hr" TargetMode="External"/><Relationship Id="rId10" Type="http://schemas.openxmlformats.org/officeDocument/2006/relationships/hyperlink" Target="http://eprints.erpanet.org/152/" TargetMode="External"/><Relationship Id="rId4" Type="http://schemas.openxmlformats.org/officeDocument/2006/relationships/webSettings" Target="webSettings.xml"/><Relationship Id="rId9" Type="http://schemas.openxmlformats.org/officeDocument/2006/relationships/hyperlink" Target="http://esubmission.emea.europa.eu/doc/eCTD%2520Guidance%2520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4837</Words>
  <Characters>27573</Characters>
  <Application>Microsoft Office Word</Application>
  <DocSecurity>0</DocSecurity>
  <Lines>229</Lines>
  <Paragraphs>64</Paragraphs>
  <ScaleCrop>false</ScaleCrop>
  <Company>GROUP OFFICE MVP</Company>
  <LinksUpToDate>false</LinksUpToDate>
  <CharactersWithSpaces>32346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hgladney</cp:lastModifiedBy>
  <cp:revision>4</cp:revision>
  <dcterms:created xsi:type="dcterms:W3CDTF">2011-09-19T21:08:00Z</dcterms:created>
  <dcterms:modified xsi:type="dcterms:W3CDTF">2011-09-20T03:45:00Z</dcterms:modified>
</cp:coreProperties>
</file>