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71" w:rsidRDefault="00056771" w:rsidP="00056771">
      <w:pPr>
        <w:pStyle w:val="Header"/>
        <w:ind w:left="-270"/>
        <w:rPr>
          <w:rFonts w:ascii="Arial" w:hAnsi="Arial" w:cs="Arial"/>
          <w:b/>
          <w:sz w:val="32"/>
          <w:szCs w:val="32"/>
        </w:rPr>
      </w:pPr>
      <w:bookmarkStart w:id="0" w:name="_Toc384018874"/>
    </w:p>
    <w:p w:rsidR="00056771" w:rsidRPr="00056771" w:rsidRDefault="00FE5427" w:rsidP="0005677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5943600" cy="1551424"/>
            <wp:effectExtent l="0" t="0" r="0" b="0"/>
            <wp:docPr id="2" name="Picture 2" descr="C:\Users\dginder\AppData\Local\Microsoft\Windows\Temporary Internet Files\Content.Outlook\JHVKHFTO\IIS-Network-logo-header1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inder\AppData\Local\Microsoft\Windows\Temporary Internet Files\Content.Outlook\JHVKHFTO\IIS-Network-logo-header1a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C7" w:rsidRPr="00496CC7" w:rsidRDefault="0022020B" w:rsidP="00056771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Common </w:t>
      </w:r>
      <w:r w:rsidR="00FE5427">
        <w:rPr>
          <w:rFonts w:ascii="Calibri" w:hAnsi="Calibri"/>
          <w:sz w:val="36"/>
          <w:szCs w:val="36"/>
        </w:rPr>
        <w:t>Content Tagging</w:t>
      </w:r>
      <w:r w:rsidR="00496CC7" w:rsidRPr="00496CC7">
        <w:rPr>
          <w:rFonts w:ascii="Calibri" w:hAnsi="Calibri"/>
          <w:sz w:val="36"/>
          <w:szCs w:val="36"/>
        </w:rPr>
        <w:t xml:space="preserve"> </w:t>
      </w:r>
      <w:r w:rsidR="00CB2CB0">
        <w:rPr>
          <w:rFonts w:ascii="Calibri" w:hAnsi="Calibri"/>
          <w:sz w:val="36"/>
          <w:szCs w:val="36"/>
        </w:rPr>
        <w:t>Initiative</w:t>
      </w:r>
      <w:r w:rsidR="00496CC7" w:rsidRPr="00496CC7">
        <w:rPr>
          <w:rFonts w:ascii="Calibri" w:hAnsi="Calibri"/>
          <w:sz w:val="36"/>
          <w:szCs w:val="36"/>
        </w:rPr>
        <w:t xml:space="preserve"> </w:t>
      </w:r>
    </w:p>
    <w:p w:rsidR="00496CC7" w:rsidRDefault="00496CC7" w:rsidP="009E215A">
      <w:pPr>
        <w:rPr>
          <w:rFonts w:ascii="Calibri" w:hAnsi="Calibri"/>
        </w:rPr>
      </w:pPr>
    </w:p>
    <w:p w:rsidR="009E215A" w:rsidRPr="00BA677B" w:rsidRDefault="009E215A" w:rsidP="009E215A">
      <w:pPr>
        <w:pStyle w:val="Heading1"/>
        <w:ind w:left="810" w:hanging="810"/>
        <w:rPr>
          <w:rFonts w:ascii="Calibri" w:hAnsi="Calibri"/>
        </w:rPr>
      </w:pPr>
      <w:r w:rsidRPr="00BA677B">
        <w:rPr>
          <w:rFonts w:ascii="Calibri" w:hAnsi="Calibri"/>
        </w:rPr>
        <w:t>Introduction</w:t>
      </w:r>
      <w:bookmarkEnd w:id="0"/>
    </w:p>
    <w:p w:rsidR="00366C2C" w:rsidRDefault="0022020B" w:rsidP="009E215A">
      <w:pPr>
        <w:pStyle w:val="BodyText"/>
        <w:rPr>
          <w:rFonts w:ascii="Calibri" w:hAnsi="Calibri"/>
        </w:rPr>
      </w:pPr>
      <w:r>
        <w:rPr>
          <w:rFonts w:ascii="Calibri" w:hAnsi="Calibri"/>
        </w:rPr>
        <w:t>Many</w:t>
      </w:r>
      <w:r w:rsidR="00366C2C">
        <w:rPr>
          <w:rFonts w:ascii="Calibri" w:hAnsi="Calibri"/>
        </w:rPr>
        <w:t xml:space="preserve"> states are in the process of creating or identifying instructional resources, professional development resources, and assessment items </w:t>
      </w:r>
      <w:r>
        <w:rPr>
          <w:rFonts w:ascii="Calibri" w:hAnsi="Calibri"/>
        </w:rPr>
        <w:t>for instructional improvement</w:t>
      </w:r>
      <w:r w:rsidR="00366C2C">
        <w:rPr>
          <w:rFonts w:ascii="Calibri" w:hAnsi="Calibri"/>
        </w:rPr>
        <w:t xml:space="preserve">.  As this data is collected, it is necessary to include </w:t>
      </w:r>
      <w:r>
        <w:rPr>
          <w:rFonts w:ascii="Calibri" w:hAnsi="Calibri"/>
        </w:rPr>
        <w:t>metadata</w:t>
      </w:r>
      <w:r w:rsidR="00366C2C">
        <w:rPr>
          <w:rFonts w:ascii="Calibri" w:hAnsi="Calibri"/>
        </w:rPr>
        <w:t xml:space="preserve"> about the resource to make it searchable by the IIS systems.  </w:t>
      </w:r>
    </w:p>
    <w:p w:rsidR="009E215A" w:rsidRDefault="0022020B" w:rsidP="009E215A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66C2C">
        <w:rPr>
          <w:rFonts w:ascii="Calibri" w:hAnsi="Calibri"/>
        </w:rPr>
        <w:t>Learning Registry Metadata Initiative (LRMI) has</w:t>
      </w:r>
      <w:r>
        <w:rPr>
          <w:rFonts w:ascii="Calibri" w:hAnsi="Calibri"/>
        </w:rPr>
        <w:t xml:space="preserve"> developed</w:t>
      </w:r>
      <w:r w:rsidR="00366C2C">
        <w:rPr>
          <w:rFonts w:ascii="Calibri" w:hAnsi="Calibri"/>
        </w:rPr>
        <w:t xml:space="preserve"> a </w:t>
      </w:r>
      <w:r>
        <w:rPr>
          <w:rFonts w:ascii="Calibri" w:hAnsi="Calibri"/>
        </w:rPr>
        <w:t>common metadata framework for describing or “tagging” learning resources.  The Common Education Dat</w:t>
      </w:r>
      <w:r w:rsidR="00B60636">
        <w:rPr>
          <w:rFonts w:ascii="Calibri" w:hAnsi="Calibri"/>
        </w:rPr>
        <w:t>a Standards (CEDS) version 3.0</w:t>
      </w:r>
      <w:r>
        <w:rPr>
          <w:rFonts w:ascii="Calibri" w:hAnsi="Calibri"/>
        </w:rPr>
        <w:t xml:space="preserve"> includes data models for resources for learning processes.</w:t>
      </w:r>
      <w:r w:rsidR="00366C2C">
        <w:rPr>
          <w:rFonts w:ascii="Calibri" w:hAnsi="Calibri"/>
        </w:rPr>
        <w:t xml:space="preserve">  States are also </w:t>
      </w:r>
      <w:r w:rsidR="000D5D2C">
        <w:rPr>
          <w:rFonts w:ascii="Calibri" w:hAnsi="Calibri"/>
        </w:rPr>
        <w:t xml:space="preserve">strongly </w:t>
      </w:r>
      <w:r w:rsidR="00366C2C">
        <w:rPr>
          <w:rFonts w:ascii="Calibri" w:hAnsi="Calibri"/>
        </w:rPr>
        <w:t xml:space="preserve">interested in sharing of resources and would like to have a minimum set of “common” tags that all states can agree on in order to make this process easier.  Beyond the </w:t>
      </w:r>
      <w:r>
        <w:rPr>
          <w:rFonts w:ascii="Calibri" w:hAnsi="Calibri"/>
        </w:rPr>
        <w:t>metadata</w:t>
      </w:r>
      <w:r w:rsidR="00366C2C">
        <w:rPr>
          <w:rFonts w:ascii="Calibri" w:hAnsi="Calibri"/>
        </w:rPr>
        <w:t xml:space="preserve"> tags, states are looking to also agree on a set of common “values” for each meta-tag</w:t>
      </w:r>
      <w:r w:rsidR="00B60636">
        <w:rPr>
          <w:rFonts w:ascii="Calibri" w:hAnsi="Calibri"/>
        </w:rPr>
        <w:t xml:space="preserve"> as well as definitions for those values</w:t>
      </w:r>
      <w:r w:rsidR="00366C2C">
        <w:rPr>
          <w:rFonts w:ascii="Calibri" w:hAnsi="Calibri"/>
        </w:rPr>
        <w:t xml:space="preserve">.  While LRMI does not specify specific values for many of the meta-tags, </w:t>
      </w:r>
      <w:r w:rsidR="00B60636">
        <w:rPr>
          <w:rFonts w:ascii="Calibri" w:hAnsi="Calibri"/>
        </w:rPr>
        <w:t>those working on CEDS updates are seeking</w:t>
      </w:r>
      <w:r w:rsidR="00366C2C">
        <w:rPr>
          <w:rFonts w:ascii="Calibri" w:hAnsi="Calibri"/>
        </w:rPr>
        <w:t xml:space="preserve"> guidance from st</w:t>
      </w:r>
      <w:r w:rsidR="00B60636">
        <w:rPr>
          <w:rFonts w:ascii="Calibri" w:hAnsi="Calibri"/>
        </w:rPr>
        <w:t xml:space="preserve">ates for the upcoming CEDS </w:t>
      </w:r>
      <w:r w:rsidR="00056771">
        <w:rPr>
          <w:rFonts w:ascii="Calibri" w:hAnsi="Calibri"/>
        </w:rPr>
        <w:t xml:space="preserve"> 4.0</w:t>
      </w:r>
      <w:r w:rsidR="00366C2C">
        <w:rPr>
          <w:rFonts w:ascii="Calibri" w:hAnsi="Calibri"/>
        </w:rPr>
        <w:t xml:space="preserve"> standards.</w:t>
      </w:r>
    </w:p>
    <w:p w:rsidR="00833942" w:rsidRDefault="0022020B" w:rsidP="00B465EE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>Using a consolidated document of the LRMI, CEDS, and various state tagging schemas, s</w:t>
      </w:r>
      <w:r w:rsidR="00366C2C">
        <w:rPr>
          <w:rFonts w:ascii="Calibri" w:hAnsi="Calibri"/>
        </w:rPr>
        <w:t>everal states</w:t>
      </w:r>
      <w:r w:rsidR="00F10262">
        <w:rPr>
          <w:rFonts w:ascii="Calibri" w:hAnsi="Calibri"/>
        </w:rPr>
        <w:t xml:space="preserve">, through work supported by the Race to the Top Reform Support Network, </w:t>
      </w:r>
      <w:r w:rsidR="00366C2C">
        <w:rPr>
          <w:rFonts w:ascii="Calibri" w:hAnsi="Calibri"/>
        </w:rPr>
        <w:t xml:space="preserve">have </w:t>
      </w:r>
      <w:r>
        <w:rPr>
          <w:rFonts w:ascii="Calibri" w:hAnsi="Calibri"/>
        </w:rPr>
        <w:t>come to consensus on</w:t>
      </w:r>
      <w:r w:rsidR="00833942">
        <w:rPr>
          <w:rFonts w:ascii="Calibri" w:hAnsi="Calibri"/>
        </w:rPr>
        <w:t>:</w:t>
      </w:r>
    </w:p>
    <w:p w:rsidR="0087788B" w:rsidRPr="00B60636" w:rsidRDefault="00DC616B" w:rsidP="00B60636">
      <w:pPr>
        <w:pStyle w:val="BodyText"/>
        <w:numPr>
          <w:ilvl w:val="0"/>
          <w:numId w:val="7"/>
        </w:numPr>
        <w:spacing w:before="0" w:after="0"/>
        <w:rPr>
          <w:rFonts w:ascii="Calibri" w:hAnsi="Calibri"/>
        </w:rPr>
      </w:pPr>
      <w:r w:rsidRPr="00B60636">
        <w:rPr>
          <w:rFonts w:ascii="Calibri" w:hAnsi="Calibri"/>
        </w:rPr>
        <w:t>A common set of meta-tags</w:t>
      </w:r>
    </w:p>
    <w:p w:rsidR="0087788B" w:rsidRPr="00B60636" w:rsidRDefault="00DC616B" w:rsidP="00B60636">
      <w:pPr>
        <w:pStyle w:val="BodyText"/>
        <w:numPr>
          <w:ilvl w:val="0"/>
          <w:numId w:val="7"/>
        </w:numPr>
        <w:spacing w:before="0" w:after="0"/>
        <w:rPr>
          <w:rFonts w:ascii="Calibri" w:hAnsi="Calibri"/>
        </w:rPr>
      </w:pPr>
      <w:r w:rsidRPr="00B60636">
        <w:rPr>
          <w:rFonts w:ascii="Calibri" w:hAnsi="Calibri"/>
        </w:rPr>
        <w:t>The values to be used within those tags</w:t>
      </w:r>
    </w:p>
    <w:p w:rsidR="0087788B" w:rsidRPr="00B60636" w:rsidRDefault="00DC616B" w:rsidP="00B60636">
      <w:pPr>
        <w:pStyle w:val="BodyText"/>
        <w:numPr>
          <w:ilvl w:val="0"/>
          <w:numId w:val="7"/>
        </w:numPr>
        <w:spacing w:before="0" w:after="0"/>
        <w:rPr>
          <w:rFonts w:ascii="Calibri" w:hAnsi="Calibri"/>
        </w:rPr>
      </w:pPr>
      <w:r w:rsidRPr="00B60636">
        <w:rPr>
          <w:rFonts w:ascii="Calibri" w:hAnsi="Calibri"/>
        </w:rPr>
        <w:t xml:space="preserve">The definitions to be used by the states for the above tags and values </w:t>
      </w:r>
    </w:p>
    <w:p w:rsidR="00343488" w:rsidRDefault="00343488" w:rsidP="00B465EE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States that have </w:t>
      </w:r>
      <w:r w:rsidR="00056771">
        <w:rPr>
          <w:rFonts w:ascii="Calibri" w:hAnsi="Calibri"/>
        </w:rPr>
        <w:t>contributed</w:t>
      </w:r>
      <w:r>
        <w:rPr>
          <w:rFonts w:ascii="Calibri" w:hAnsi="Calibri"/>
        </w:rPr>
        <w:t xml:space="preserve"> to the common tag set include:</w:t>
      </w:r>
    </w:p>
    <w:p w:rsidR="00B60636" w:rsidRDefault="00B60636" w:rsidP="00C04DE9">
      <w:pPr>
        <w:pStyle w:val="BodyText"/>
        <w:numPr>
          <w:ilvl w:val="0"/>
          <w:numId w:val="12"/>
        </w:numPr>
        <w:spacing w:before="0" w:after="0"/>
        <w:ind w:left="450"/>
        <w:rPr>
          <w:rFonts w:ascii="Calibri" w:hAnsi="Calibri"/>
        </w:rPr>
        <w:sectPr w:rsidR="00B60636" w:rsidSect="009E215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DE9" w:rsidRDefault="00C04DE9" w:rsidP="00B60636">
      <w:pPr>
        <w:pStyle w:val="BodyText"/>
        <w:numPr>
          <w:ilvl w:val="0"/>
          <w:numId w:val="12"/>
        </w:numPr>
        <w:spacing w:before="0" w:after="0"/>
        <w:rPr>
          <w:rFonts w:ascii="Calibri" w:hAnsi="Calibri"/>
        </w:rPr>
      </w:pPr>
      <w:r w:rsidRPr="00C04DE9">
        <w:rPr>
          <w:rFonts w:ascii="Calibri" w:hAnsi="Calibri"/>
        </w:rPr>
        <w:lastRenderedPageBreak/>
        <w:t xml:space="preserve">Arizona </w:t>
      </w:r>
    </w:p>
    <w:p w:rsidR="00056771" w:rsidRPr="00C04DE9" w:rsidRDefault="00056771" w:rsidP="00B60636">
      <w:pPr>
        <w:pStyle w:val="BodyText"/>
        <w:numPr>
          <w:ilvl w:val="0"/>
          <w:numId w:val="12"/>
        </w:numPr>
        <w:spacing w:before="0" w:after="0"/>
        <w:rPr>
          <w:rFonts w:ascii="Calibri" w:hAnsi="Calibri"/>
        </w:rPr>
      </w:pPr>
      <w:r w:rsidRPr="00C04DE9">
        <w:rPr>
          <w:rFonts w:ascii="Calibri" w:hAnsi="Calibri"/>
        </w:rPr>
        <w:t>Colorado</w:t>
      </w:r>
    </w:p>
    <w:p w:rsidR="00C04DE9" w:rsidRPr="00BA677B" w:rsidRDefault="00C04DE9" w:rsidP="00B60636">
      <w:pPr>
        <w:pStyle w:val="BodyText"/>
        <w:numPr>
          <w:ilvl w:val="0"/>
          <w:numId w:val="12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Delaware</w:t>
      </w:r>
    </w:p>
    <w:p w:rsidR="00343488" w:rsidRPr="00BA677B" w:rsidRDefault="00343488" w:rsidP="00B60636">
      <w:pPr>
        <w:pStyle w:val="BodyText"/>
        <w:numPr>
          <w:ilvl w:val="0"/>
          <w:numId w:val="12"/>
        </w:numPr>
        <w:spacing w:before="0" w:after="0"/>
        <w:rPr>
          <w:rFonts w:ascii="Calibri" w:hAnsi="Calibri"/>
        </w:rPr>
      </w:pPr>
      <w:r w:rsidRPr="00BA677B">
        <w:rPr>
          <w:rFonts w:ascii="Calibri" w:hAnsi="Calibri"/>
        </w:rPr>
        <w:t>Georgia</w:t>
      </w:r>
    </w:p>
    <w:p w:rsidR="00056771" w:rsidRPr="00BA677B" w:rsidRDefault="00056771" w:rsidP="00B60636">
      <w:pPr>
        <w:pStyle w:val="BodyText"/>
        <w:numPr>
          <w:ilvl w:val="0"/>
          <w:numId w:val="12"/>
        </w:numPr>
        <w:spacing w:before="0" w:after="0"/>
        <w:rPr>
          <w:rFonts w:ascii="Calibri" w:hAnsi="Calibri"/>
        </w:rPr>
      </w:pPr>
      <w:r w:rsidRPr="00BA677B">
        <w:rPr>
          <w:rFonts w:ascii="Calibri" w:hAnsi="Calibri"/>
        </w:rPr>
        <w:t>Illinois</w:t>
      </w:r>
    </w:p>
    <w:p w:rsidR="00343488" w:rsidRDefault="00343488" w:rsidP="00B60636">
      <w:pPr>
        <w:pStyle w:val="BodyText"/>
        <w:numPr>
          <w:ilvl w:val="0"/>
          <w:numId w:val="12"/>
        </w:numPr>
        <w:spacing w:before="0" w:after="0"/>
        <w:rPr>
          <w:rFonts w:ascii="Calibri" w:hAnsi="Calibri"/>
        </w:rPr>
      </w:pPr>
      <w:r w:rsidRPr="00BA677B">
        <w:rPr>
          <w:rFonts w:ascii="Calibri" w:hAnsi="Calibri"/>
        </w:rPr>
        <w:t>Massachusetts</w:t>
      </w:r>
    </w:p>
    <w:p w:rsidR="0022020B" w:rsidRPr="00BA677B" w:rsidRDefault="0022020B" w:rsidP="00C04DE9">
      <w:pPr>
        <w:pStyle w:val="BodyText"/>
        <w:numPr>
          <w:ilvl w:val="0"/>
          <w:numId w:val="12"/>
        </w:numPr>
        <w:spacing w:before="0" w:after="0"/>
        <w:ind w:left="450"/>
        <w:rPr>
          <w:rFonts w:ascii="Calibri" w:hAnsi="Calibri"/>
        </w:rPr>
      </w:pPr>
      <w:r>
        <w:rPr>
          <w:rFonts w:ascii="Calibri" w:hAnsi="Calibri"/>
        </w:rPr>
        <w:lastRenderedPageBreak/>
        <w:t>New Jersey</w:t>
      </w:r>
    </w:p>
    <w:p w:rsidR="00343488" w:rsidRPr="00BA677B" w:rsidRDefault="00343488" w:rsidP="00B465EE">
      <w:pPr>
        <w:pStyle w:val="BodyText"/>
        <w:numPr>
          <w:ilvl w:val="0"/>
          <w:numId w:val="12"/>
        </w:numPr>
        <w:spacing w:before="0" w:after="0"/>
        <w:ind w:left="450"/>
        <w:rPr>
          <w:rFonts w:ascii="Calibri" w:hAnsi="Calibri"/>
        </w:rPr>
      </w:pPr>
      <w:r w:rsidRPr="00BA677B">
        <w:rPr>
          <w:rFonts w:ascii="Calibri" w:hAnsi="Calibri"/>
        </w:rPr>
        <w:t>New York</w:t>
      </w:r>
    </w:p>
    <w:p w:rsidR="00343488" w:rsidRPr="00BA677B" w:rsidRDefault="00343488" w:rsidP="00B465EE">
      <w:pPr>
        <w:pStyle w:val="BodyText"/>
        <w:numPr>
          <w:ilvl w:val="0"/>
          <w:numId w:val="12"/>
        </w:numPr>
        <w:spacing w:before="0" w:after="0"/>
        <w:ind w:left="450"/>
        <w:rPr>
          <w:rFonts w:ascii="Calibri" w:hAnsi="Calibri"/>
        </w:rPr>
      </w:pPr>
      <w:r w:rsidRPr="00BA677B">
        <w:rPr>
          <w:rFonts w:ascii="Calibri" w:hAnsi="Calibri"/>
        </w:rPr>
        <w:t>North Carolina</w:t>
      </w:r>
    </w:p>
    <w:p w:rsidR="00343488" w:rsidRDefault="00343488" w:rsidP="00B465EE">
      <w:pPr>
        <w:pStyle w:val="BodyText"/>
        <w:numPr>
          <w:ilvl w:val="0"/>
          <w:numId w:val="12"/>
        </w:numPr>
        <w:spacing w:before="0" w:after="0"/>
        <w:ind w:left="450"/>
        <w:rPr>
          <w:rFonts w:ascii="Calibri" w:hAnsi="Calibri"/>
        </w:rPr>
      </w:pPr>
      <w:r w:rsidRPr="00BA677B">
        <w:rPr>
          <w:rFonts w:ascii="Calibri" w:hAnsi="Calibri"/>
        </w:rPr>
        <w:t>Ohio</w:t>
      </w:r>
    </w:p>
    <w:p w:rsidR="0022020B" w:rsidRPr="00BA677B" w:rsidRDefault="0022020B" w:rsidP="00B465EE">
      <w:pPr>
        <w:pStyle w:val="BodyText"/>
        <w:numPr>
          <w:ilvl w:val="0"/>
          <w:numId w:val="12"/>
        </w:numPr>
        <w:spacing w:before="0" w:after="0"/>
        <w:ind w:left="450"/>
        <w:rPr>
          <w:rFonts w:ascii="Calibri" w:hAnsi="Calibri"/>
        </w:rPr>
      </w:pPr>
      <w:r>
        <w:rPr>
          <w:rFonts w:ascii="Calibri" w:hAnsi="Calibri"/>
        </w:rPr>
        <w:t>Rhode Island</w:t>
      </w:r>
    </w:p>
    <w:p w:rsidR="00B60636" w:rsidRDefault="00B60636" w:rsidP="00056771">
      <w:pPr>
        <w:pStyle w:val="BodyText"/>
        <w:spacing w:before="0" w:after="0"/>
        <w:rPr>
          <w:rFonts w:ascii="Calibri" w:hAnsi="Calibri"/>
        </w:rPr>
        <w:sectPr w:rsidR="00B60636" w:rsidSect="00B60636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87788B" w:rsidRDefault="00DC616B" w:rsidP="00B465EE">
      <w:pPr>
        <w:pStyle w:val="BodyText"/>
        <w:rPr>
          <w:rFonts w:ascii="Calibri" w:hAnsi="Calibri"/>
        </w:rPr>
      </w:pPr>
      <w:r w:rsidRPr="00B465EE">
        <w:rPr>
          <w:rFonts w:ascii="Calibri" w:hAnsi="Calibri"/>
        </w:rPr>
        <w:lastRenderedPageBreak/>
        <w:t xml:space="preserve">Representatives </w:t>
      </w:r>
      <w:r w:rsidR="00B465EE">
        <w:rPr>
          <w:rFonts w:ascii="Calibri" w:hAnsi="Calibri"/>
        </w:rPr>
        <w:t>from several organizations and/or i</w:t>
      </w:r>
      <w:r w:rsidRPr="00B465EE">
        <w:rPr>
          <w:rFonts w:ascii="Calibri" w:hAnsi="Calibri"/>
        </w:rPr>
        <w:t xml:space="preserve">nitiatives have </w:t>
      </w:r>
      <w:r w:rsidR="00B465EE">
        <w:rPr>
          <w:rFonts w:ascii="Calibri" w:hAnsi="Calibri"/>
        </w:rPr>
        <w:t xml:space="preserve">joined in the content tag discussions including but not limited to:  Common Education Data Standards, Learning Resource Metadata Initiative, </w:t>
      </w:r>
      <w:proofErr w:type="gramStart"/>
      <w:r w:rsidR="00CB2CB0">
        <w:rPr>
          <w:rFonts w:ascii="Calibri" w:hAnsi="Calibri"/>
        </w:rPr>
        <w:t>Creative</w:t>
      </w:r>
      <w:proofErr w:type="gramEnd"/>
      <w:r w:rsidR="00CB2CB0">
        <w:rPr>
          <w:rFonts w:ascii="Calibri" w:hAnsi="Calibri"/>
        </w:rPr>
        <w:t xml:space="preserve"> Commons, </w:t>
      </w:r>
      <w:r w:rsidR="00B465EE">
        <w:rPr>
          <w:rFonts w:ascii="Calibri" w:hAnsi="Calibri"/>
        </w:rPr>
        <w:t xml:space="preserve">Formative Assessment for Students and Teachers, </w:t>
      </w:r>
      <w:r w:rsidR="00B465EE">
        <w:rPr>
          <w:rFonts w:ascii="Calibri" w:hAnsi="Calibri"/>
        </w:rPr>
        <w:lastRenderedPageBreak/>
        <w:t xml:space="preserve">Smarter Balanced Assessment Consortium, Institute for the Study of Knowledge Management in Education, </w:t>
      </w:r>
      <w:proofErr w:type="spellStart"/>
      <w:r w:rsidR="00B465EE">
        <w:rPr>
          <w:rFonts w:ascii="Calibri" w:hAnsi="Calibri"/>
        </w:rPr>
        <w:t>inBloom</w:t>
      </w:r>
      <w:proofErr w:type="spellEnd"/>
      <w:r w:rsidR="00B465EE">
        <w:rPr>
          <w:rFonts w:ascii="Calibri" w:hAnsi="Calibri"/>
        </w:rPr>
        <w:t xml:space="preserve">, </w:t>
      </w:r>
      <w:r w:rsidR="000D5D2C">
        <w:rPr>
          <w:rFonts w:ascii="Calibri" w:hAnsi="Calibri"/>
        </w:rPr>
        <w:t xml:space="preserve">and </w:t>
      </w:r>
      <w:r w:rsidR="00CB2CB0">
        <w:rPr>
          <w:rFonts w:ascii="Calibri" w:hAnsi="Calibri"/>
        </w:rPr>
        <w:t>WGBH/PBS Learning Media.</w:t>
      </w:r>
    </w:p>
    <w:p w:rsidR="00056771" w:rsidRDefault="00056771" w:rsidP="00056771">
      <w:pPr>
        <w:pStyle w:val="BodyText"/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As of </w:t>
      </w:r>
      <w:r w:rsidR="00B60636">
        <w:rPr>
          <w:rFonts w:ascii="Calibri" w:hAnsi="Calibri"/>
        </w:rPr>
        <w:t>April</w:t>
      </w:r>
      <w:r>
        <w:rPr>
          <w:rFonts w:ascii="Calibri" w:hAnsi="Calibri"/>
        </w:rPr>
        <w:t>, 2013, the</w:t>
      </w:r>
      <w:r w:rsidR="00B465EE">
        <w:rPr>
          <w:rFonts w:ascii="Calibri" w:hAnsi="Calibri"/>
        </w:rPr>
        <w:t xml:space="preserve"> common set of meta-tags is</w:t>
      </w:r>
      <w:r w:rsidR="00803FB5">
        <w:rPr>
          <w:rFonts w:ascii="Calibri" w:hAnsi="Calibri"/>
        </w:rPr>
        <w:t xml:space="preserve"> comprised of</w:t>
      </w:r>
      <w:r>
        <w:rPr>
          <w:rFonts w:ascii="Calibri" w:hAnsi="Calibri"/>
        </w:rPr>
        <w:t>:</w:t>
      </w:r>
    </w:p>
    <w:p w:rsidR="00B465EE" w:rsidRDefault="00B465EE" w:rsidP="00B465EE">
      <w:pPr>
        <w:pStyle w:val="BodyText"/>
        <w:numPr>
          <w:ilvl w:val="0"/>
          <w:numId w:val="12"/>
        </w:numPr>
        <w:spacing w:before="0" w:after="0"/>
        <w:rPr>
          <w:rFonts w:ascii="Calibri" w:hAnsi="Calibri"/>
        </w:rPr>
        <w:sectPr w:rsidR="00B465EE" w:rsidSect="00B606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6771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lastRenderedPageBreak/>
        <w:t>Title</w:t>
      </w:r>
    </w:p>
    <w:p w:rsidR="00BA677B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Description</w:t>
      </w:r>
    </w:p>
    <w:p w:rsidR="00BA677B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Subject</w:t>
      </w:r>
    </w:p>
    <w:p w:rsidR="00B465EE" w:rsidRDefault="00B465EE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Educational Alignment</w:t>
      </w:r>
    </w:p>
    <w:p w:rsidR="00B465EE" w:rsidRDefault="00B465EE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Alignment Type</w:t>
      </w:r>
    </w:p>
    <w:p w:rsidR="00BA677B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Resource URL</w:t>
      </w:r>
    </w:p>
    <w:p w:rsidR="00BA677B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Usage Rights URL</w:t>
      </w:r>
    </w:p>
    <w:p w:rsidR="00BA677B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lastRenderedPageBreak/>
        <w:t>Publisher/Provider</w:t>
      </w:r>
    </w:p>
    <w:p w:rsidR="00BA677B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End User</w:t>
      </w:r>
    </w:p>
    <w:p w:rsidR="00BA677B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Learning Resource Type</w:t>
      </w:r>
    </w:p>
    <w:p w:rsidR="00BA677B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Educational Use</w:t>
      </w:r>
    </w:p>
    <w:p w:rsidR="00BA677B" w:rsidRDefault="00BA677B" w:rsidP="00B465EE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</w:pPr>
      <w:r>
        <w:rPr>
          <w:rFonts w:ascii="Calibri" w:hAnsi="Calibri"/>
        </w:rPr>
        <w:t>Digital Media Type</w:t>
      </w:r>
    </w:p>
    <w:p w:rsidR="00B465EE" w:rsidRPr="00F10262" w:rsidRDefault="00B465EE" w:rsidP="00F10262">
      <w:pPr>
        <w:pStyle w:val="BodyText"/>
        <w:numPr>
          <w:ilvl w:val="0"/>
          <w:numId w:val="13"/>
        </w:numPr>
        <w:spacing w:before="0" w:after="0"/>
        <w:ind w:right="144"/>
        <w:rPr>
          <w:rFonts w:ascii="Calibri" w:hAnsi="Calibri"/>
        </w:rPr>
        <w:sectPr w:rsidR="00B465EE" w:rsidRPr="00F10262" w:rsidSect="00B465EE">
          <w:type w:val="continuous"/>
          <w:pgSz w:w="12240" w:h="15840"/>
          <w:pgMar w:top="1440" w:right="2340" w:bottom="1440" w:left="1440" w:header="720" w:footer="720" w:gutter="0"/>
          <w:cols w:num="2" w:space="720"/>
          <w:docGrid w:linePitch="360"/>
        </w:sectPr>
      </w:pPr>
      <w:r>
        <w:rPr>
          <w:rFonts w:ascii="Calibri" w:hAnsi="Calibri"/>
        </w:rPr>
        <w:t>Item Type (for assessment items</w:t>
      </w:r>
    </w:p>
    <w:p w:rsidR="0022020B" w:rsidRDefault="0022020B" w:rsidP="00F10262">
      <w:pPr>
        <w:pStyle w:val="BodyText"/>
        <w:spacing w:before="0" w:after="0"/>
        <w:ind w:left="0"/>
        <w:rPr>
          <w:rFonts w:ascii="Calibri" w:hAnsi="Calibri"/>
        </w:rPr>
      </w:pPr>
    </w:p>
    <w:p w:rsidR="00B465EE" w:rsidRDefault="00B465EE" w:rsidP="00BA677B">
      <w:pPr>
        <w:pStyle w:val="BodyText"/>
        <w:spacing w:before="0" w:after="0"/>
        <w:rPr>
          <w:rFonts w:ascii="Calibri" w:hAnsi="Calibri"/>
        </w:rPr>
        <w:sectPr w:rsidR="00B465EE" w:rsidSect="00B465EE">
          <w:type w:val="continuous"/>
          <w:pgSz w:w="12240" w:h="15840"/>
          <w:pgMar w:top="1440" w:right="1440" w:bottom="1440" w:left="2700" w:header="720" w:footer="720" w:gutter="0"/>
          <w:cols w:num="3" w:space="360"/>
          <w:docGrid w:linePitch="360"/>
        </w:sectPr>
      </w:pPr>
    </w:p>
    <w:p w:rsidR="00BA677B" w:rsidRDefault="00CB2CB0" w:rsidP="00BA677B">
      <w:pPr>
        <w:pStyle w:val="BodyText"/>
        <w:spacing w:before="0" w:after="0"/>
        <w:rPr>
          <w:rFonts w:ascii="Calibri" w:hAnsi="Calibri"/>
        </w:rPr>
      </w:pPr>
      <w:r>
        <w:rPr>
          <w:rFonts w:ascii="Calibri" w:hAnsi="Calibri"/>
        </w:rPr>
        <w:lastRenderedPageBreak/>
        <w:t>The common set of met-tags, the values to be used for each tag, and the</w:t>
      </w:r>
      <w:r w:rsidR="00BA677B">
        <w:rPr>
          <w:rFonts w:ascii="Calibri" w:hAnsi="Calibri"/>
        </w:rPr>
        <w:t xml:space="preserve"> definitions have been consolidated into </w:t>
      </w:r>
      <w:r>
        <w:rPr>
          <w:rFonts w:ascii="Calibri" w:hAnsi="Calibri"/>
        </w:rPr>
        <w:t>a Microsoft Excel spreadsheet.  The a</w:t>
      </w:r>
      <w:r w:rsidR="00BA677B">
        <w:rPr>
          <w:rFonts w:ascii="Calibri" w:hAnsi="Calibri"/>
        </w:rPr>
        <w:t xml:space="preserve">dditional optional tags are also included in this spreadsheet </w:t>
      </w:r>
      <w:r w:rsidR="000D5D2C">
        <w:rPr>
          <w:rFonts w:ascii="Calibri" w:hAnsi="Calibri"/>
        </w:rPr>
        <w:t xml:space="preserve">with an </w:t>
      </w:r>
      <w:r w:rsidR="00BA677B">
        <w:rPr>
          <w:rFonts w:ascii="Calibri" w:hAnsi="Calibri"/>
        </w:rPr>
        <w:t xml:space="preserve">in-depth discussion on the values for these tags </w:t>
      </w:r>
      <w:r w:rsidR="000D5D2C">
        <w:rPr>
          <w:rFonts w:ascii="Calibri" w:hAnsi="Calibri"/>
        </w:rPr>
        <w:t>planned for a future meeting.</w:t>
      </w:r>
    </w:p>
    <w:p w:rsidR="00BA677B" w:rsidRDefault="00BA677B" w:rsidP="00BA677B">
      <w:pPr>
        <w:pStyle w:val="BodyText"/>
        <w:spacing w:before="0" w:after="0"/>
        <w:rPr>
          <w:rFonts w:ascii="Calibri" w:hAnsi="Calibri"/>
        </w:rPr>
      </w:pPr>
    </w:p>
    <w:p w:rsidR="00D640A3" w:rsidRDefault="00D640A3" w:rsidP="00D640A3">
      <w:pPr>
        <w:pStyle w:val="Heading1"/>
        <w:ind w:left="810" w:hanging="810"/>
        <w:rPr>
          <w:rFonts w:ascii="Calibri" w:hAnsi="Calibri"/>
        </w:rPr>
      </w:pPr>
      <w:r>
        <w:rPr>
          <w:rFonts w:ascii="Calibri" w:hAnsi="Calibri"/>
        </w:rPr>
        <w:t>Vetting</w:t>
      </w:r>
    </w:p>
    <w:p w:rsidR="00D640A3" w:rsidRDefault="00F10262" w:rsidP="00D640A3">
      <w:pPr>
        <w:pStyle w:val="BodyText"/>
        <w:spacing w:before="0" w:after="0"/>
        <w:rPr>
          <w:rFonts w:ascii="Calibri" w:hAnsi="Calibri"/>
        </w:rPr>
      </w:pPr>
      <w:r>
        <w:rPr>
          <w:rFonts w:ascii="Calibri" w:hAnsi="Calibri"/>
        </w:rPr>
        <w:t>The states participating in this common metadata initiative are also looking to identify the process and/or rubrics that are being used by each state to tag and vet the content prior to entry into each state’s learning object repository.  Common understanding of th</w:t>
      </w:r>
      <w:r w:rsidR="000D5D2C">
        <w:rPr>
          <w:rFonts w:ascii="Calibri" w:hAnsi="Calibri"/>
        </w:rPr>
        <w:t>e</w:t>
      </w:r>
      <w:r>
        <w:rPr>
          <w:rFonts w:ascii="Calibri" w:hAnsi="Calibri"/>
        </w:rPr>
        <w:t xml:space="preserve"> vetting process</w:t>
      </w:r>
      <w:r w:rsidR="000D5D2C">
        <w:rPr>
          <w:rFonts w:ascii="Calibri" w:hAnsi="Calibri"/>
        </w:rPr>
        <w:t>es</w:t>
      </w:r>
      <w:r>
        <w:rPr>
          <w:rFonts w:ascii="Calibri" w:hAnsi="Calibri"/>
        </w:rPr>
        <w:t xml:space="preserve"> promotes a degree of “trust” among the states to share and collaborate on content.  The current list of vetting processes for each state is also available as an appendix to this document.</w:t>
      </w:r>
    </w:p>
    <w:p w:rsidR="00D640A3" w:rsidRDefault="00D640A3" w:rsidP="00F10262">
      <w:pPr>
        <w:pStyle w:val="BodyText"/>
        <w:spacing w:before="0" w:after="0"/>
        <w:rPr>
          <w:rFonts w:ascii="Calibri" w:hAnsi="Calibri"/>
        </w:rPr>
      </w:pPr>
    </w:p>
    <w:p w:rsidR="003D57E6" w:rsidRPr="00BA677B" w:rsidRDefault="00A775EF" w:rsidP="003D57E6">
      <w:pPr>
        <w:pStyle w:val="Heading1"/>
        <w:ind w:left="810" w:hanging="810"/>
        <w:rPr>
          <w:rFonts w:ascii="Calibri" w:hAnsi="Calibri"/>
        </w:rPr>
      </w:pPr>
      <w:r>
        <w:rPr>
          <w:rFonts w:ascii="Calibri" w:hAnsi="Calibri"/>
        </w:rPr>
        <w:t>Moving Forward</w:t>
      </w:r>
    </w:p>
    <w:p w:rsidR="00BA677B" w:rsidRDefault="001E4D1C" w:rsidP="00B60636">
      <w:pPr>
        <w:pStyle w:val="BodyText"/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There is agreement among the state participants who have jointly developed the content tagging schema development to use it within their instructional improvement systems.  </w:t>
      </w:r>
      <w:r w:rsidR="00C97BCA">
        <w:rPr>
          <w:rFonts w:ascii="Calibri" w:hAnsi="Calibri"/>
        </w:rPr>
        <w:t>To strengthen this collaboration, a</w:t>
      </w:r>
      <w:r>
        <w:rPr>
          <w:rFonts w:ascii="Calibri" w:hAnsi="Calibri"/>
        </w:rPr>
        <w:t xml:space="preserve"> Memorandum of Understanding (MOU) </w:t>
      </w:r>
      <w:r w:rsidR="00C97BCA">
        <w:rPr>
          <w:rFonts w:ascii="Calibri" w:hAnsi="Calibri"/>
        </w:rPr>
        <w:t>has been developed to provide a</w:t>
      </w:r>
      <w:r>
        <w:rPr>
          <w:rFonts w:ascii="Calibri" w:hAnsi="Calibri"/>
        </w:rPr>
        <w:t xml:space="preserve"> documented commitment </w:t>
      </w:r>
      <w:r w:rsidR="00C97BCA">
        <w:rPr>
          <w:rFonts w:ascii="Calibri" w:hAnsi="Calibri"/>
        </w:rPr>
        <w:t xml:space="preserve">by each state.  </w:t>
      </w:r>
      <w:r>
        <w:rPr>
          <w:rFonts w:ascii="Calibri" w:hAnsi="Calibri"/>
        </w:rPr>
        <w:t xml:space="preserve">The IIS Network is requesting that the MOU be signed </w:t>
      </w:r>
      <w:r w:rsidR="00C97BCA">
        <w:rPr>
          <w:rFonts w:ascii="Calibri" w:hAnsi="Calibri"/>
        </w:rPr>
        <w:t>by the state chief, CIO, or similar high level official of each SEA</w:t>
      </w:r>
      <w:r>
        <w:rPr>
          <w:rFonts w:ascii="Calibri" w:hAnsi="Calibri"/>
        </w:rPr>
        <w:t xml:space="preserve"> within the network</w:t>
      </w:r>
      <w:r w:rsidR="00C97BCA">
        <w:rPr>
          <w:rFonts w:ascii="Calibri" w:hAnsi="Calibri"/>
        </w:rPr>
        <w:t>.</w:t>
      </w:r>
    </w:p>
    <w:p w:rsidR="00DB0CD5" w:rsidRDefault="00DB0CD5" w:rsidP="00B60636">
      <w:pPr>
        <w:pStyle w:val="BodyText"/>
        <w:spacing w:before="0" w:after="0"/>
        <w:rPr>
          <w:rFonts w:ascii="Calibri" w:hAnsi="Calibri"/>
        </w:rPr>
      </w:pPr>
    </w:p>
    <w:p w:rsidR="00DB0CD5" w:rsidRDefault="001E4D1C" w:rsidP="00EC3507">
      <w:pPr>
        <w:pStyle w:val="BodyText"/>
        <w:spacing w:before="0"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DB0CD5">
        <w:rPr>
          <w:rFonts w:ascii="Calibri" w:hAnsi="Calibri"/>
        </w:rPr>
        <w:t xml:space="preserve">articipating states are </w:t>
      </w:r>
      <w:r>
        <w:rPr>
          <w:rFonts w:ascii="Calibri" w:hAnsi="Calibri"/>
        </w:rPr>
        <w:t xml:space="preserve">working </w:t>
      </w:r>
      <w:r w:rsidR="00DB0CD5">
        <w:rPr>
          <w:rFonts w:ascii="Calibri" w:hAnsi="Calibri"/>
        </w:rPr>
        <w:t>to expand th</w:t>
      </w:r>
      <w:r w:rsidR="000D5D2C">
        <w:rPr>
          <w:rFonts w:ascii="Calibri" w:hAnsi="Calibri"/>
        </w:rPr>
        <w:t>e</w:t>
      </w:r>
      <w:r w:rsidR="00DB0CD5">
        <w:rPr>
          <w:rFonts w:ascii="Calibri" w:hAnsi="Calibri"/>
        </w:rPr>
        <w:t xml:space="preserve"> collaboration </w:t>
      </w:r>
      <w:r w:rsidR="000D5D2C">
        <w:rPr>
          <w:rFonts w:ascii="Calibri" w:hAnsi="Calibri"/>
        </w:rPr>
        <w:t>to</w:t>
      </w:r>
      <w:r w:rsidR="00DB0CD5">
        <w:rPr>
          <w:rFonts w:ascii="Calibri" w:hAnsi="Calibri"/>
        </w:rPr>
        <w:t xml:space="preserve"> additional </w:t>
      </w:r>
      <w:r w:rsidR="00C97BCA">
        <w:rPr>
          <w:rFonts w:ascii="Calibri" w:hAnsi="Calibri"/>
        </w:rPr>
        <w:t xml:space="preserve">states, </w:t>
      </w:r>
      <w:r w:rsidR="00DB0CD5">
        <w:rPr>
          <w:rFonts w:ascii="Calibri" w:hAnsi="Calibri"/>
        </w:rPr>
        <w:t>learning organizations or initiatives</w:t>
      </w:r>
      <w:r w:rsidR="00EC3507">
        <w:rPr>
          <w:rFonts w:ascii="Calibri" w:hAnsi="Calibri"/>
        </w:rPr>
        <w:t>.</w:t>
      </w:r>
      <w:r w:rsidR="000D5D2C">
        <w:rPr>
          <w:rFonts w:ascii="Calibri" w:hAnsi="Calibri"/>
        </w:rPr>
        <w:t xml:space="preserve">  </w:t>
      </w:r>
    </w:p>
    <w:p w:rsidR="00D640A3" w:rsidRDefault="00D640A3" w:rsidP="00EC3507">
      <w:pPr>
        <w:pStyle w:val="BodyText"/>
        <w:spacing w:before="0" w:after="0"/>
        <w:rPr>
          <w:rFonts w:ascii="Calibri" w:hAnsi="Calibri"/>
        </w:rPr>
      </w:pPr>
    </w:p>
    <w:p w:rsidR="00C04DE9" w:rsidRDefault="00803FB5" w:rsidP="00BA677B">
      <w:pPr>
        <w:pStyle w:val="BodyText"/>
        <w:spacing w:before="0" w:after="0"/>
        <w:rPr>
          <w:rFonts w:ascii="Calibri" w:hAnsi="Calibri"/>
        </w:rPr>
      </w:pPr>
      <w:r>
        <w:rPr>
          <w:rFonts w:ascii="Calibri" w:hAnsi="Calibri"/>
        </w:rPr>
        <w:t>Appendices</w:t>
      </w:r>
      <w:r w:rsidR="00A775EF">
        <w:rPr>
          <w:rFonts w:ascii="Calibri" w:hAnsi="Calibri"/>
        </w:rPr>
        <w:t xml:space="preserve">: </w:t>
      </w:r>
      <w:r w:rsidR="00CB2CB0">
        <w:rPr>
          <w:rFonts w:ascii="Calibri" w:hAnsi="Calibri"/>
        </w:rPr>
        <w:t xml:space="preserve"> </w:t>
      </w:r>
    </w:p>
    <w:p w:rsidR="00C04DE9" w:rsidRDefault="00C04DE9" w:rsidP="00C04DE9">
      <w:pPr>
        <w:pStyle w:val="BodyText"/>
        <w:numPr>
          <w:ilvl w:val="0"/>
          <w:numId w:val="17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Content Tagging Initiative MS PowerPoint</w:t>
      </w:r>
    </w:p>
    <w:p w:rsidR="00A775EF" w:rsidRDefault="00CB2CB0" w:rsidP="00C04DE9">
      <w:pPr>
        <w:pStyle w:val="BodyText"/>
        <w:numPr>
          <w:ilvl w:val="0"/>
          <w:numId w:val="17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Common Tags-values definitions</w:t>
      </w:r>
      <w:r w:rsidR="00C04DE9">
        <w:rPr>
          <w:rFonts w:ascii="Calibri" w:hAnsi="Calibri"/>
        </w:rPr>
        <w:t xml:space="preserve"> MS Excel spreadsheet</w:t>
      </w:r>
    </w:p>
    <w:p w:rsidR="00D640A3" w:rsidRDefault="00D640A3" w:rsidP="00803FB5">
      <w:pPr>
        <w:pStyle w:val="BodyText"/>
        <w:numPr>
          <w:ilvl w:val="0"/>
          <w:numId w:val="17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List of </w:t>
      </w:r>
      <w:r w:rsidR="000D5D2C">
        <w:rPr>
          <w:rFonts w:ascii="Calibri" w:hAnsi="Calibri"/>
        </w:rPr>
        <w:t xml:space="preserve">vetting models being used by </w:t>
      </w:r>
      <w:r>
        <w:rPr>
          <w:rFonts w:ascii="Calibri" w:hAnsi="Calibri"/>
        </w:rPr>
        <w:t>each state</w:t>
      </w:r>
    </w:p>
    <w:p w:rsidR="00C7170C" w:rsidRDefault="00C7170C" w:rsidP="00803FB5">
      <w:pPr>
        <w:pStyle w:val="BodyText"/>
        <w:numPr>
          <w:ilvl w:val="0"/>
          <w:numId w:val="17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Common </w:t>
      </w:r>
      <w:r w:rsidR="00FE5427">
        <w:rPr>
          <w:rFonts w:ascii="Calibri" w:hAnsi="Calibri"/>
        </w:rPr>
        <w:t>Content Tagging</w:t>
      </w:r>
      <w:r>
        <w:rPr>
          <w:rFonts w:ascii="Calibri" w:hAnsi="Calibri"/>
        </w:rPr>
        <w:t xml:space="preserve"> Initiative </w:t>
      </w:r>
      <w:r w:rsidR="000D5D2C">
        <w:rPr>
          <w:rFonts w:ascii="Calibri" w:hAnsi="Calibri"/>
        </w:rPr>
        <w:t>Memorandum of Understanding (MOU)</w:t>
      </w:r>
      <w:bookmarkStart w:id="1" w:name="_GoBack"/>
      <w:bookmarkEnd w:id="1"/>
    </w:p>
    <w:p w:rsidR="00803FB5" w:rsidRDefault="00803FB5">
      <w:pPr>
        <w:widowControl/>
        <w:spacing w:after="200" w:line="276" w:lineRule="auto"/>
        <w:rPr>
          <w:rFonts w:ascii="Calibri" w:hAnsi="Calibri"/>
          <w:sz w:val="22"/>
        </w:rPr>
      </w:pPr>
    </w:p>
    <w:sectPr w:rsidR="00803FB5" w:rsidSect="00B606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50" w:rsidRDefault="006E2150" w:rsidP="009E215A">
      <w:r>
        <w:separator/>
      </w:r>
    </w:p>
  </w:endnote>
  <w:endnote w:type="continuationSeparator" w:id="0">
    <w:p w:rsidR="006E2150" w:rsidRDefault="006E2150" w:rsidP="009E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0B" w:rsidRDefault="00F038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87788B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87788B">
      <w:rPr>
        <w:rFonts w:asciiTheme="minorHAnsi" w:eastAsiaTheme="minorEastAsia" w:hAnsiTheme="minorHAnsi" w:cstheme="minorBidi"/>
      </w:rPr>
      <w:fldChar w:fldCharType="separate"/>
    </w:r>
    <w:r w:rsidR="00FB602C" w:rsidRPr="00FB602C">
      <w:rPr>
        <w:rFonts w:asciiTheme="majorHAnsi" w:eastAsiaTheme="majorEastAsia" w:hAnsiTheme="majorHAnsi" w:cstheme="majorBidi"/>
        <w:noProof/>
      </w:rPr>
      <w:t>1</w:t>
    </w:r>
    <w:r w:rsidR="0087788B">
      <w:rPr>
        <w:rFonts w:asciiTheme="majorHAnsi" w:eastAsiaTheme="majorEastAsia" w:hAnsiTheme="majorHAnsi" w:cstheme="majorBidi"/>
        <w:noProof/>
      </w:rPr>
      <w:fldChar w:fldCharType="end"/>
    </w:r>
  </w:p>
  <w:p w:rsidR="00F0380B" w:rsidRDefault="00F03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50" w:rsidRDefault="006E2150" w:rsidP="009E215A">
      <w:r>
        <w:separator/>
      </w:r>
    </w:p>
  </w:footnote>
  <w:footnote w:type="continuationSeparator" w:id="0">
    <w:p w:rsidR="006E2150" w:rsidRDefault="006E2150" w:rsidP="009E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B6E"/>
    <w:multiLevelType w:val="hybridMultilevel"/>
    <w:tmpl w:val="4AF4FB9C"/>
    <w:lvl w:ilvl="0" w:tplc="78002F1A">
      <w:start w:val="1"/>
      <w:numFmt w:val="low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842838"/>
    <w:multiLevelType w:val="hybridMultilevel"/>
    <w:tmpl w:val="5E66FC30"/>
    <w:lvl w:ilvl="0" w:tplc="845A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688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27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A5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6C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88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9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C16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28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47A3"/>
    <w:multiLevelType w:val="hybridMultilevel"/>
    <w:tmpl w:val="DC2AB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94CC3"/>
    <w:multiLevelType w:val="hybridMultilevel"/>
    <w:tmpl w:val="8FDEAF8C"/>
    <w:lvl w:ilvl="0" w:tplc="F8EC0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917352"/>
    <w:multiLevelType w:val="hybridMultilevel"/>
    <w:tmpl w:val="BB1EF8E2"/>
    <w:lvl w:ilvl="0" w:tplc="BAEEB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273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89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CE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A4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C0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CE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A4A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6D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F2C86"/>
    <w:multiLevelType w:val="hybridMultilevel"/>
    <w:tmpl w:val="718684AA"/>
    <w:lvl w:ilvl="0" w:tplc="0394C6EC">
      <w:start w:val="1"/>
      <w:numFmt w:val="decimal"/>
      <w:pStyle w:val="Heading1"/>
      <w:lvlText w:val="%1.0"/>
      <w:lvlJc w:val="left"/>
      <w:pPr>
        <w:ind w:left="360" w:hanging="360"/>
      </w:pPr>
      <w:rPr>
        <w:rFonts w:asciiTheme="minorHAnsi" w:hAnsiTheme="minorHAnsi"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97EC0"/>
    <w:multiLevelType w:val="hybridMultilevel"/>
    <w:tmpl w:val="50C2B3FE"/>
    <w:lvl w:ilvl="0" w:tplc="C8D639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F72117A"/>
    <w:multiLevelType w:val="hybridMultilevel"/>
    <w:tmpl w:val="3B54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F9194B"/>
    <w:multiLevelType w:val="hybridMultilevel"/>
    <w:tmpl w:val="F5E4C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054D3E"/>
    <w:multiLevelType w:val="hybridMultilevel"/>
    <w:tmpl w:val="313AF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5B030D"/>
    <w:multiLevelType w:val="hybridMultilevel"/>
    <w:tmpl w:val="6C2EB0C6"/>
    <w:lvl w:ilvl="0" w:tplc="9206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6853FD"/>
    <w:multiLevelType w:val="hybridMultilevel"/>
    <w:tmpl w:val="18A499CA"/>
    <w:lvl w:ilvl="0" w:tplc="68D8AF5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3188E"/>
    <w:multiLevelType w:val="hybridMultilevel"/>
    <w:tmpl w:val="5A7CC9A8"/>
    <w:lvl w:ilvl="0" w:tplc="B302C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ADE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06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3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6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63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E8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6A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A9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D1D7F"/>
    <w:multiLevelType w:val="hybridMultilevel"/>
    <w:tmpl w:val="86DC3F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772C5A"/>
    <w:multiLevelType w:val="hybridMultilevel"/>
    <w:tmpl w:val="8B48D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FC55BC"/>
    <w:multiLevelType w:val="hybridMultilevel"/>
    <w:tmpl w:val="8FDEAF8C"/>
    <w:lvl w:ilvl="0" w:tplc="F8EC0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AC0EFA"/>
    <w:multiLevelType w:val="hybridMultilevel"/>
    <w:tmpl w:val="6F047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A"/>
    <w:rsid w:val="00034DE5"/>
    <w:rsid w:val="00056771"/>
    <w:rsid w:val="000707E0"/>
    <w:rsid w:val="00071877"/>
    <w:rsid w:val="000B42A1"/>
    <w:rsid w:val="000C2E6D"/>
    <w:rsid w:val="000C3488"/>
    <w:rsid w:val="000D5D2C"/>
    <w:rsid w:val="0013185B"/>
    <w:rsid w:val="00165479"/>
    <w:rsid w:val="001A6935"/>
    <w:rsid w:val="001B1960"/>
    <w:rsid w:val="001E4D1C"/>
    <w:rsid w:val="001F3C3A"/>
    <w:rsid w:val="0022020B"/>
    <w:rsid w:val="00224149"/>
    <w:rsid w:val="00236283"/>
    <w:rsid w:val="00241896"/>
    <w:rsid w:val="00315BFF"/>
    <w:rsid w:val="00341EFD"/>
    <w:rsid w:val="00343488"/>
    <w:rsid w:val="00366C2C"/>
    <w:rsid w:val="0037592A"/>
    <w:rsid w:val="00381609"/>
    <w:rsid w:val="003D57E6"/>
    <w:rsid w:val="003E725B"/>
    <w:rsid w:val="00432990"/>
    <w:rsid w:val="00441EC7"/>
    <w:rsid w:val="00496CC7"/>
    <w:rsid w:val="004D541C"/>
    <w:rsid w:val="004F3F87"/>
    <w:rsid w:val="004F539B"/>
    <w:rsid w:val="004F7765"/>
    <w:rsid w:val="00527324"/>
    <w:rsid w:val="00576206"/>
    <w:rsid w:val="006E2150"/>
    <w:rsid w:val="00721311"/>
    <w:rsid w:val="00754D2E"/>
    <w:rsid w:val="007C3E18"/>
    <w:rsid w:val="007D517E"/>
    <w:rsid w:val="007F3BA4"/>
    <w:rsid w:val="00803FB5"/>
    <w:rsid w:val="00833942"/>
    <w:rsid w:val="0087788B"/>
    <w:rsid w:val="008F7FB8"/>
    <w:rsid w:val="00975B88"/>
    <w:rsid w:val="00976435"/>
    <w:rsid w:val="009D17E4"/>
    <w:rsid w:val="009D35C5"/>
    <w:rsid w:val="009E215A"/>
    <w:rsid w:val="00A775EF"/>
    <w:rsid w:val="00AA1D7E"/>
    <w:rsid w:val="00AB17C1"/>
    <w:rsid w:val="00AC0F92"/>
    <w:rsid w:val="00B312BA"/>
    <w:rsid w:val="00B465EE"/>
    <w:rsid w:val="00B60636"/>
    <w:rsid w:val="00B60C68"/>
    <w:rsid w:val="00BA677B"/>
    <w:rsid w:val="00BF1A91"/>
    <w:rsid w:val="00C04DE9"/>
    <w:rsid w:val="00C7170C"/>
    <w:rsid w:val="00C82EF2"/>
    <w:rsid w:val="00C95221"/>
    <w:rsid w:val="00C97BCA"/>
    <w:rsid w:val="00CB2CB0"/>
    <w:rsid w:val="00D014C5"/>
    <w:rsid w:val="00D31A2A"/>
    <w:rsid w:val="00D640A3"/>
    <w:rsid w:val="00DB0CD5"/>
    <w:rsid w:val="00DC616B"/>
    <w:rsid w:val="00DE4B62"/>
    <w:rsid w:val="00DF0A54"/>
    <w:rsid w:val="00E27433"/>
    <w:rsid w:val="00E70FAC"/>
    <w:rsid w:val="00EC3507"/>
    <w:rsid w:val="00F02442"/>
    <w:rsid w:val="00F0380B"/>
    <w:rsid w:val="00F10262"/>
    <w:rsid w:val="00FB602C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215A"/>
    <w:pPr>
      <w:numPr>
        <w:numId w:val="2"/>
      </w:numPr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E215A"/>
    <w:rPr>
      <w:rFonts w:ascii="Cambria" w:eastAsia="Times New Roman" w:hAnsi="Cambria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9E215A"/>
    <w:pPr>
      <w:spacing w:before="240" w:after="120"/>
      <w:ind w:left="7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E215A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1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0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A1D7E"/>
    <w:pPr>
      <w:widowControl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C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215A"/>
    <w:pPr>
      <w:numPr>
        <w:numId w:val="2"/>
      </w:numPr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E215A"/>
    <w:rPr>
      <w:rFonts w:ascii="Cambria" w:eastAsia="Times New Roman" w:hAnsi="Cambria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9E215A"/>
    <w:pPr>
      <w:spacing w:before="240" w:after="120"/>
      <w:ind w:left="7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E215A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1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0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A1D7E"/>
    <w:pPr>
      <w:widowControl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C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424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915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65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43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619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Ginder</dc:creator>
  <cp:lastModifiedBy>Don Ginder</cp:lastModifiedBy>
  <cp:revision>2</cp:revision>
  <dcterms:created xsi:type="dcterms:W3CDTF">2013-07-08T12:59:00Z</dcterms:created>
  <dcterms:modified xsi:type="dcterms:W3CDTF">2013-07-08T12:59:00Z</dcterms:modified>
</cp:coreProperties>
</file>