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Calibri" w:hAnsi="Calibri" w:eastAsia="Calibri" w:ascii="Calibri"/>
          <w:b w:val="1"/>
          <w:sz w:val="40"/>
          <w:rtl w:val="0"/>
        </w:rPr>
        <w:t xml:space="preserve">Satellite Forum: Digital Breast Tomosynthesis &amp; the Informatics Infra-Structure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rtl w:val="0"/>
        </w:rPr>
        <w:t xml:space="preserve"> </w:t>
      </w:r>
    </w:p>
    <w:p w:rsidP="00000000" w:rsidRPr="00000000" w:rsidR="00000000" w:rsidDel="00000000" w:rsidRDefault="00000000">
      <w:pPr/>
      <w:r w:rsidRPr="00000000" w:rsidR="00000000" w:rsidDel="00000000">
        <w:rPr>
          <w:rFonts w:cs="Calibri" w:hAnsi="Calibri" w:eastAsia="Calibri" w:ascii="Calibri"/>
          <w:b w:val="1"/>
          <w:rtl w:val="0"/>
        </w:rPr>
        <w:t xml:space="preserve">Catchy Session Sub-Title: </w:t>
      </w:r>
      <w:r w:rsidRPr="00000000" w:rsidR="00000000" w:rsidDel="00000000">
        <w:rPr>
          <w:rFonts w:cs="Calibri" w:hAnsi="Calibri" w:eastAsia="Calibri" w:ascii="Calibri"/>
          <w:rtl w:val="0"/>
        </w:rPr>
        <w:t xml:space="preserve">How digital breast tomosynthesis will kill your PACS/VNA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rtl w:val="0"/>
        </w:rPr>
        <w:t xml:space="preserve">Session Description:</w:t>
      </w:r>
    </w:p>
    <w:p w:rsidP="00000000" w:rsidRPr="00000000" w:rsidR="00000000" w:rsidDel="00000000" w:rsidRDefault="00000000">
      <w:pPr/>
      <w:r w:rsidRPr="00000000" w:rsidR="00000000" w:rsidDel="00000000">
        <w:rPr>
          <w:rFonts w:cs="Calibri" w:hAnsi="Calibri" w:eastAsia="Calibri" w:ascii="Calibri"/>
          <w:rtl w:val="0"/>
        </w:rPr>
        <w:t xml:space="preserve">Digital breast tomosynthesis (DBT) images</w:t>
      </w: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 </w:t>
      </w:r>
    </w:p>
    <w:p w:rsidP="00000000" w:rsidRPr="00000000" w:rsidR="00000000" w:rsidDel="00000000" w:rsidRDefault="00000000">
      <w:pPr/>
      <w:r w:rsidRPr="00000000" w:rsidR="00000000" w:rsidDel="00000000">
        <w:rPr>
          <w:rFonts w:cs="Calibri" w:hAnsi="Calibri" w:eastAsia="Calibri" w:ascii="Calibri"/>
          <w:b w:val="1"/>
          <w:rtl w:val="0"/>
        </w:rPr>
        <w:t xml:space="preserve">Moderators:</w:t>
      </w:r>
    </w:p>
    <w:p w:rsidP="00000000" w:rsidRPr="00000000" w:rsidR="00000000" w:rsidDel="00000000" w:rsidRDefault="00000000">
      <w:pPr/>
      <w:r w:rsidRPr="00000000" w:rsidR="00000000" w:rsidDel="00000000">
        <w:rPr>
          <w:rFonts w:cs="Calibri" w:hAnsi="Calibri" w:eastAsia="Calibri" w:ascii="Calibri"/>
          <w:rtl w:val="0"/>
        </w:rPr>
        <w:t xml:space="preserve">David Clunie</w:t>
      </w:r>
    </w:p>
    <w:p w:rsidP="00000000" w:rsidRPr="00000000" w:rsidR="00000000" w:rsidDel="00000000" w:rsidRDefault="00000000">
      <w:pPr/>
      <w:r w:rsidRPr="00000000" w:rsidR="00000000" w:rsidDel="00000000">
        <w:rPr>
          <w:rFonts w:cs="Calibri" w:hAnsi="Calibri" w:eastAsia="Calibri" w:ascii="Calibri"/>
          <w:rtl w:val="0"/>
        </w:rPr>
        <w:t xml:space="preserve">Margarita Zuley</w:t>
      </w: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rtl w:val="0"/>
        </w:rPr>
        <w:t xml:space="preserve"> </w:t>
      </w:r>
    </w:p>
    <w:p w:rsidP="00000000" w:rsidRPr="00000000" w:rsidR="00000000" w:rsidDel="00000000" w:rsidRDefault="00000000">
      <w:pPr/>
      <w:r w:rsidRPr="00000000" w:rsidR="00000000" w:rsidDel="00000000">
        <w:rPr>
          <w:rFonts w:cs="Calibri" w:hAnsi="Calibri" w:eastAsia="Calibri" w:ascii="Calibri"/>
          <w:b w:val="1"/>
          <w:rtl w:val="0"/>
        </w:rPr>
        <w:t xml:space="preserve">Objectives:</w:t>
      </w:r>
    </w:p>
    <w:p w:rsidP="00000000" w:rsidRPr="00000000" w:rsidR="00000000" w:rsidDel="00000000" w:rsidRDefault="00000000">
      <w:pPr/>
      <w:r w:rsidRPr="00000000" w:rsidR="00000000" w:rsidDel="00000000">
        <w:rPr>
          <w:rFonts w:cs="Calibri" w:hAnsi="Calibri" w:eastAsia="Calibri" w:ascii="Calibri"/>
          <w:rtl w:val="0"/>
        </w:rPr>
        <w:t xml:space="preserve"> </w:t>
      </w:r>
    </w:p>
    <w:p w:rsidP="00000000" w:rsidRPr="00000000" w:rsidR="00000000" w:rsidDel="00000000" w:rsidRDefault="00000000">
      <w:pPr/>
      <w:r w:rsidRPr="00000000" w:rsidR="00000000" w:rsidDel="00000000">
        <w:rPr>
          <w:rFonts w:cs="Calibri" w:hAnsi="Calibri" w:eastAsia="Calibri" w:ascii="Calibri"/>
          <w:rtl w:val="0"/>
        </w:rPr>
        <w:t xml:space="preserve">1. A</w:t>
      </w:r>
      <w:r w:rsidRPr="00000000" w:rsidR="00000000" w:rsidDel="00000000">
        <w:rPr>
          <w:rFonts w:cs="Calibri" w:hAnsi="Calibri" w:eastAsia="Calibri" w:ascii="Calibri"/>
          <w:rtl w:val="0"/>
        </w:rPr>
        <w:t xml:space="preserve">dditional challenges posed by digital breast tomosynthesis (DBT) images, beyond conventional full field digital mammography (FFDM), for acquisition, storage, distribution, compression, display, CAD and long-term archival</w:t>
      </w: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 </w:t>
      </w:r>
    </w:p>
    <w:p w:rsidP="00000000" w:rsidRPr="00000000" w:rsidR="00000000" w:rsidDel="00000000" w:rsidRDefault="00000000">
      <w:pPr/>
      <w:r w:rsidRPr="00000000" w:rsidR="00000000" w:rsidDel="00000000">
        <w:rPr>
          <w:rFonts w:cs="Calibri" w:hAnsi="Calibri" w:eastAsia="Calibri" w:ascii="Calibri"/>
          <w:rtl w:val="0"/>
        </w:rPr>
        <w:t xml:space="preserve">2.</w:t>
      </w:r>
      <w:r w:rsidRPr="00000000" w:rsidR="00000000" w:rsidDel="00000000">
        <w:rPr>
          <w:rFonts w:cs="Calibri" w:hAnsi="Calibri" w:eastAsia="Calibri" w:ascii="Calibri"/>
          <w:rtl w:val="0"/>
        </w:rPr>
        <w:t xml:space="preserve"> Avoid repeating the same interoperability mistakes with DBT as the “first” time around with FFDM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3. Make use of the DICOM Standard Breast Tomosynthesis object, rather than proprietary formats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4. What to specify as PACS, VNA, cloud storage, and local/remote/CD viewer requirements to support DBT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5. MQSA requirements applied to DBT (including record keeping, giving to patients (CDs/DVDs), no lossy compression) and requirement to use approved devices (FDA requirements for tomo)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6. Discuss need for extending IHE Mammo Display profile to include tomo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7. Address workflow issues beyond FFDM and IHE Mammo Acquisition Workflow (MAWF)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8. Discuss special requirements for DBT CAD.</w:t>
      </w: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rtl w:val="0"/>
        </w:rPr>
        <w:t xml:space="preserve"> </w:t>
      </w:r>
    </w:p>
    <w:p w:rsidP="00000000" w:rsidRPr="00000000" w:rsidR="00000000" w:rsidDel="00000000" w:rsidRDefault="00000000">
      <w:pPr/>
      <w:r w:rsidRPr="00000000" w:rsidR="00000000" w:rsidDel="00000000">
        <w:rPr>
          <w:rFonts w:cs="Calibri" w:hAnsi="Calibri" w:eastAsia="Calibri" w:ascii="Calibri"/>
          <w:b w:val="1"/>
          <w:rtl w:val="0"/>
        </w:rPr>
        <w:t xml:space="preserve">Additional notes and/or reminders that you would like SIIM Staff to be aware of:</w:t>
      </w:r>
    </w:p>
    <w:p w:rsidP="00000000" w:rsidRPr="00000000" w:rsidR="00000000" w:rsidDel="00000000" w:rsidRDefault="00000000">
      <w:pPr/>
      <w:r w:rsidRPr="00000000" w:rsidR="00000000" w:rsidDel="00000000">
        <w:rPr>
          <w:rFonts w:cs="Calibri" w:hAnsi="Calibri" w:eastAsia="Calibri" w:ascii="Calibri"/>
          <w:rtl w:val="0"/>
        </w:rPr>
        <w:t xml:space="preserve">The focus is not on the principles, use, pros/cons/value of, reimbursement of tomo, rather only the informatics infrastructural impacts and requirements - actual and theoretical, given that the number of sites using it yet is relatively small. Speakers and discussions will be constrained to this technical topic only. No marketing allowed. Vendor speakers may speak on any appropriate technical topic, whether or not they have a marketable product in any region of the world (US or outside US).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b w:val="1"/>
          <w:rtl w:val="0"/>
        </w:rPr>
        <w:t xml:space="preserve">List vendors you would like to target/invite for this session (they do NOT need to be on the exhibit hall floor):</w:t>
      </w:r>
    </w:p>
    <w:p w:rsidP="00000000" w:rsidRPr="00000000" w:rsidR="00000000" w:rsidDel="00000000" w:rsidRDefault="00000000">
      <w:pPr/>
      <w:r w:rsidRPr="00000000" w:rsidR="00000000" w:rsidDel="00000000">
        <w:rPr>
          <w:rFonts w:cs="Calibri" w:hAnsi="Calibri" w:eastAsia="Calibri" w:ascii="Calibri"/>
          <w:rtl w:val="0"/>
        </w:rPr>
        <w:t xml:space="preserve">Hologic (acquisition,workstation,CAD)</w:t>
      </w:r>
    </w:p>
    <w:p w:rsidP="00000000" w:rsidRPr="00000000" w:rsidR="00000000" w:rsidDel="00000000" w:rsidRDefault="00000000">
      <w:pPr/>
      <w:r w:rsidRPr="00000000" w:rsidR="00000000" w:rsidDel="00000000">
        <w:rPr>
          <w:rFonts w:cs="Calibri" w:hAnsi="Calibri" w:eastAsia="Calibri" w:ascii="Calibri"/>
          <w:rtl w:val="0"/>
        </w:rPr>
        <w:t xml:space="preserve">GE (acquisition, workstation, +/- PACS)</w:t>
      </w:r>
    </w:p>
    <w:p w:rsidP="00000000" w:rsidRPr="00000000" w:rsidR="00000000" w:rsidDel="00000000" w:rsidRDefault="00000000">
      <w:pPr/>
      <w:r w:rsidRPr="00000000" w:rsidR="00000000" w:rsidDel="00000000">
        <w:rPr>
          <w:rFonts w:cs="Calibri" w:hAnsi="Calibri" w:eastAsia="Calibri" w:ascii="Calibri"/>
          <w:rtl w:val="0"/>
        </w:rPr>
        <w:t xml:space="preserve">Siemens (acquisition +/- PACS)</w:t>
      </w:r>
    </w:p>
    <w:p w:rsidP="00000000" w:rsidRPr="00000000" w:rsidR="00000000" w:rsidDel="00000000" w:rsidRDefault="00000000">
      <w:pPr/>
      <w:r w:rsidRPr="00000000" w:rsidR="00000000" w:rsidDel="00000000">
        <w:rPr>
          <w:rFonts w:cs="Calibri" w:hAnsi="Calibri" w:eastAsia="Calibri" w:ascii="Calibri"/>
          <w:rtl w:val="0"/>
        </w:rPr>
        <w:t xml:space="preserve">Planmed (acquisition)</w:t>
      </w:r>
    </w:p>
    <w:p w:rsidP="00000000" w:rsidRPr="00000000" w:rsidR="00000000" w:rsidDel="00000000" w:rsidRDefault="00000000">
      <w:pPr/>
      <w:r w:rsidRPr="00000000" w:rsidR="00000000" w:rsidDel="00000000">
        <w:rPr>
          <w:rFonts w:cs="Calibri" w:hAnsi="Calibri" w:eastAsia="Calibri" w:ascii="Calibri"/>
          <w:rtl w:val="0"/>
        </w:rPr>
        <w:t xml:space="preserve">IMS (acquisition)</w:t>
      </w:r>
    </w:p>
    <w:p w:rsidP="00000000" w:rsidRPr="00000000" w:rsidR="00000000" w:rsidDel="00000000" w:rsidRDefault="00000000">
      <w:pPr/>
      <w:r w:rsidRPr="00000000" w:rsidR="00000000" w:rsidDel="00000000">
        <w:rPr>
          <w:rFonts w:cs="Calibri" w:hAnsi="Calibri" w:eastAsia="Calibri" w:ascii="Calibri"/>
          <w:rtl w:val="0"/>
        </w:rPr>
        <w:t xml:space="preserve">Fuji (acquisition, PACS)</w:t>
      </w:r>
    </w:p>
    <w:p w:rsidP="00000000" w:rsidRPr="00000000" w:rsidR="00000000" w:rsidDel="00000000" w:rsidRDefault="00000000">
      <w:pPr/>
      <w:r w:rsidRPr="00000000" w:rsidR="00000000" w:rsidDel="00000000">
        <w:rPr>
          <w:rFonts w:cs="Calibri" w:hAnsi="Calibri" w:eastAsia="Calibri" w:ascii="Calibri"/>
          <w:rtl w:val="0"/>
        </w:rPr>
        <w:t xml:space="preserve">Philips (PACS)</w:t>
      </w:r>
    </w:p>
    <w:p w:rsidP="00000000" w:rsidRPr="00000000" w:rsidR="00000000" w:rsidDel="00000000" w:rsidRDefault="00000000">
      <w:pPr/>
      <w:r w:rsidRPr="00000000" w:rsidR="00000000" w:rsidDel="00000000">
        <w:rPr>
          <w:rFonts w:cs="Calibri" w:hAnsi="Calibri" w:eastAsia="Calibri" w:ascii="Calibri"/>
          <w:rtl w:val="0"/>
        </w:rPr>
        <w:t xml:space="preserve">Sectra (PACS/tomo workstation)</w:t>
      </w:r>
    </w:p>
    <w:p w:rsidP="00000000" w:rsidRPr="00000000" w:rsidR="00000000" w:rsidDel="00000000" w:rsidRDefault="00000000">
      <w:pPr/>
      <w:r w:rsidRPr="00000000" w:rsidR="00000000" w:rsidDel="00000000">
        <w:rPr>
          <w:rFonts w:cs="Calibri" w:hAnsi="Calibri" w:eastAsia="Calibri" w:ascii="Calibri"/>
          <w:rtl w:val="0"/>
        </w:rPr>
        <w:t xml:space="preserve">Agfa (PACS)</w:t>
      </w:r>
    </w:p>
    <w:p w:rsidP="00000000" w:rsidRPr="00000000" w:rsidR="00000000" w:rsidDel="00000000" w:rsidRDefault="00000000">
      <w:pPr/>
      <w:r w:rsidRPr="00000000" w:rsidR="00000000" w:rsidDel="00000000">
        <w:rPr>
          <w:rFonts w:cs="Calibri" w:hAnsi="Calibri" w:eastAsia="Calibri" w:ascii="Calibri"/>
          <w:rtl w:val="0"/>
        </w:rPr>
        <w:t xml:space="preserve">Barco (display)</w:t>
      </w:r>
    </w:p>
    <w:p w:rsidP="00000000" w:rsidRPr="00000000" w:rsidR="00000000" w:rsidDel="00000000" w:rsidRDefault="00000000">
      <w:pPr/>
      <w:r w:rsidRPr="00000000" w:rsidR="00000000" w:rsidDel="00000000">
        <w:rPr>
          <w:rFonts w:cs="Calibri" w:hAnsi="Calibri" w:eastAsia="Calibri" w:ascii="Calibri"/>
          <w:rtl w:val="0"/>
        </w:rPr>
        <w:t xml:space="preserve">Acuo (VNA)</w:t>
      </w:r>
    </w:p>
    <w:p w:rsidP="00000000" w:rsidRPr="00000000" w:rsidR="00000000" w:rsidDel="00000000" w:rsidRDefault="00000000">
      <w:pPr/>
      <w:r w:rsidRPr="00000000" w:rsidR="00000000" w:rsidDel="00000000">
        <w:rPr>
          <w:rFonts w:cs="Calibri" w:hAnsi="Calibri" w:eastAsia="Calibri" w:ascii="Calibri"/>
          <w:rtl w:val="0"/>
        </w:rPr>
        <w:t xml:space="preserve">Carestream (PACS/tomo workstation)</w:t>
      </w:r>
    </w:p>
    <w:p w:rsidP="00000000" w:rsidRPr="00000000" w:rsidR="00000000" w:rsidDel="00000000" w:rsidRDefault="00000000">
      <w:pPr/>
      <w:r w:rsidRPr="00000000" w:rsidR="00000000" w:rsidDel="00000000">
        <w:rPr>
          <w:rFonts w:cs="Calibri" w:hAnsi="Calibri" w:eastAsia="Calibri" w:ascii="Calibri"/>
          <w:rtl w:val="0"/>
        </w:rPr>
        <w:t xml:space="preserve">Dexela/Three Palm (OEM tomo recon/workstation)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rtl w:val="0"/>
        </w:rPr>
        <w:t xml:space="preserve"> </w:t>
      </w:r>
    </w:p>
    <w:p w:rsidP="00000000" w:rsidRPr="00000000" w:rsidR="00000000" w:rsidDel="00000000" w:rsidRDefault="0000000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 Breast Tomosynthesis.docx</dc:title>
</cp:coreProperties>
</file>