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D9978" w14:textId="77777777" w:rsidR="0027694C" w:rsidRDefault="0027694C">
      <w:r>
        <w:rPr>
          <w:noProof/>
          <w:color w:val="2B579A"/>
          <w:shd w:val="clear" w:color="auto" w:fill="E6E6E6"/>
        </w:rPr>
        <w:drawing>
          <wp:anchor distT="0" distB="0" distL="114300" distR="114300" simplePos="0" relativeHeight="251658240" behindDoc="1" locked="0" layoutInCell="1" allowOverlap="1" wp14:anchorId="3E4651D6" wp14:editId="2ABE5330">
            <wp:simplePos x="0" y="0"/>
            <wp:positionH relativeFrom="page">
              <wp:align>right</wp:align>
            </wp:positionH>
            <wp:positionV relativeFrom="page">
              <wp:align>top</wp:align>
            </wp:positionV>
            <wp:extent cx="7770344" cy="1655379"/>
            <wp:effectExtent l="0" t="0" r="254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82770"/>
                    <a:stretch/>
                  </pic:blipFill>
                  <pic:spPr bwMode="auto">
                    <a:xfrm>
                      <a:off x="0" y="0"/>
                      <a:ext cx="7772400" cy="16558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p w14:paraId="77754843" w14:textId="77777777" w:rsidR="006C7441" w:rsidRDefault="006C7441" w:rsidP="00547D12">
      <w:pPr>
        <w:tabs>
          <w:tab w:val="left" w:pos="7622"/>
        </w:tabs>
      </w:pPr>
      <w:r w:rsidRPr="006C7441">
        <w:rPr>
          <w:noProof/>
          <w:color w:val="2B579A"/>
          <w:shd w:val="clear" w:color="auto" w:fill="E6E6E6"/>
        </w:rPr>
        <mc:AlternateContent>
          <mc:Choice Requires="wps">
            <w:drawing>
              <wp:anchor distT="0" distB="0" distL="114300" distR="114300" simplePos="0" relativeHeight="251658242" behindDoc="0" locked="0" layoutInCell="1" allowOverlap="1" wp14:anchorId="628A271C" wp14:editId="690B52BB">
                <wp:simplePos x="0" y="0"/>
                <wp:positionH relativeFrom="column">
                  <wp:posOffset>5088255</wp:posOffset>
                </wp:positionH>
                <wp:positionV relativeFrom="paragraph">
                  <wp:posOffset>1163955</wp:posOffset>
                </wp:positionV>
                <wp:extent cx="2049145" cy="635000"/>
                <wp:effectExtent l="0" t="0" r="8255" b="0"/>
                <wp:wrapNone/>
                <wp:docPr id="15" name="Text Box 6"/>
                <wp:cNvGraphicFramePr/>
                <a:graphic xmlns:a="http://schemas.openxmlformats.org/drawingml/2006/main">
                  <a:graphicData uri="http://schemas.microsoft.com/office/word/2010/wordprocessingShape">
                    <wps:wsp>
                      <wps:cNvSpPr txBox="1"/>
                      <wps:spPr>
                        <a:xfrm>
                          <a:off x="0" y="0"/>
                          <a:ext cx="2049145" cy="635000"/>
                        </a:xfrm>
                        <a:prstGeom prst="rect">
                          <a:avLst/>
                        </a:prstGeom>
                        <a:solidFill>
                          <a:schemeClr val="lt1"/>
                        </a:solidFill>
                        <a:ln w="6350">
                          <a:noFill/>
                        </a:ln>
                      </wps:spPr>
                      <wps:txbx>
                        <w:txbxContent>
                          <w:p w14:paraId="24D5A2B2" w14:textId="77777777" w:rsidR="006C7441" w:rsidRDefault="006C7441" w:rsidP="006C7441">
                            <w:pPr>
                              <w:pStyle w:val="NormalWeb"/>
                              <w:spacing w:before="0" w:beforeAutospacing="0" w:after="0" w:afterAutospacing="0"/>
                              <w:jc w:val="right"/>
                            </w:pPr>
                            <w:r>
                              <w:rPr>
                                <w:rFonts w:ascii="Arial" w:eastAsia="Times New Roman" w:hAnsi="Arial"/>
                                <w:color w:val="000000" w:themeColor="text1"/>
                                <w:kern w:val="24"/>
                                <w:sz w:val="22"/>
                                <w:szCs w:val="22"/>
                              </w:rPr>
                              <w:t xml:space="preserve">Contact: </w:t>
                            </w:r>
                          </w:p>
                          <w:p w14:paraId="32CF3BA4" w14:textId="77777777" w:rsidR="006C7441" w:rsidRDefault="00F23411" w:rsidP="0027694C">
                            <w:pPr>
                              <w:pStyle w:val="NormalWeb"/>
                              <w:spacing w:before="0" w:beforeAutospacing="0" w:after="0" w:afterAutospacing="0"/>
                              <w:jc w:val="right"/>
                            </w:pPr>
                            <w:hyperlink r:id="rId12" w:history="1">
                              <w:r w:rsidR="005A0208" w:rsidRPr="00585B0F">
                                <w:rPr>
                                  <w:rStyle w:val="Hyperlink"/>
                                  <w:rFonts w:ascii="Arial" w:eastAsia="Times New Roman" w:hAnsi="Arial"/>
                                  <w:kern w:val="24"/>
                                  <w:sz w:val="22"/>
                                  <w:szCs w:val="22"/>
                                </w:rPr>
                                <w:t>FPAC.BC.Press@usda.gov</w:t>
                              </w:r>
                            </w:hyperlink>
                            <w:r w:rsidR="005A0208">
                              <w:rPr>
                                <w:rFonts w:ascii="Arial" w:eastAsia="Times New Roman" w:hAnsi="Arial"/>
                                <w:color w:val="000000" w:themeColor="text1"/>
                                <w:kern w:val="24"/>
                                <w:sz w:val="22"/>
                                <w:szCs w:val="22"/>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8A271C" id="_x0000_t202" coordsize="21600,21600" o:spt="202" path="m,l,21600r21600,l21600,xe">
                <v:stroke joinstyle="miter"/>
                <v:path gradientshapeok="t" o:connecttype="rect"/>
              </v:shapetype>
              <v:shape id="Text Box 6" o:spid="_x0000_s1026" type="#_x0000_t202" style="position:absolute;margin-left:400.65pt;margin-top:91.65pt;width:161.35pt;height:50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hqLQIAAEoEAAAOAAAAZHJzL2Uyb0RvYy54bWysVE2P2jAQvVfqf7B8LwkUaBsRVpQVVSW0&#10;uxJUezaOQyzZHtc2JPTXd+wAS7e31V4cz4dn5r2Zyeyu04ochfMSTEmHg5wSYThU0uxL+mu7+vSV&#10;Eh+YqZgCI0p6Ep7ezT9+mLW2ECNoQFXCEQxifNHakjYh2CLLPG+EZn4AVhg01uA0Cyi6fVY51mJ0&#10;rbJRnk+zFlxlHXDhPWrveyOdp/h1LXh4rGsvAlElxdpCOl06d/HM5jNW7B2zjeTnMtgbqtBMGkx6&#10;DXXPAiMHJ/8LpSV34KEOAw46g7qWXCQMiGaYv0KzaZgVCQuS4+2VJv9+YfnD8ckRWWHvJpQYprFH&#10;W9EF8h06Mo30tNYX6LWx6Bc6VKPrRe9RGVF3tdPxi3gI2pHo05XcGIyjcpSPvw3HmISjbfp5kueJ&#10;/ezltXU+/BCgSbyU1GHzEqfsuPYBK0HXi0tM5kHJaiWVSkIcGLFUjhwZtlqFVCO++MdLGdL2yVNg&#10;A/F5H1kZTBCx9pjiLXS77kzADqoT4nfQD5C3fCWxyDXz4Yk5nBiEjFuA1gbcH0panKiS+t8H5gQl&#10;6qfBliH6cRzBJIwnX0YouFvL7tZiDnoJiGSI+2N5ukb/oC7X2oF+xuFfxKxoYoZj7pKGy3UZ+jnH&#10;5eFisUhOOHSWhbXZWB5DR+YipdvumTl75j1gxx7gMnuseEV/7xtfGlgcAtQy9SYS1rN05hEHNrXs&#10;vFxxI27l5PXyC5j/BQAA//8DAFBLAwQUAAYACAAAACEAHc78V+AAAAAMAQAADwAAAGRycy9kb3du&#10;cmV2LnhtbEyPSU/EMAyF70j8h8hIXBCTLixVaTpCiEXixpRF3DKNaSsap2oybfn3uCe42X5Pz98r&#10;tovtxYSj7xwpiDcRCKTamY4aBa/Vw3kGwgdNRveOUMEPetiWx0eFzo2b6QWnXWgEh5DPtYI2hCGX&#10;0tctWu03bkBi7cuNVgdex0aaUc8cbnuZRNGVtLoj/tDqAe9arL93B6vg86z5ePbL49ucXqbD/dNU&#10;Xb+bSqnTk+X2BkTAJfyZYcVndCiZae8OZLzoFWRRnLKVhSzlYXXEyQXX2ytI1pMsC/m/RPkLAAD/&#10;/wMAUEsBAi0AFAAGAAgAAAAhALaDOJL+AAAA4QEAABMAAAAAAAAAAAAAAAAAAAAAAFtDb250ZW50&#10;X1R5cGVzXS54bWxQSwECLQAUAAYACAAAACEAOP0h/9YAAACUAQAACwAAAAAAAAAAAAAAAAAvAQAA&#10;X3JlbHMvLnJlbHNQSwECLQAUAAYACAAAACEATstoai0CAABKBAAADgAAAAAAAAAAAAAAAAAuAgAA&#10;ZHJzL2Uyb0RvYy54bWxQSwECLQAUAAYACAAAACEAHc78V+AAAAAMAQAADwAAAAAAAAAAAAAAAACH&#10;BAAAZHJzL2Rvd25yZXYueG1sUEsFBgAAAAAEAAQA8wAAAJQFAAAAAA==&#10;" fillcolor="white [3201]" stroked="f" strokeweight=".5pt">
                <v:textbox>
                  <w:txbxContent>
                    <w:p w14:paraId="24D5A2B2" w14:textId="77777777" w:rsidR="006C7441" w:rsidRDefault="006C7441" w:rsidP="006C7441">
                      <w:pPr>
                        <w:pStyle w:val="NormalWeb"/>
                        <w:spacing w:before="0" w:beforeAutospacing="0" w:after="0" w:afterAutospacing="0"/>
                        <w:jc w:val="right"/>
                      </w:pPr>
                      <w:r>
                        <w:rPr>
                          <w:rFonts w:ascii="Arial" w:eastAsia="Times New Roman" w:hAnsi="Arial"/>
                          <w:color w:val="000000" w:themeColor="text1"/>
                          <w:kern w:val="24"/>
                          <w:sz w:val="22"/>
                          <w:szCs w:val="22"/>
                        </w:rPr>
                        <w:t xml:space="preserve">Contact: </w:t>
                      </w:r>
                    </w:p>
                    <w:p w14:paraId="32CF3BA4" w14:textId="77777777" w:rsidR="006C7441" w:rsidRDefault="00F23411" w:rsidP="0027694C">
                      <w:pPr>
                        <w:pStyle w:val="NormalWeb"/>
                        <w:spacing w:before="0" w:beforeAutospacing="0" w:after="0" w:afterAutospacing="0"/>
                        <w:jc w:val="right"/>
                      </w:pPr>
                      <w:hyperlink r:id="rId13" w:history="1">
                        <w:r w:rsidR="005A0208" w:rsidRPr="00585B0F">
                          <w:rPr>
                            <w:rStyle w:val="Hyperlink"/>
                            <w:rFonts w:ascii="Arial" w:eastAsia="Times New Roman" w:hAnsi="Arial"/>
                            <w:kern w:val="24"/>
                            <w:sz w:val="22"/>
                            <w:szCs w:val="22"/>
                          </w:rPr>
                          <w:t>FPAC.BC.Press@usda.gov</w:t>
                        </w:r>
                      </w:hyperlink>
                      <w:r w:rsidR="005A0208">
                        <w:rPr>
                          <w:rFonts w:ascii="Arial" w:eastAsia="Times New Roman" w:hAnsi="Arial"/>
                          <w:color w:val="000000" w:themeColor="text1"/>
                          <w:kern w:val="24"/>
                          <w:sz w:val="22"/>
                          <w:szCs w:val="22"/>
                        </w:rPr>
                        <w:t xml:space="preserve"> </w:t>
                      </w:r>
                    </w:p>
                  </w:txbxContent>
                </v:textbox>
              </v:shape>
            </w:pict>
          </mc:Fallback>
        </mc:AlternateContent>
      </w:r>
      <w:r w:rsidRPr="006C7441">
        <w:rPr>
          <w:noProof/>
          <w:color w:val="2B579A"/>
          <w:shd w:val="clear" w:color="auto" w:fill="E6E6E6"/>
        </w:rPr>
        <mc:AlternateContent>
          <mc:Choice Requires="wps">
            <w:drawing>
              <wp:anchor distT="0" distB="0" distL="114300" distR="114300" simplePos="0" relativeHeight="251658241" behindDoc="0" locked="0" layoutInCell="1" allowOverlap="1" wp14:anchorId="7271CFE9" wp14:editId="134200C7">
                <wp:simplePos x="0" y="0"/>
                <wp:positionH relativeFrom="column">
                  <wp:posOffset>-334645</wp:posOffset>
                </wp:positionH>
                <wp:positionV relativeFrom="paragraph">
                  <wp:posOffset>1168108</wp:posOffset>
                </wp:positionV>
                <wp:extent cx="2049145" cy="441325"/>
                <wp:effectExtent l="0" t="0" r="8255" b="0"/>
                <wp:wrapNone/>
                <wp:docPr id="4" name="Text Box 5">
                  <a:extLst xmlns:a="http://schemas.openxmlformats.org/drawingml/2006/main">
                    <a:ext uri="{FF2B5EF4-FFF2-40B4-BE49-F238E27FC236}">
                      <a16:creationId xmlns:a16="http://schemas.microsoft.com/office/drawing/2014/main" id="{2267A1D6-7F76-4A6C-A5E6-7000B9EAC79A}"/>
                    </a:ext>
                  </a:extLst>
                </wp:docPr>
                <wp:cNvGraphicFramePr/>
                <a:graphic xmlns:a="http://schemas.openxmlformats.org/drawingml/2006/main">
                  <a:graphicData uri="http://schemas.microsoft.com/office/word/2010/wordprocessingShape">
                    <wps:wsp>
                      <wps:cNvSpPr txBox="1"/>
                      <wps:spPr>
                        <a:xfrm>
                          <a:off x="0" y="0"/>
                          <a:ext cx="2049145" cy="441325"/>
                        </a:xfrm>
                        <a:prstGeom prst="rect">
                          <a:avLst/>
                        </a:prstGeom>
                        <a:solidFill>
                          <a:schemeClr val="lt1"/>
                        </a:solidFill>
                        <a:ln w="6350">
                          <a:noFill/>
                        </a:ln>
                      </wps:spPr>
                      <wps:txbx>
                        <w:txbxContent>
                          <w:p w14:paraId="6AD20CF3" w14:textId="77777777" w:rsidR="006C7441" w:rsidRDefault="006C7441" w:rsidP="006C7441">
                            <w:pPr>
                              <w:pStyle w:val="NormalWeb"/>
                              <w:spacing w:before="0" w:beforeAutospacing="0" w:after="0" w:afterAutospacing="0"/>
                            </w:pPr>
                            <w:r>
                              <w:rPr>
                                <w:rFonts w:ascii="Arial" w:eastAsia="Times New Roman" w:hAnsi="Arial"/>
                                <w:color w:val="000000" w:themeColor="text1"/>
                                <w:kern w:val="24"/>
                                <w:sz w:val="22"/>
                                <w:szCs w:val="22"/>
                              </w:rPr>
                              <w:t>1400 Independence Ave. SW</w:t>
                            </w:r>
                          </w:p>
                          <w:p w14:paraId="1747C25D" w14:textId="77777777" w:rsidR="006C7441" w:rsidRDefault="006C7441" w:rsidP="006C7441">
                            <w:pPr>
                              <w:pStyle w:val="NormalWeb"/>
                              <w:spacing w:before="0" w:beforeAutospacing="0" w:after="0" w:afterAutospacing="0"/>
                            </w:pPr>
                            <w:r>
                              <w:rPr>
                                <w:rFonts w:ascii="Arial" w:eastAsia="Times New Roman" w:hAnsi="Arial"/>
                                <w:color w:val="000000" w:themeColor="text1"/>
                                <w:kern w:val="24"/>
                                <w:sz w:val="22"/>
                                <w:szCs w:val="22"/>
                              </w:rPr>
                              <w:t>Washington, DC 20250</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71CFE9" id="Text Box 5" o:spid="_x0000_s1027" type="#_x0000_t202" style="position:absolute;margin-left:-26.35pt;margin-top:92pt;width:161.35pt;height:34.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brMwIAAFAEAAAOAAAAZHJzL2Uyb0RvYy54bWysVMGO2jAQvVfqP1i+lwQ2bNuIsKKsqCqh&#10;7UpQ7dk4DrFke1zbkNCv79gBlm5vVS+OxzN+nvdmJrOHXityFM5LMBUdj3JKhOFQS7Ov6I/t6sMn&#10;SnxgpmYKjKjoSXj6MH//btbZUkygBVULRxDE+LKzFW1DsGWWed4KzfwIrDDobMBpFtB0+6x2rEN0&#10;rbJJnt9nHbjaOuDCezx9HJx0nvCbRvDwvWm8CERVFHMLaXVp3cU1m89YuXfMtpKf02D/kIVm0uCj&#10;V6hHFhg5OPkXlJbcgYcmjDjoDJpGcpE4IJtx/obNpmVWJC4ojrdXmfz/g+VPx2dHZF3RghLDNJZo&#10;K/pAvkBPplGdzvoSgzYWw0KPx1jly7nHw0i6b5yOX6RD0I86n67aRjCOh5O8+DwuppRw9BXF+G6S&#10;4LPX29b58FWAJnFTUYe1S5Ky49oHzARDLyHxMQ9K1iupVDJiv4ilcuTIsNIqpBzxxh9RypCuovd3&#10;0zwBG4jXB2Rl8IHIdeAUd6Hf9UmZK98d1CeUwcHQRt7ylcRc18yHZ+awb5A5zgJ6W3C/KOmwryrq&#10;fx6YE5SobwYLhyIUsRGTUUw/TtBwt57drccc9BKQ0BinyPK0jfFBXbaNA/2CI7CIr6KLGY5vVzRc&#10;tsswdDuOEBeLRQrC1rMsrM3G8ggdBYzKbvsX5uxZ/oCFe4JLB7LyTRWG2HjTwOIQoJGpRFG3QaWz&#10;nNi2qXLnEYtzcWunqNcfwfw3AAAA//8DAFBLAwQUAAYACAAAACEA9mx+jOEAAAALAQAADwAAAGRy&#10;cy9kb3ducmV2LnhtbEyPS0+EQBCE7yb+h0mbeDG7gyCyQYaNMT6Svbn4iLdZpgUi00OYWcB/b3vS&#10;W3WqUv1VsV1sLyYcfedIweU6AoFUO9NRo+ClelhtQPigyejeESr4Rg/b8vSk0LlxMz3jtA+N4BLy&#10;uVbQhjDkUvq6Rav92g1I7H260erA59hIM+qZy20v4yi6llZ3xB9aPeBdi/XX/mgVfFw07zu/PL7O&#10;SZoM909Tlb2ZSqnzs+X2BkTAJfyF4Ref0aFkpoM7kvGiV7BK44yjbGyueBQn4ixicWCRJinIspD/&#10;N5Q/AAAA//8DAFBLAQItABQABgAIAAAAIQC2gziS/gAAAOEBAAATAAAAAAAAAAAAAAAAAAAAAABb&#10;Q29udGVudF9UeXBlc10ueG1sUEsBAi0AFAAGAAgAAAAhADj9If/WAAAAlAEAAAsAAAAAAAAAAAAA&#10;AAAALwEAAF9yZWxzLy5yZWxzUEsBAi0AFAAGAAgAAAAhABGbtuszAgAAUAQAAA4AAAAAAAAAAAAA&#10;AAAALgIAAGRycy9lMm9Eb2MueG1sUEsBAi0AFAAGAAgAAAAhAPZsfozhAAAACwEAAA8AAAAAAAAA&#10;AAAAAAAAjQQAAGRycy9kb3ducmV2LnhtbFBLBQYAAAAABAAEAPMAAACbBQAAAAA=&#10;" fillcolor="white [3201]" stroked="f" strokeweight=".5pt">
                <v:textbox>
                  <w:txbxContent>
                    <w:p w14:paraId="6AD20CF3" w14:textId="77777777" w:rsidR="006C7441" w:rsidRDefault="006C7441" w:rsidP="006C7441">
                      <w:pPr>
                        <w:pStyle w:val="NormalWeb"/>
                        <w:spacing w:before="0" w:beforeAutospacing="0" w:after="0" w:afterAutospacing="0"/>
                      </w:pPr>
                      <w:r>
                        <w:rPr>
                          <w:rFonts w:ascii="Arial" w:eastAsia="Times New Roman" w:hAnsi="Arial"/>
                          <w:color w:val="000000" w:themeColor="text1"/>
                          <w:kern w:val="24"/>
                          <w:sz w:val="22"/>
                          <w:szCs w:val="22"/>
                        </w:rPr>
                        <w:t>1400 Independence Ave. SW</w:t>
                      </w:r>
                    </w:p>
                    <w:p w14:paraId="1747C25D" w14:textId="77777777" w:rsidR="006C7441" w:rsidRDefault="006C7441" w:rsidP="006C7441">
                      <w:pPr>
                        <w:pStyle w:val="NormalWeb"/>
                        <w:spacing w:before="0" w:beforeAutospacing="0" w:after="0" w:afterAutospacing="0"/>
                      </w:pPr>
                      <w:r>
                        <w:rPr>
                          <w:rFonts w:ascii="Arial" w:eastAsia="Times New Roman" w:hAnsi="Arial"/>
                          <w:color w:val="000000" w:themeColor="text1"/>
                          <w:kern w:val="24"/>
                          <w:sz w:val="22"/>
                          <w:szCs w:val="22"/>
                        </w:rPr>
                        <w:t>Washington, DC 20250</w:t>
                      </w:r>
                    </w:p>
                  </w:txbxContent>
                </v:textbox>
              </v:shape>
            </w:pict>
          </mc:Fallback>
        </mc:AlternateContent>
      </w:r>
    </w:p>
    <w:p w14:paraId="696230F7" w14:textId="7FFA6EE6" w:rsidR="0027694C" w:rsidRDefault="00140CBC">
      <w:r w:rsidRPr="0027694C">
        <w:rPr>
          <w:b/>
          <w:noProof/>
          <w:color w:val="2B579A"/>
          <w:sz w:val="28"/>
          <w:szCs w:val="28"/>
          <w:shd w:val="clear" w:color="auto" w:fill="E6E6E6"/>
        </w:rPr>
        <mc:AlternateContent>
          <mc:Choice Requires="wps">
            <w:drawing>
              <wp:anchor distT="0" distB="0" distL="114300" distR="114300" simplePos="0" relativeHeight="251658243" behindDoc="0" locked="0" layoutInCell="1" allowOverlap="1" wp14:anchorId="662491C1" wp14:editId="63925687">
                <wp:simplePos x="0" y="0"/>
                <wp:positionH relativeFrom="page">
                  <wp:posOffset>5319395</wp:posOffset>
                </wp:positionH>
                <wp:positionV relativeFrom="paragraph">
                  <wp:posOffset>84455</wp:posOffset>
                </wp:positionV>
                <wp:extent cx="2326005" cy="522605"/>
                <wp:effectExtent l="0" t="0" r="0" b="0"/>
                <wp:wrapNone/>
                <wp:docPr id="17" name="TextBox 1"/>
                <wp:cNvGraphicFramePr/>
                <a:graphic xmlns:a="http://schemas.openxmlformats.org/drawingml/2006/main">
                  <a:graphicData uri="http://schemas.microsoft.com/office/word/2010/wordprocessingShape">
                    <wps:wsp>
                      <wps:cNvSpPr txBox="1"/>
                      <wps:spPr>
                        <a:xfrm>
                          <a:off x="0" y="0"/>
                          <a:ext cx="2326005" cy="522605"/>
                        </a:xfrm>
                        <a:prstGeom prst="rect">
                          <a:avLst/>
                        </a:prstGeom>
                        <a:noFill/>
                      </wps:spPr>
                      <wps:txbx>
                        <w:txbxContent>
                          <w:p w14:paraId="665C7276" w14:textId="0F3F91B4" w:rsidR="008A49A2" w:rsidRPr="008A49A2" w:rsidRDefault="00756963" w:rsidP="006C7441">
                            <w:pPr>
                              <w:pStyle w:val="NormalWeb"/>
                              <w:spacing w:before="0" w:beforeAutospacing="0" w:after="0" w:afterAutospacing="0"/>
                              <w:jc w:val="center"/>
                              <w:rPr>
                                <w:rFonts w:ascii="Arial" w:hAnsi="Arial" w:cs="Arial"/>
                                <w:color w:val="FFFFFF" w:themeColor="background1"/>
                                <w:sz w:val="28"/>
                                <w:szCs w:val="28"/>
                              </w:rPr>
                            </w:pPr>
                            <w:r>
                              <w:rPr>
                                <w:rFonts w:ascii="Arial" w:hAnsi="Arial" w:cs="Arial"/>
                                <w:color w:val="FFFFFF" w:themeColor="background1"/>
                                <w:sz w:val="28"/>
                                <w:szCs w:val="28"/>
                              </w:rPr>
                              <w:t>Farm Service Agency</w:t>
                            </w:r>
                          </w:p>
                        </w:txbxContent>
                      </wps:txbx>
                      <wps:bodyPr wrap="square" rtlCol="0">
                        <a:spAutoFit/>
                      </wps:bodyPr>
                    </wps:wsp>
                  </a:graphicData>
                </a:graphic>
                <wp14:sizeRelH relativeFrom="margin">
                  <wp14:pctWidth>0</wp14:pctWidth>
                </wp14:sizeRelH>
              </wp:anchor>
            </w:drawing>
          </mc:Choice>
          <mc:Fallback>
            <w:pict>
              <v:shape w14:anchorId="662491C1" id="TextBox 1" o:spid="_x0000_s1028" type="#_x0000_t202" style="position:absolute;margin-left:418.85pt;margin-top:6.65pt;width:183.15pt;height:41.15pt;z-index:25165824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YVlgEAABUDAAAOAAAAZHJzL2Uyb0RvYy54bWysUstu2zAQvBfIPxC815JVOC0Ey0HbIL0U&#10;bYEkH0BTpEVA5DK7tCX/fZf0I0V6K3ohuQ8OZ2a5vpv9KA4GyUHo5HJRS2GCht6FXSefnx7ef5KC&#10;kgq9GiGYTh4NybvNzbv1FFvTwABjb1AwSKB2ip0cUoptVZEejFe0gGgCFy2gV4lD3FU9qonR/Vg1&#10;dX1bTYB9RNCGiLP3p6LcFHxrjU4/rSWTxNhJ5pbKimXd5rXarFW7QxUHp8801D+w8MoFfvQKda+S&#10;Ent0f0F5pxEIbFpo8BVY67QpGljNsn6j5nFQ0RQtbA7Fq030/2D1j8MvFK7n2X2UIijPM3oyc/oC&#10;s1hmd6ZILTc9Rm5LM6e585InTmbRs0Wfd5YjuM4+H6/eMpbQnGw+NLd1vZJCc23VcLDKMNXr7YiU&#10;vhnwIh86iTy7Yqk6fKd0ar205McCPLhxzPlM8UQln9K8nYug5kJzC/2R2U885U7Sy16hkQLT+BXK&#10;p8hgFD/vEwOWdzLK6c4ZnL0vTM//JA/3z7h0vf7mzW8AAAD//wMAUEsDBBQABgAIAAAAIQDK5Cxf&#10;3gAAAAoBAAAPAAAAZHJzL2Rvd25yZXYueG1sTI/LTsMwEEX3SPyDNUjsqN2GPghxqoqHxIINJeyn&#10;sYkj4nEUu03690xXsBzdozvnFtvJd+Jkh9gG0jCfKRCW6mBaajRUn693GxAxIRnsAlkNZxthW15f&#10;FZibMNKHPe1TI7iEYo4aXEp9LmWsnfUYZ6G3xNl3GDwmPodGmgFHLvedXCi1kh5b4g8Oe/vkbP2z&#10;P3oNKZnd/Fy9+Pj2Nb0/j07VS6y0vr2Zdo8gkp3SHwwXfVaHkp0O4Ugmik7DJluvGeUgy0BcgIW6&#10;53UHDQ/LFciykP8nlL8AAAD//wMAUEsBAi0AFAAGAAgAAAAhALaDOJL+AAAA4QEAABMAAAAAAAAA&#10;AAAAAAAAAAAAAFtDb250ZW50X1R5cGVzXS54bWxQSwECLQAUAAYACAAAACEAOP0h/9YAAACUAQAA&#10;CwAAAAAAAAAAAAAAAAAvAQAAX3JlbHMvLnJlbHNQSwECLQAUAAYACAAAACEAIb7WFZYBAAAVAwAA&#10;DgAAAAAAAAAAAAAAAAAuAgAAZHJzL2Uyb0RvYy54bWxQSwECLQAUAAYACAAAACEAyuQsX94AAAAK&#10;AQAADwAAAAAAAAAAAAAAAADwAwAAZHJzL2Rvd25yZXYueG1sUEsFBgAAAAAEAAQA8wAAAPsEAAAA&#10;AA==&#10;" filled="f" stroked="f">
                <v:textbox style="mso-fit-shape-to-text:t">
                  <w:txbxContent>
                    <w:p w14:paraId="665C7276" w14:textId="0F3F91B4" w:rsidR="008A49A2" w:rsidRPr="008A49A2" w:rsidRDefault="00756963" w:rsidP="006C7441">
                      <w:pPr>
                        <w:pStyle w:val="NormalWeb"/>
                        <w:spacing w:before="0" w:beforeAutospacing="0" w:after="0" w:afterAutospacing="0"/>
                        <w:jc w:val="center"/>
                        <w:rPr>
                          <w:rFonts w:ascii="Arial" w:hAnsi="Arial" w:cs="Arial"/>
                          <w:color w:val="FFFFFF" w:themeColor="background1"/>
                          <w:sz w:val="28"/>
                          <w:szCs w:val="28"/>
                        </w:rPr>
                      </w:pPr>
                      <w:r>
                        <w:rPr>
                          <w:rFonts w:ascii="Arial" w:hAnsi="Arial" w:cs="Arial"/>
                          <w:color w:val="FFFFFF" w:themeColor="background1"/>
                          <w:sz w:val="28"/>
                          <w:szCs w:val="28"/>
                        </w:rPr>
                        <w:t>Farm Service Agency</w:t>
                      </w:r>
                    </w:p>
                  </w:txbxContent>
                </v:textbox>
                <w10:wrap anchorx="page"/>
              </v:shape>
            </w:pict>
          </mc:Fallback>
        </mc:AlternateContent>
      </w:r>
    </w:p>
    <w:p w14:paraId="76FD7308" w14:textId="0C3297FE" w:rsidR="0027694C" w:rsidRDefault="0027694C"/>
    <w:p w14:paraId="7432EB0C" w14:textId="0C9D0CA3" w:rsidR="0027694C" w:rsidRDefault="0027694C"/>
    <w:p w14:paraId="60700FFD" w14:textId="3BA3847D" w:rsidR="0027694C" w:rsidRDefault="0027694C"/>
    <w:p w14:paraId="462234A7" w14:textId="77777777" w:rsidR="0027694C" w:rsidRDefault="0027694C"/>
    <w:p w14:paraId="294AB90B" w14:textId="77777777" w:rsidR="0027694C" w:rsidRDefault="0027694C"/>
    <w:p w14:paraId="32A9B4B0" w14:textId="77777777" w:rsidR="0027694C" w:rsidRDefault="0027694C"/>
    <w:p w14:paraId="338587AC" w14:textId="77777777" w:rsidR="0027694C" w:rsidRDefault="0027694C"/>
    <w:p w14:paraId="24B2B31E" w14:textId="77777777" w:rsidR="0027694C" w:rsidRDefault="0027694C"/>
    <w:p w14:paraId="0A6D308A" w14:textId="77777777" w:rsidR="004F59D9" w:rsidRDefault="00F94C74" w:rsidP="00F94C74">
      <w:pPr>
        <w:ind w:left="720"/>
        <w:jc w:val="center"/>
        <w:rPr>
          <w:rFonts w:ascii="Times New Roman" w:hAnsi="Times New Roman" w:cs="Times New Roman"/>
          <w:b/>
          <w:bCs/>
        </w:rPr>
      </w:pPr>
      <w:r w:rsidRPr="005C2C7C">
        <w:rPr>
          <w:rFonts w:ascii="Times New Roman" w:hAnsi="Times New Roman" w:cs="Times New Roman"/>
          <w:b/>
          <w:bCs/>
        </w:rPr>
        <w:t xml:space="preserve">Emergency Haying, Grazing of Conservation Reserve Program Acres Available </w:t>
      </w:r>
    </w:p>
    <w:p w14:paraId="24ED92F3" w14:textId="3A4CBB9D" w:rsidR="00F94C74" w:rsidRPr="005C2C7C" w:rsidRDefault="00F94C74" w:rsidP="00F94C74">
      <w:pPr>
        <w:ind w:left="720"/>
        <w:jc w:val="center"/>
        <w:rPr>
          <w:rFonts w:ascii="Times New Roman" w:hAnsi="Times New Roman" w:cs="Times New Roman"/>
          <w:i/>
          <w:iCs/>
        </w:rPr>
      </w:pPr>
      <w:r w:rsidRPr="005C2C7C">
        <w:rPr>
          <w:rFonts w:ascii="Times New Roman" w:hAnsi="Times New Roman" w:cs="Times New Roman"/>
          <w:b/>
          <w:bCs/>
        </w:rPr>
        <w:t>to Help Livestock Producers Weather Drought</w:t>
      </w:r>
      <w:r w:rsidRPr="005C2C7C">
        <w:rPr>
          <w:rFonts w:ascii="Times New Roman" w:hAnsi="Times New Roman" w:cs="Times New Roman"/>
        </w:rPr>
        <w:br/>
      </w:r>
      <w:r w:rsidRPr="005C2C7C">
        <w:rPr>
          <w:rFonts w:ascii="Times New Roman" w:hAnsi="Times New Roman" w:cs="Times New Roman"/>
          <w:i/>
          <w:iCs/>
        </w:rPr>
        <w:t xml:space="preserve">Options Available in Many </w:t>
      </w:r>
      <w:r w:rsidR="004D70C2">
        <w:rPr>
          <w:rFonts w:ascii="Times New Roman" w:hAnsi="Times New Roman" w:cs="Times New Roman"/>
          <w:i/>
          <w:iCs/>
        </w:rPr>
        <w:t>Wisconsin</w:t>
      </w:r>
      <w:r w:rsidRPr="005C2C7C">
        <w:rPr>
          <w:rFonts w:ascii="Times New Roman" w:hAnsi="Times New Roman" w:cs="Times New Roman"/>
          <w:i/>
          <w:iCs/>
        </w:rPr>
        <w:t xml:space="preserve"> Counties Due to Drought Conditions</w:t>
      </w:r>
    </w:p>
    <w:p w14:paraId="492B2C66" w14:textId="50DF1BDF" w:rsidR="00F94C74" w:rsidRPr="005C2C7C" w:rsidRDefault="00F94C74" w:rsidP="005C2C7C">
      <w:pPr>
        <w:rPr>
          <w:rFonts w:ascii="Times New Roman" w:eastAsia="Times New Roman" w:hAnsi="Times New Roman" w:cs="Times New Roman"/>
        </w:rPr>
      </w:pPr>
      <w:r w:rsidRPr="005C2C7C">
        <w:rPr>
          <w:rFonts w:ascii="Times New Roman" w:hAnsi="Times New Roman" w:cs="Times New Roman"/>
        </w:rPr>
        <w:br/>
      </w:r>
      <w:r w:rsidR="004D70C2">
        <w:rPr>
          <w:rFonts w:ascii="Times New Roman" w:eastAsia="Times New Roman" w:hAnsi="Times New Roman" w:cs="Times New Roman"/>
        </w:rPr>
        <w:t>MADISON</w:t>
      </w:r>
      <w:r w:rsidR="007648A9">
        <w:rPr>
          <w:rFonts w:ascii="Times New Roman" w:eastAsia="Times New Roman" w:hAnsi="Times New Roman" w:cs="Times New Roman"/>
        </w:rPr>
        <w:t>,</w:t>
      </w:r>
      <w:r w:rsidR="004225CD">
        <w:rPr>
          <w:rFonts w:ascii="Times New Roman" w:eastAsia="Times New Roman" w:hAnsi="Times New Roman" w:cs="Times New Roman"/>
        </w:rPr>
        <w:t xml:space="preserve"> </w:t>
      </w:r>
      <w:r w:rsidR="004D70C2">
        <w:rPr>
          <w:rFonts w:ascii="Times New Roman" w:eastAsia="Times New Roman" w:hAnsi="Times New Roman" w:cs="Times New Roman"/>
        </w:rPr>
        <w:t>Wis</w:t>
      </w:r>
      <w:r w:rsidR="004225CD">
        <w:rPr>
          <w:rFonts w:ascii="Times New Roman" w:eastAsia="Times New Roman" w:hAnsi="Times New Roman" w:cs="Times New Roman"/>
        </w:rPr>
        <w:t>.</w:t>
      </w:r>
      <w:r w:rsidR="00936279">
        <w:rPr>
          <w:rFonts w:ascii="Times New Roman" w:eastAsia="Times New Roman" w:hAnsi="Times New Roman" w:cs="Times New Roman"/>
        </w:rPr>
        <w:t xml:space="preserve"> </w:t>
      </w:r>
      <w:r w:rsidR="00936279" w:rsidRPr="005C2C7C">
        <w:rPr>
          <w:rFonts w:ascii="Times New Roman" w:eastAsia="Times New Roman" w:hAnsi="Times New Roman" w:cs="Times New Roman"/>
        </w:rPr>
        <w:t xml:space="preserve">– </w:t>
      </w:r>
      <w:r w:rsidR="00936279">
        <w:rPr>
          <w:rFonts w:ascii="Times New Roman" w:eastAsia="Times New Roman" w:hAnsi="Times New Roman" w:cs="Times New Roman"/>
        </w:rPr>
        <w:t xml:space="preserve">Aug. </w:t>
      </w:r>
      <w:r w:rsidR="00D22C1A">
        <w:rPr>
          <w:rFonts w:ascii="Times New Roman" w:eastAsia="Times New Roman" w:hAnsi="Times New Roman" w:cs="Times New Roman"/>
        </w:rPr>
        <w:t>19</w:t>
      </w:r>
      <w:r w:rsidR="00936279">
        <w:rPr>
          <w:rFonts w:ascii="Times New Roman" w:eastAsia="Times New Roman" w:hAnsi="Times New Roman" w:cs="Times New Roman"/>
        </w:rPr>
        <w:t>,</w:t>
      </w:r>
      <w:r w:rsidRPr="005C2C7C">
        <w:rPr>
          <w:rFonts w:ascii="Times New Roman" w:eastAsia="Times New Roman" w:hAnsi="Times New Roman" w:cs="Times New Roman"/>
        </w:rPr>
        <w:t xml:space="preserve"> 2021 – Agricultural producers impacted by drought can now request haying and grazing on Conservation Reserve Program (CRP) acres in certain </w:t>
      </w:r>
      <w:r w:rsidR="004D70C2">
        <w:rPr>
          <w:rFonts w:ascii="Times New Roman" w:eastAsia="Times New Roman" w:hAnsi="Times New Roman" w:cs="Times New Roman"/>
        </w:rPr>
        <w:t>Wisconsin</w:t>
      </w:r>
      <w:r w:rsidRPr="005C2C7C">
        <w:rPr>
          <w:rFonts w:ascii="Times New Roman" w:eastAsia="Times New Roman" w:hAnsi="Times New Roman" w:cs="Times New Roman"/>
        </w:rPr>
        <w:t xml:space="preserve"> counties, while still receiving their full rental payment for the land.  </w:t>
      </w:r>
    </w:p>
    <w:p w14:paraId="185320C5" w14:textId="77777777" w:rsidR="00F94C74" w:rsidRPr="005C2C7C" w:rsidRDefault="00F94C74" w:rsidP="005C2C7C">
      <w:pPr>
        <w:rPr>
          <w:rFonts w:ascii="Times New Roman" w:eastAsia="Times New Roman" w:hAnsi="Times New Roman" w:cs="Times New Roman"/>
        </w:rPr>
      </w:pPr>
    </w:p>
    <w:p w14:paraId="481CE5A1" w14:textId="69F23B29" w:rsidR="00F94C74" w:rsidRPr="005C2C7C" w:rsidRDefault="00F94C74" w:rsidP="005C2C7C">
      <w:pPr>
        <w:rPr>
          <w:rFonts w:ascii="Times New Roman" w:eastAsia="Times New Roman" w:hAnsi="Times New Roman" w:cs="Times New Roman"/>
        </w:rPr>
      </w:pPr>
      <w:r w:rsidRPr="005C2C7C">
        <w:rPr>
          <w:rFonts w:ascii="Times New Roman" w:eastAsia="Times New Roman" w:hAnsi="Times New Roman" w:cs="Times New Roman"/>
        </w:rPr>
        <w:t xml:space="preserve">“Drought is heavily impacting livestock producers in </w:t>
      </w:r>
      <w:r w:rsidR="004D70C2">
        <w:rPr>
          <w:rFonts w:ascii="Times New Roman" w:eastAsia="Times New Roman" w:hAnsi="Times New Roman" w:cs="Times New Roman"/>
        </w:rPr>
        <w:t>Wisconsin</w:t>
      </w:r>
      <w:r w:rsidRPr="005C2C7C">
        <w:rPr>
          <w:rFonts w:ascii="Times New Roman" w:eastAsia="Times New Roman" w:hAnsi="Times New Roman" w:cs="Times New Roman"/>
        </w:rPr>
        <w:t xml:space="preserve"> and across the country, and emergency haying or grazing of lands enrolled in CRP is one more drought mitigation tool to help producers,” said Zach Ducheneaux, Administrator of USDA’s Farm Service Agency (FSA).  “While CRP makes annual rental payments for land in conservation, under certain circumstances, FSA can allow the haying and grazing of these lands to mitigate the impacts of natural disasters</w:t>
      </w:r>
      <w:r w:rsidR="009658DC">
        <w:rPr>
          <w:rFonts w:ascii="Times New Roman" w:eastAsia="Times New Roman" w:hAnsi="Times New Roman" w:cs="Times New Roman"/>
        </w:rPr>
        <w:t xml:space="preserve"> without a reduction in payments</w:t>
      </w:r>
      <w:r w:rsidRPr="005C2C7C">
        <w:rPr>
          <w:rFonts w:ascii="Times New Roman" w:eastAsia="Times New Roman" w:hAnsi="Times New Roman" w:cs="Times New Roman"/>
        </w:rPr>
        <w:t xml:space="preserve">. As part of our climate-smart agriculture efforts, we are working with all stakeholder groups to ensure that supplemental benefits of CRP acres, like emergency haying and grazing, can be </w:t>
      </w:r>
      <w:r w:rsidR="009658DC">
        <w:rPr>
          <w:rFonts w:ascii="Times New Roman" w:eastAsia="Times New Roman" w:hAnsi="Times New Roman" w:cs="Times New Roman"/>
        </w:rPr>
        <w:t>accessed</w:t>
      </w:r>
      <w:r w:rsidRPr="005C2C7C">
        <w:rPr>
          <w:rFonts w:ascii="Times New Roman" w:eastAsia="Times New Roman" w:hAnsi="Times New Roman" w:cs="Times New Roman"/>
        </w:rPr>
        <w:t xml:space="preserve"> in a manner that is more universally beneficial.”</w:t>
      </w:r>
    </w:p>
    <w:p w14:paraId="17A236F2" w14:textId="77777777" w:rsidR="00F94C74" w:rsidRPr="005C2C7C" w:rsidRDefault="00F94C74" w:rsidP="005C2C7C">
      <w:pPr>
        <w:rPr>
          <w:rFonts w:ascii="Times New Roman" w:eastAsia="Times New Roman" w:hAnsi="Times New Roman" w:cs="Times New Roman"/>
        </w:rPr>
      </w:pPr>
    </w:p>
    <w:p w14:paraId="45229324" w14:textId="50921E26" w:rsidR="00F94C74" w:rsidRPr="005C2C7C" w:rsidRDefault="00F94C74" w:rsidP="005C2C7C">
      <w:pPr>
        <w:shd w:val="clear" w:color="auto" w:fill="FFFFFF" w:themeFill="background1"/>
        <w:spacing w:after="300"/>
        <w:rPr>
          <w:rFonts w:ascii="Times New Roman" w:eastAsia="Times New Roman" w:hAnsi="Times New Roman" w:cs="Times New Roman"/>
        </w:rPr>
      </w:pPr>
      <w:r w:rsidRPr="005C2C7C">
        <w:rPr>
          <w:rFonts w:ascii="Times New Roman" w:eastAsia="Times New Roman" w:hAnsi="Times New Roman" w:cs="Times New Roman"/>
        </w:rPr>
        <w:t xml:space="preserve">Outside of the </w:t>
      </w:r>
      <w:hyperlink r:id="rId14" w:history="1">
        <w:r w:rsidRPr="005C2C7C">
          <w:rPr>
            <w:rStyle w:val="Hyperlink"/>
            <w:rFonts w:ascii="Times New Roman" w:eastAsia="Times New Roman" w:hAnsi="Times New Roman" w:cs="Times New Roman"/>
          </w:rPr>
          <w:t>primary nesting season</w:t>
        </w:r>
      </w:hyperlink>
      <w:r w:rsidRPr="005C2C7C">
        <w:rPr>
          <w:rFonts w:ascii="Times New Roman" w:eastAsia="Times New Roman" w:hAnsi="Times New Roman" w:cs="Times New Roman"/>
        </w:rPr>
        <w:t>, emergency haying and grazing of CRP acres</w:t>
      </w:r>
      <w:r w:rsidRPr="005C2C7C">
        <w:rPr>
          <w:rFonts w:ascii="Times New Roman" w:hAnsi="Times New Roman" w:cs="Times New Roman"/>
        </w:rPr>
        <w:t xml:space="preserve"> </w:t>
      </w:r>
      <w:r w:rsidRPr="005C2C7C">
        <w:rPr>
          <w:rFonts w:ascii="Times New Roman" w:eastAsia="Times New Roman" w:hAnsi="Times New Roman" w:cs="Times New Roman"/>
        </w:rPr>
        <w:t xml:space="preserve">may be authorized to provide relief to livestock producers in areas affected by a severe drought or similar natural disaster.  The primary nesting season for </w:t>
      </w:r>
      <w:r w:rsidR="004D70C2">
        <w:rPr>
          <w:rFonts w:ascii="Times New Roman" w:eastAsia="Times New Roman" w:hAnsi="Times New Roman" w:cs="Times New Roman"/>
        </w:rPr>
        <w:t>Wisconsin</w:t>
      </w:r>
      <w:r w:rsidRPr="005C2C7C">
        <w:rPr>
          <w:rFonts w:ascii="Times New Roman" w:eastAsia="Times New Roman" w:hAnsi="Times New Roman" w:cs="Times New Roman"/>
        </w:rPr>
        <w:t xml:space="preserve"> ended</w:t>
      </w:r>
      <w:r w:rsidR="00BD087D">
        <w:rPr>
          <w:rFonts w:ascii="Times New Roman" w:eastAsia="Times New Roman" w:hAnsi="Times New Roman" w:cs="Times New Roman"/>
        </w:rPr>
        <w:t xml:space="preserve"> </w:t>
      </w:r>
      <w:r w:rsidR="00D22C1A">
        <w:rPr>
          <w:rFonts w:ascii="Times New Roman" w:eastAsia="Times New Roman" w:hAnsi="Times New Roman" w:cs="Times New Roman"/>
        </w:rPr>
        <w:t xml:space="preserve">August </w:t>
      </w:r>
      <w:r w:rsidR="00F23411">
        <w:rPr>
          <w:rFonts w:ascii="Times New Roman" w:eastAsia="Times New Roman" w:hAnsi="Times New Roman" w:cs="Times New Roman"/>
        </w:rPr>
        <w:t>1st</w:t>
      </w:r>
      <w:r w:rsidR="00BD087D">
        <w:rPr>
          <w:rFonts w:ascii="Times New Roman" w:eastAsia="Times New Roman" w:hAnsi="Times New Roman" w:cs="Times New Roman"/>
        </w:rPr>
        <w:t>.</w:t>
      </w:r>
      <w:r w:rsidRPr="005C2C7C">
        <w:rPr>
          <w:rFonts w:ascii="Times New Roman" w:eastAsia="Times New Roman" w:hAnsi="Times New Roman" w:cs="Times New Roman"/>
        </w:rPr>
        <w:t xml:space="preserve"> Counties are approved for emergency haying and grazing due to drought conditions on a county-by-county </w:t>
      </w:r>
      <w:r w:rsidR="00BD087D" w:rsidRPr="005C2C7C">
        <w:rPr>
          <w:rFonts w:ascii="Times New Roman" w:eastAsia="Times New Roman" w:hAnsi="Times New Roman" w:cs="Times New Roman"/>
        </w:rPr>
        <w:t>basis when</w:t>
      </w:r>
      <w:r w:rsidRPr="005C2C7C">
        <w:rPr>
          <w:rFonts w:ascii="Times New Roman" w:eastAsia="Times New Roman" w:hAnsi="Times New Roman" w:cs="Times New Roman"/>
        </w:rPr>
        <w:t xml:space="preserve"> a county is designated as level “D2 Drought - Severe” according to the </w:t>
      </w:r>
      <w:hyperlink r:id="rId15">
        <w:r w:rsidRPr="005C2C7C">
          <w:rPr>
            <w:rStyle w:val="Hyperlink"/>
            <w:rFonts w:ascii="Times New Roman" w:eastAsia="Times New Roman" w:hAnsi="Times New Roman" w:cs="Times New Roman"/>
          </w:rPr>
          <w:t>U.S. Drought Monitor</w:t>
        </w:r>
      </w:hyperlink>
      <w:r w:rsidRPr="005C2C7C">
        <w:rPr>
          <w:rFonts w:ascii="Times New Roman" w:eastAsia="Times New Roman" w:hAnsi="Times New Roman" w:cs="Times New Roman"/>
          <w:color w:val="333333"/>
        </w:rPr>
        <w:t xml:space="preserve">. </w:t>
      </w:r>
      <w:r w:rsidRPr="005C2C7C">
        <w:rPr>
          <w:rFonts w:ascii="Times New Roman" w:eastAsia="Times New Roman" w:hAnsi="Times New Roman" w:cs="Times New Roman"/>
        </w:rPr>
        <w:t xml:space="preserve">FSA provides a weekly, online update of </w:t>
      </w:r>
      <w:hyperlink r:id="rId16">
        <w:r w:rsidRPr="005C2C7C">
          <w:rPr>
            <w:rStyle w:val="Hyperlink"/>
            <w:rFonts w:ascii="Times New Roman" w:eastAsia="Times New Roman" w:hAnsi="Times New Roman" w:cs="Times New Roman"/>
          </w:rPr>
          <w:t>eligible counties</w:t>
        </w:r>
      </w:hyperlink>
      <w:r w:rsidRPr="005C2C7C">
        <w:rPr>
          <w:rFonts w:ascii="Times New Roman" w:eastAsia="Times New Roman" w:hAnsi="Times New Roman" w:cs="Times New Roman"/>
        </w:rPr>
        <w:t>.</w:t>
      </w:r>
    </w:p>
    <w:p w14:paraId="5A73B2E1" w14:textId="77777777" w:rsidR="00F94C74" w:rsidRPr="005C2C7C" w:rsidRDefault="00F94C74" w:rsidP="005C2C7C">
      <w:pPr>
        <w:rPr>
          <w:rFonts w:ascii="Times New Roman" w:eastAsia="Times New Roman" w:hAnsi="Times New Roman" w:cs="Times New Roman"/>
        </w:rPr>
      </w:pPr>
      <w:r w:rsidRPr="005C2C7C">
        <w:rPr>
          <w:rFonts w:ascii="Times New Roman" w:eastAsia="Times New Roman" w:hAnsi="Times New Roman" w:cs="Times New Roman"/>
        </w:rPr>
        <w:t xml:space="preserve">Producers can use the CRP acreage under the emergency grazing provisions for their livestock or may grant another livestock producer use of the CRP acreage. </w:t>
      </w:r>
    </w:p>
    <w:p w14:paraId="23A243AC" w14:textId="77777777" w:rsidR="00F94C74" w:rsidRPr="005C2C7C" w:rsidRDefault="00F94C74" w:rsidP="005C2C7C">
      <w:pPr>
        <w:rPr>
          <w:rFonts w:ascii="Times New Roman" w:eastAsia="Calibri" w:hAnsi="Times New Roman" w:cs="Times New Roman"/>
        </w:rPr>
      </w:pPr>
    </w:p>
    <w:p w14:paraId="230AE079" w14:textId="77777777" w:rsidR="00F94C74" w:rsidRPr="005C2C7C" w:rsidRDefault="00F94C74" w:rsidP="005C2C7C">
      <w:pPr>
        <w:rPr>
          <w:rFonts w:ascii="Times New Roman" w:eastAsia="Times New Roman" w:hAnsi="Times New Roman" w:cs="Times New Roman"/>
        </w:rPr>
      </w:pPr>
      <w:r w:rsidRPr="005C2C7C">
        <w:rPr>
          <w:rFonts w:ascii="Times New Roman" w:eastAsia="Times New Roman" w:hAnsi="Times New Roman" w:cs="Times New Roman"/>
        </w:rPr>
        <w:t>Producers interested in emergency haying or grazing of CRP acres must notify their FSA county office before starting any activities. This includes producers accessing CRP acres held by someone else. To maintain contract compliance, producers must have their conservation plan modified by USDA’s Natural Resources Conservation Service (NRCS).</w:t>
      </w:r>
    </w:p>
    <w:p w14:paraId="73524444" w14:textId="77777777" w:rsidR="00F94C74" w:rsidRPr="005C2C7C" w:rsidRDefault="00F94C74" w:rsidP="005C2C7C">
      <w:pPr>
        <w:rPr>
          <w:rFonts w:ascii="Times New Roman" w:eastAsia="Times New Roman" w:hAnsi="Times New Roman" w:cs="Times New Roman"/>
        </w:rPr>
      </w:pPr>
    </w:p>
    <w:p w14:paraId="6A631E8E" w14:textId="77777777" w:rsidR="009C338D" w:rsidRPr="009C338D" w:rsidRDefault="009C338D" w:rsidP="009C338D">
      <w:pPr>
        <w:rPr>
          <w:rFonts w:ascii="Times New Roman" w:eastAsiaTheme="minorHAnsi" w:hAnsi="Times New Roman" w:cs="Times New Roman"/>
          <w:b/>
          <w:bCs/>
        </w:rPr>
      </w:pPr>
      <w:r w:rsidRPr="009C338D">
        <w:rPr>
          <w:rFonts w:ascii="Times New Roman" w:hAnsi="Times New Roman" w:cs="Times New Roman"/>
          <w:b/>
          <w:bCs/>
        </w:rPr>
        <w:t>Emergency CRP Haying and Grazing Option</w:t>
      </w:r>
    </w:p>
    <w:p w14:paraId="77981ECD" w14:textId="77777777" w:rsidR="009C338D" w:rsidRPr="009C338D" w:rsidRDefault="009C338D" w:rsidP="009C338D">
      <w:pPr>
        <w:rPr>
          <w:rFonts w:ascii="Times New Roman" w:hAnsi="Times New Roman" w:cs="Times New Roman"/>
          <w:sz w:val="22"/>
          <w:szCs w:val="22"/>
        </w:rPr>
      </w:pPr>
    </w:p>
    <w:p w14:paraId="21E289EC" w14:textId="77777777" w:rsidR="009C338D" w:rsidRPr="009C338D" w:rsidRDefault="009C338D" w:rsidP="009C338D">
      <w:pPr>
        <w:rPr>
          <w:rFonts w:ascii="Times New Roman" w:hAnsi="Times New Roman" w:cs="Times New Roman"/>
        </w:rPr>
      </w:pPr>
      <w:r w:rsidRPr="009C338D">
        <w:rPr>
          <w:rFonts w:ascii="Times New Roman" w:hAnsi="Times New Roman" w:cs="Times New Roman"/>
        </w:rPr>
        <w:t xml:space="preserve">CRP emergency haying and grazing is available in eligible counties </w:t>
      </w:r>
      <w:proofErr w:type="gramStart"/>
      <w:r w:rsidRPr="009C338D">
        <w:rPr>
          <w:rFonts w:ascii="Times New Roman" w:hAnsi="Times New Roman" w:cs="Times New Roman"/>
        </w:rPr>
        <w:t>as long as</w:t>
      </w:r>
      <w:proofErr w:type="gramEnd"/>
      <w:r w:rsidRPr="009C338D">
        <w:rPr>
          <w:rFonts w:ascii="Times New Roman" w:hAnsi="Times New Roman" w:cs="Times New Roman"/>
        </w:rPr>
        <w:t xml:space="preserve"> the stand is in condition to support such activity subject to a modified conservation plan. Hay may be cut once in eligible counties each program year (October 1-September 30). Haying must be concluded prior to August 31 according to an approved conservation plan to allow time for regrowth prior to winter conditions and must be removed within 15 calendar days of being baled. </w:t>
      </w:r>
    </w:p>
    <w:p w14:paraId="0AD1E87F" w14:textId="77777777" w:rsidR="009C338D" w:rsidRPr="009C338D" w:rsidRDefault="009C338D" w:rsidP="009C338D">
      <w:pPr>
        <w:rPr>
          <w:rFonts w:ascii="Times New Roman" w:hAnsi="Times New Roman" w:cs="Times New Roman"/>
        </w:rPr>
      </w:pPr>
    </w:p>
    <w:p w14:paraId="31D107BC" w14:textId="77777777" w:rsidR="009C338D" w:rsidRDefault="009C338D" w:rsidP="009C338D">
      <w:pPr>
        <w:rPr>
          <w:rFonts w:ascii="Times New Roman" w:hAnsi="Times New Roman" w:cs="Times New Roman"/>
        </w:rPr>
      </w:pPr>
      <w:r w:rsidRPr="009C338D">
        <w:rPr>
          <w:rFonts w:ascii="Times New Roman" w:hAnsi="Times New Roman" w:cs="Times New Roman"/>
        </w:rPr>
        <w:t xml:space="preserve">CRP emergency grazing is available in eligible counties </w:t>
      </w:r>
      <w:proofErr w:type="gramStart"/>
      <w:r w:rsidRPr="009C338D">
        <w:rPr>
          <w:rFonts w:ascii="Times New Roman" w:hAnsi="Times New Roman" w:cs="Times New Roman"/>
        </w:rPr>
        <w:t>as long as</w:t>
      </w:r>
      <w:proofErr w:type="gramEnd"/>
      <w:r w:rsidRPr="009C338D">
        <w:rPr>
          <w:rFonts w:ascii="Times New Roman" w:hAnsi="Times New Roman" w:cs="Times New Roman"/>
        </w:rPr>
        <w:t xml:space="preserve"> it does not exceed 90 days each program year (October 1-September 30) and must be stopped when the minimum grazing height is reached, as established within the modified CRP conservation plan or when the county is no longer eligible for emergency haying and grazing.</w:t>
      </w:r>
    </w:p>
    <w:p w14:paraId="22FC0EAC" w14:textId="7DDD96B9" w:rsidR="00F94C74" w:rsidRPr="005C2C7C" w:rsidRDefault="00F94C74" w:rsidP="005C2C7C">
      <w:pPr>
        <w:rPr>
          <w:rFonts w:ascii="Times New Roman" w:eastAsia="Times New Roman" w:hAnsi="Times New Roman" w:cs="Times New Roman"/>
        </w:rPr>
      </w:pPr>
    </w:p>
    <w:p w14:paraId="3ACB8F5D" w14:textId="77777777" w:rsidR="00F94C74" w:rsidRPr="005C2C7C" w:rsidRDefault="00F94C74" w:rsidP="005C2C7C">
      <w:pPr>
        <w:rPr>
          <w:rFonts w:ascii="Times New Roman" w:eastAsia="Times New Roman" w:hAnsi="Times New Roman" w:cs="Times New Roman"/>
          <w:b/>
          <w:bCs/>
        </w:rPr>
      </w:pPr>
      <w:r w:rsidRPr="005C2C7C">
        <w:rPr>
          <w:rFonts w:ascii="Times New Roman" w:eastAsia="Times New Roman" w:hAnsi="Times New Roman" w:cs="Times New Roman"/>
          <w:b/>
          <w:bCs/>
        </w:rPr>
        <w:t>Non-Emergency CRP Haying and Grazing Option</w:t>
      </w:r>
    </w:p>
    <w:p w14:paraId="2E47A313" w14:textId="77777777" w:rsidR="00F94C74" w:rsidRPr="005C2C7C" w:rsidRDefault="00F94C74" w:rsidP="005C2C7C">
      <w:pPr>
        <w:rPr>
          <w:rFonts w:ascii="Times New Roman" w:eastAsia="Times New Roman" w:hAnsi="Times New Roman" w:cs="Times New Roman"/>
        </w:rPr>
      </w:pPr>
    </w:p>
    <w:p w14:paraId="0D47E3E6" w14:textId="77777777" w:rsidR="00F94C74" w:rsidRPr="005C2C7C" w:rsidRDefault="00F94C74" w:rsidP="005C2C7C">
      <w:pPr>
        <w:rPr>
          <w:rFonts w:ascii="Times New Roman" w:eastAsia="Times New Roman" w:hAnsi="Times New Roman" w:cs="Times New Roman"/>
        </w:rPr>
      </w:pPr>
      <w:r w:rsidRPr="005C2C7C">
        <w:rPr>
          <w:rFonts w:ascii="Times New Roman" w:eastAsia="Times New Roman" w:hAnsi="Times New Roman" w:cs="Times New Roman"/>
        </w:rPr>
        <w:t>For producers not in an eligible county, there are options available under non-emergency haying/grazing provisions outside of the primary nesting season, including:</w:t>
      </w:r>
    </w:p>
    <w:p w14:paraId="19FEB9C9" w14:textId="77777777" w:rsidR="00F94C74" w:rsidRPr="005C2C7C" w:rsidRDefault="00F94C74" w:rsidP="005C2C7C">
      <w:pPr>
        <w:rPr>
          <w:rFonts w:ascii="Times New Roman" w:eastAsia="Times New Roman" w:hAnsi="Times New Roman" w:cs="Times New Roman"/>
        </w:rPr>
      </w:pPr>
    </w:p>
    <w:p w14:paraId="5C2A1595" w14:textId="6BF7463D" w:rsidR="00F94C74" w:rsidRPr="005C2C7C" w:rsidRDefault="00F94C74" w:rsidP="005C2C7C">
      <w:pPr>
        <w:pStyle w:val="ListParagraph"/>
        <w:numPr>
          <w:ilvl w:val="0"/>
          <w:numId w:val="24"/>
        </w:numPr>
        <w:ind w:left="720"/>
        <w:contextualSpacing w:val="0"/>
        <w:rPr>
          <w:rFonts w:ascii="Times New Roman" w:eastAsia="Times New Roman" w:hAnsi="Times New Roman" w:cs="Times New Roman"/>
        </w:rPr>
      </w:pPr>
      <w:r w:rsidRPr="005C2C7C">
        <w:rPr>
          <w:rFonts w:ascii="Times New Roman" w:eastAsia="Times New Roman" w:hAnsi="Times New Roman" w:cs="Times New Roman"/>
        </w:rPr>
        <w:t xml:space="preserve">Haying of all CRP practices, except for CP12 Wildlife Food Plots and several tree practices not more than once every three years for a 25% payment reduction. </w:t>
      </w:r>
      <w:r w:rsidR="0086105E">
        <w:rPr>
          <w:rFonts w:ascii="Times New Roman" w:eastAsia="Times New Roman" w:hAnsi="Times New Roman" w:cs="Times New Roman"/>
        </w:rPr>
        <w:t xml:space="preserve">For </w:t>
      </w:r>
      <w:r w:rsidR="00D72E2D">
        <w:rPr>
          <w:rFonts w:ascii="Times New Roman" w:eastAsia="Times New Roman" w:hAnsi="Times New Roman" w:cs="Times New Roman"/>
        </w:rPr>
        <w:t>non-emergency haying requests, 25% of the requested acreage must be left unhayed.</w:t>
      </w:r>
    </w:p>
    <w:p w14:paraId="558ACC7F" w14:textId="77777777" w:rsidR="00F94C74" w:rsidRPr="005C2C7C" w:rsidRDefault="00F94C74" w:rsidP="005C2C7C">
      <w:pPr>
        <w:pStyle w:val="ListParagraph"/>
        <w:numPr>
          <w:ilvl w:val="0"/>
          <w:numId w:val="24"/>
        </w:numPr>
        <w:ind w:left="720"/>
        <w:contextualSpacing w:val="0"/>
        <w:rPr>
          <w:rFonts w:ascii="Times New Roman" w:eastAsia="Times New Roman" w:hAnsi="Times New Roman" w:cs="Times New Roman"/>
        </w:rPr>
      </w:pPr>
      <w:r w:rsidRPr="005C2C7C">
        <w:rPr>
          <w:rFonts w:ascii="Times New Roman" w:eastAsia="Times New Roman" w:hAnsi="Times New Roman" w:cs="Times New Roman"/>
        </w:rPr>
        <w:t>Grazing of CRP acres not more than every other year for a 25% payment reduction.</w:t>
      </w:r>
    </w:p>
    <w:p w14:paraId="48D3F608" w14:textId="77777777" w:rsidR="00F94C74" w:rsidRPr="005C2C7C" w:rsidRDefault="00F94C74" w:rsidP="005C2C7C">
      <w:pPr>
        <w:rPr>
          <w:rFonts w:ascii="Times New Roman" w:eastAsia="Times New Roman" w:hAnsi="Times New Roman" w:cs="Times New Roman"/>
        </w:rPr>
      </w:pPr>
    </w:p>
    <w:p w14:paraId="06927F34" w14:textId="5296E384" w:rsidR="00F94C74" w:rsidRPr="005C2C7C" w:rsidRDefault="00F94C74" w:rsidP="005C2C7C">
      <w:pPr>
        <w:rPr>
          <w:rFonts w:ascii="Times New Roman" w:eastAsia="Times New Roman" w:hAnsi="Times New Roman" w:cs="Times New Roman"/>
          <w:b/>
          <w:bCs/>
        </w:rPr>
      </w:pPr>
      <w:r w:rsidRPr="005C2C7C">
        <w:rPr>
          <w:rFonts w:ascii="Times New Roman" w:eastAsia="Times New Roman" w:hAnsi="Times New Roman" w:cs="Times New Roman"/>
          <w:b/>
          <w:bCs/>
        </w:rPr>
        <w:t>Livestock Forage Disaster Program Provisions</w:t>
      </w:r>
      <w:r w:rsidRPr="005C2C7C">
        <w:rPr>
          <w:rFonts w:ascii="Times New Roman" w:hAnsi="Times New Roman" w:cs="Times New Roman"/>
        </w:rPr>
        <w:br/>
      </w:r>
      <w:r w:rsidRPr="005C2C7C">
        <w:rPr>
          <w:rFonts w:ascii="Times New Roman" w:hAnsi="Times New Roman" w:cs="Times New Roman"/>
        </w:rPr>
        <w:br/>
      </w:r>
      <w:r w:rsidRPr="005C2C7C">
        <w:rPr>
          <w:rFonts w:ascii="Times New Roman" w:eastAsia="Times New Roman" w:hAnsi="Times New Roman" w:cs="Times New Roman"/>
        </w:rPr>
        <w:t xml:space="preserve">If  </w:t>
      </w:r>
      <w:hyperlink r:id="rId17">
        <w:r w:rsidRPr="005C2C7C">
          <w:rPr>
            <w:rFonts w:ascii="Times New Roman" w:hAnsi="Times New Roman" w:cs="Times New Roman"/>
            <w:color w:val="0563C1"/>
            <w:u w:val="single"/>
          </w:rPr>
          <w:t>Livestock For age Disaster Program (LFP)</w:t>
        </w:r>
      </w:hyperlink>
      <w:r w:rsidRPr="005C2C7C">
        <w:rPr>
          <w:rFonts w:ascii="Times New Roman" w:hAnsi="Times New Roman" w:cs="Times New Roman"/>
          <w:color w:val="0563C1"/>
          <w:u w:val="single"/>
        </w:rPr>
        <w:t xml:space="preserve"> </w:t>
      </w:r>
      <w:r w:rsidRPr="005C2C7C">
        <w:rPr>
          <w:rFonts w:ascii="Times New Roman" w:eastAsia="Times New Roman" w:hAnsi="Times New Roman" w:cs="Times New Roman"/>
        </w:rPr>
        <w:t xml:space="preserve">triggers in a county for 2021 grazing losses due to drought, the provisions for CRP emergency haying and grazing change.  There may be restrictions on grazing carrying capacity and on which CRP practices can be hayed. </w:t>
      </w:r>
      <w:r w:rsidR="004D70C2">
        <w:rPr>
          <w:rFonts w:ascii="Times New Roman" w:eastAsia="Times New Roman" w:hAnsi="Times New Roman" w:cs="Times New Roman"/>
        </w:rPr>
        <w:t>Wisconsin</w:t>
      </w:r>
      <w:r w:rsidRPr="005C2C7C">
        <w:rPr>
          <w:rFonts w:ascii="Times New Roman" w:eastAsia="Times New Roman" w:hAnsi="Times New Roman" w:cs="Times New Roman"/>
        </w:rPr>
        <w:t xml:space="preserve"> currently has </w:t>
      </w:r>
      <w:hyperlink r:id="rId18" w:history="1">
        <w:r w:rsidR="00D661E1">
          <w:rPr>
            <w:rStyle w:val="Hyperlink"/>
            <w:rFonts w:ascii="Times New Roman" w:eastAsia="Times New Roman" w:hAnsi="Times New Roman" w:cs="Times New Roman"/>
          </w:rPr>
          <w:t>5</w:t>
        </w:r>
        <w:r w:rsidRPr="006D3498">
          <w:rPr>
            <w:rStyle w:val="Hyperlink"/>
            <w:rFonts w:ascii="Times New Roman" w:eastAsia="Times New Roman" w:hAnsi="Times New Roman" w:cs="Times New Roman"/>
          </w:rPr>
          <w:t xml:space="preserve"> counties</w:t>
        </w:r>
        <w:r w:rsidR="006D3498" w:rsidRPr="006D3498">
          <w:rPr>
            <w:rStyle w:val="Hyperlink"/>
            <w:rFonts w:ascii="Times New Roman" w:eastAsia="Times New Roman" w:hAnsi="Times New Roman" w:cs="Times New Roman"/>
          </w:rPr>
          <w:t xml:space="preserve"> </w:t>
        </w:r>
        <w:r w:rsidRPr="006D3498">
          <w:rPr>
            <w:rStyle w:val="Hyperlink"/>
            <w:rFonts w:ascii="Times New Roman" w:eastAsia="Times New Roman" w:hAnsi="Times New Roman" w:cs="Times New Roman"/>
          </w:rPr>
          <w:t>where LFP has triggered</w:t>
        </w:r>
      </w:hyperlink>
      <w:r w:rsidRPr="006F075F">
        <w:rPr>
          <w:rFonts w:ascii="Times New Roman" w:eastAsia="Times New Roman" w:hAnsi="Times New Roman" w:cs="Times New Roman"/>
        </w:rPr>
        <w:t xml:space="preserve"> and where certain CRP emergency grazing restrictions may appl</w:t>
      </w:r>
      <w:r w:rsidR="006F075F">
        <w:rPr>
          <w:rFonts w:ascii="Times New Roman" w:eastAsia="Times New Roman" w:hAnsi="Times New Roman" w:cs="Times New Roman"/>
        </w:rPr>
        <w:t>y.</w:t>
      </w:r>
      <w:r w:rsidRPr="005C2C7C">
        <w:rPr>
          <w:rFonts w:ascii="Times New Roman" w:hAnsi="Times New Roman" w:cs="Times New Roman"/>
        </w:rPr>
        <w:br/>
      </w:r>
      <w:r w:rsidRPr="005C2C7C">
        <w:rPr>
          <w:rFonts w:ascii="Times New Roman" w:hAnsi="Times New Roman" w:cs="Times New Roman"/>
        </w:rPr>
        <w:br/>
      </w:r>
      <w:r w:rsidRPr="005C2C7C">
        <w:rPr>
          <w:rFonts w:ascii="Times New Roman" w:eastAsia="Times New Roman" w:hAnsi="Times New Roman" w:cs="Times New Roman"/>
          <w:b/>
          <w:bCs/>
        </w:rPr>
        <w:t xml:space="preserve">Additional Drought Assistance </w:t>
      </w:r>
    </w:p>
    <w:p w14:paraId="3D26AFC1" w14:textId="77777777" w:rsidR="00F94C74" w:rsidRPr="005C2C7C" w:rsidRDefault="00F94C74" w:rsidP="005C2C7C">
      <w:pPr>
        <w:rPr>
          <w:rFonts w:ascii="Times New Roman" w:eastAsia="Times New Roman" w:hAnsi="Times New Roman" w:cs="Times New Roman"/>
          <w:b/>
          <w:bCs/>
        </w:rPr>
      </w:pPr>
    </w:p>
    <w:p w14:paraId="10314BFE" w14:textId="77777777" w:rsidR="00F94C74" w:rsidRPr="005C2C7C" w:rsidRDefault="00F94C74" w:rsidP="005C2C7C">
      <w:pPr>
        <w:shd w:val="clear" w:color="auto" w:fill="FFFFFF" w:themeFill="background1"/>
        <w:spacing w:after="300"/>
        <w:rPr>
          <w:rFonts w:ascii="Times New Roman" w:hAnsi="Times New Roman" w:cs="Times New Roman"/>
          <w:color w:val="000000"/>
        </w:rPr>
      </w:pPr>
      <w:r w:rsidRPr="005C2C7C">
        <w:rPr>
          <w:rFonts w:ascii="Times New Roman" w:hAnsi="Times New Roman" w:cs="Times New Roman"/>
          <w:color w:val="000000" w:themeColor="text1"/>
        </w:rPr>
        <w:t xml:space="preserve">Other programs are available for livestock producers. Producers who experience livestock deaths and feed losses due to natural disasters may be eligible for the </w:t>
      </w:r>
      <w:hyperlink r:id="rId19">
        <w:r w:rsidRPr="005C2C7C">
          <w:rPr>
            <w:rStyle w:val="Hyperlink"/>
            <w:rFonts w:ascii="Times New Roman" w:hAnsi="Times New Roman" w:cs="Times New Roman"/>
            <w:color w:val="2D499D"/>
          </w:rPr>
          <w:t>Emergency Assistance for Livestock, Honeybees, and Farm-Raised Fish Program</w:t>
        </w:r>
      </w:hyperlink>
      <w:r w:rsidRPr="005C2C7C">
        <w:rPr>
          <w:rFonts w:ascii="Times New Roman" w:hAnsi="Times New Roman" w:cs="Times New Roman"/>
          <w:color w:val="333333"/>
        </w:rPr>
        <w:t xml:space="preserve"> </w:t>
      </w:r>
      <w:r w:rsidRPr="005C2C7C">
        <w:rPr>
          <w:rFonts w:ascii="Times New Roman" w:hAnsi="Times New Roman" w:cs="Times New Roman"/>
        </w:rPr>
        <w:t>(ELAP). This program also provides eligible producers with compensation for expenses associated with transporting water to livestock physically located in a county that is designated as level “D3 Drought - Extreme” according to the Drought Monitor</w:t>
      </w:r>
      <w:r w:rsidRPr="005C2C7C">
        <w:rPr>
          <w:rFonts w:ascii="Times New Roman" w:hAnsi="Times New Roman" w:cs="Times New Roman"/>
          <w:color w:val="333333"/>
        </w:rPr>
        <w:t xml:space="preserve">. </w:t>
      </w:r>
    </w:p>
    <w:p w14:paraId="4E3D10AF" w14:textId="77777777" w:rsidR="00F94C74" w:rsidRPr="005C2C7C" w:rsidRDefault="00F94C74" w:rsidP="005C2C7C">
      <w:pPr>
        <w:shd w:val="clear" w:color="auto" w:fill="FFFFFF" w:themeFill="background1"/>
        <w:spacing w:after="300"/>
        <w:rPr>
          <w:rFonts w:ascii="Times New Roman" w:eastAsia="Times New Roman" w:hAnsi="Times New Roman" w:cs="Times New Roman"/>
        </w:rPr>
      </w:pPr>
      <w:r w:rsidRPr="005C2C7C">
        <w:rPr>
          <w:rFonts w:ascii="Times New Roman" w:eastAsia="Times New Roman" w:hAnsi="Times New Roman" w:cs="Times New Roman"/>
        </w:rPr>
        <w:t xml:space="preserve">More information on disaster assistance programs is available on farmers.gov, including the </w:t>
      </w:r>
      <w:hyperlink r:id="rId20">
        <w:r w:rsidRPr="005C2C7C">
          <w:rPr>
            <w:rStyle w:val="Hyperlink"/>
            <w:rFonts w:ascii="Times New Roman" w:eastAsia="Times New Roman" w:hAnsi="Times New Roman" w:cs="Times New Roman"/>
          </w:rPr>
          <w:t>Disaster Assistance Discovery Tool</w:t>
        </w:r>
      </w:hyperlink>
      <w:r w:rsidRPr="005C2C7C">
        <w:rPr>
          <w:rFonts w:ascii="Times New Roman" w:eastAsia="Times New Roman" w:hAnsi="Times New Roman" w:cs="Times New Roman"/>
        </w:rPr>
        <w:t xml:space="preserve">, </w:t>
      </w:r>
      <w:hyperlink r:id="rId21" w:history="1">
        <w:r w:rsidRPr="005C2C7C">
          <w:rPr>
            <w:rStyle w:val="Hyperlink"/>
            <w:rFonts w:ascii="Times New Roman" w:eastAsia="Times New Roman" w:hAnsi="Times New Roman" w:cs="Times New Roman"/>
          </w:rPr>
          <w:t>Disaster</w:t>
        </w:r>
        <w:r w:rsidRPr="005C2C7C">
          <w:rPr>
            <w:rStyle w:val="Hyperlink"/>
            <w:rFonts w:ascii="Times New Roman" w:hAnsi="Times New Roman" w:cs="Times New Roman"/>
          </w:rPr>
          <w:t xml:space="preserve"> Assistance At a Glance brochure</w:t>
        </w:r>
      </w:hyperlink>
      <w:r w:rsidRPr="005C2C7C">
        <w:rPr>
          <w:rFonts w:ascii="Times New Roman" w:eastAsia="Times New Roman" w:hAnsi="Times New Roman" w:cs="Times New Roman"/>
        </w:rPr>
        <w:t xml:space="preserve">, and </w:t>
      </w:r>
      <w:hyperlink r:id="rId22">
        <w:r w:rsidRPr="005C2C7C">
          <w:rPr>
            <w:rStyle w:val="Hyperlink"/>
            <w:rFonts w:ascii="Times New Roman" w:eastAsia="Times New Roman" w:hAnsi="Times New Roman" w:cs="Times New Roman"/>
          </w:rPr>
          <w:t>Farm Loan Discovery Tool</w:t>
        </w:r>
      </w:hyperlink>
      <w:r w:rsidRPr="005C2C7C">
        <w:rPr>
          <w:rFonts w:ascii="Times New Roman" w:eastAsia="Times New Roman" w:hAnsi="Times New Roman" w:cs="Times New Roman"/>
        </w:rPr>
        <w:t xml:space="preserve"> can help producers and landowners determine program or loan options. For assistance with a crop insurance claim, producers and landowners should contact their </w:t>
      </w:r>
      <w:hyperlink r:id="rId23">
        <w:r w:rsidRPr="005C2C7C">
          <w:rPr>
            <w:rStyle w:val="Hyperlink"/>
            <w:rFonts w:ascii="Times New Roman" w:eastAsia="Times New Roman" w:hAnsi="Times New Roman" w:cs="Times New Roman"/>
          </w:rPr>
          <w:t>crop insurance agent</w:t>
        </w:r>
      </w:hyperlink>
      <w:r w:rsidRPr="005C2C7C">
        <w:rPr>
          <w:rFonts w:ascii="Times New Roman" w:eastAsia="Times New Roman" w:hAnsi="Times New Roman" w:cs="Times New Roman"/>
        </w:rPr>
        <w:t xml:space="preserve">. For FSA and NRCS programs, they should contact their local </w:t>
      </w:r>
      <w:hyperlink r:id="rId24">
        <w:r w:rsidRPr="005C2C7C">
          <w:rPr>
            <w:rStyle w:val="Hyperlink"/>
            <w:rFonts w:ascii="Times New Roman" w:eastAsia="Times New Roman" w:hAnsi="Times New Roman" w:cs="Times New Roman"/>
          </w:rPr>
          <w:t>USDA Service Center</w:t>
        </w:r>
      </w:hyperlink>
      <w:r w:rsidRPr="005C2C7C">
        <w:rPr>
          <w:rFonts w:ascii="Times New Roman" w:eastAsia="Times New Roman" w:hAnsi="Times New Roman" w:cs="Times New Roman"/>
        </w:rPr>
        <w:t>.</w:t>
      </w:r>
    </w:p>
    <w:p w14:paraId="26BCC0C9" w14:textId="77777777" w:rsidR="005C2C7C" w:rsidRPr="005C2C7C" w:rsidRDefault="00F94C74" w:rsidP="005C2C7C">
      <w:pPr>
        <w:rPr>
          <w:rFonts w:ascii="Times New Roman" w:hAnsi="Times New Roman" w:cs="Times New Roman"/>
          <w:i/>
          <w:iCs/>
          <w:color w:val="000000"/>
        </w:rPr>
      </w:pPr>
      <w:r w:rsidRPr="005C2C7C">
        <w:rPr>
          <w:rFonts w:ascii="Times New Roman" w:eastAsia="Times New Roman" w:hAnsi="Times New Roman" w:cs="Times New Roman"/>
        </w:rPr>
        <w:t xml:space="preserve">USDA touches the lives of all Americans each day in so many positive ways. In the Biden-Harris Administration, USDA is transforming America’s food system with a greater focus on more resilient local and regional food production, fairer markets for all producers, ensuring access to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w:t>
      </w:r>
      <w:r w:rsidR="005C2C7C" w:rsidRPr="005C2C7C">
        <w:rPr>
          <w:rFonts w:ascii="Times New Roman" w:hAnsi="Times New Roman" w:cs="Times New Roman"/>
          <w:color w:val="000000"/>
        </w:rPr>
        <w:t xml:space="preserve">To learn more, visit </w:t>
      </w:r>
      <w:hyperlink r:id="rId25" w:history="1">
        <w:r w:rsidR="005C2C7C" w:rsidRPr="005C2C7C">
          <w:rPr>
            <w:rStyle w:val="Hyperlink"/>
            <w:rFonts w:ascii="Times New Roman" w:hAnsi="Times New Roman" w:cs="Times New Roman"/>
          </w:rPr>
          <w:t>www.usda.gov</w:t>
        </w:r>
      </w:hyperlink>
      <w:r w:rsidR="005C2C7C" w:rsidRPr="005C2C7C">
        <w:rPr>
          <w:rFonts w:ascii="Times New Roman" w:hAnsi="Times New Roman" w:cs="Times New Roman"/>
          <w:i/>
          <w:iCs/>
          <w:color w:val="000000"/>
        </w:rPr>
        <w:t>.</w:t>
      </w:r>
    </w:p>
    <w:p w14:paraId="323CA41B" w14:textId="77777777" w:rsidR="005C2C7C" w:rsidRDefault="005C2C7C" w:rsidP="005C2C7C">
      <w:pPr>
        <w:rPr>
          <w:rFonts w:ascii="Times New Roman" w:hAnsi="Times New Roman" w:cs="Times New Roman"/>
          <w:i/>
          <w:iCs/>
          <w:color w:val="000000"/>
        </w:rPr>
      </w:pPr>
    </w:p>
    <w:p w14:paraId="56E8D4DE" w14:textId="3D3B1A78" w:rsidR="00F23411" w:rsidRDefault="005C2C7C" w:rsidP="00F23411">
      <w:pPr>
        <w:pStyle w:val="NoSpacing"/>
        <w:jc w:val="center"/>
      </w:pPr>
      <w:r>
        <w:t>#</w:t>
      </w:r>
    </w:p>
    <w:p w14:paraId="3EC67B3F" w14:textId="2EE46C44" w:rsidR="004117C1" w:rsidRPr="00F94C74" w:rsidRDefault="005C2C7C" w:rsidP="002D48B0">
      <w:pPr>
        <w:jc w:val="center"/>
        <w:rPr>
          <w:rFonts w:ascii="Times New Roman" w:hAnsi="Times New Roman" w:cs="Times New Roman"/>
        </w:rPr>
      </w:pPr>
      <w:r w:rsidRPr="008C75AF">
        <w:rPr>
          <w:rFonts w:ascii="Arial" w:hAnsi="Arial" w:cs="Arial"/>
          <w:i/>
          <w:sz w:val="22"/>
        </w:rPr>
        <w:t>USDA is an equal opportunity provider, employer, and lender</w:t>
      </w:r>
      <w:r>
        <w:rPr>
          <w:rFonts w:ascii="Arial" w:hAnsi="Arial" w:cs="Arial"/>
          <w:i/>
          <w:sz w:val="22"/>
        </w:rPr>
        <w:t>.</w:t>
      </w:r>
    </w:p>
    <w:sectPr w:rsidR="004117C1" w:rsidRPr="00F94C74" w:rsidSect="00436200">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BDDC2" w14:textId="77777777" w:rsidR="00B703F3" w:rsidRDefault="00B703F3" w:rsidP="00547D12">
      <w:r>
        <w:separator/>
      </w:r>
    </w:p>
  </w:endnote>
  <w:endnote w:type="continuationSeparator" w:id="0">
    <w:p w14:paraId="15979557" w14:textId="77777777" w:rsidR="00B703F3" w:rsidRDefault="00B703F3" w:rsidP="00547D12">
      <w:r>
        <w:continuationSeparator/>
      </w:r>
    </w:p>
  </w:endnote>
  <w:endnote w:type="continuationNotice" w:id="1">
    <w:p w14:paraId="50765B07" w14:textId="77777777" w:rsidR="00B703F3" w:rsidRDefault="00B70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9665" w14:textId="77777777" w:rsidR="00547D12" w:rsidRDefault="00547D12">
    <w:pPr>
      <w:pStyle w:val="Footer"/>
    </w:pPr>
  </w:p>
  <w:p w14:paraId="3E4D6926" w14:textId="77777777" w:rsidR="00547D12" w:rsidRDefault="00547D12">
    <w:pPr>
      <w:pStyle w:val="Footer"/>
    </w:pPr>
    <w:r>
      <w:rPr>
        <w:noProof/>
        <w:color w:val="2B579A"/>
        <w:shd w:val="clear" w:color="auto" w:fill="E6E6E6"/>
      </w:rPr>
      <w:drawing>
        <wp:anchor distT="0" distB="0" distL="114300" distR="114300" simplePos="0" relativeHeight="251658240" behindDoc="1" locked="0" layoutInCell="1" allowOverlap="1" wp14:anchorId="765A3136" wp14:editId="7D1EE21E">
          <wp:simplePos x="0" y="0"/>
          <wp:positionH relativeFrom="page">
            <wp:posOffset>0</wp:posOffset>
          </wp:positionH>
          <wp:positionV relativeFrom="page">
            <wp:align>bottom</wp:align>
          </wp:positionV>
          <wp:extent cx="7773029"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29" cy="457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8BF8E" w14:textId="77777777" w:rsidR="00B703F3" w:rsidRDefault="00B703F3" w:rsidP="00547D12">
      <w:r>
        <w:separator/>
      </w:r>
    </w:p>
  </w:footnote>
  <w:footnote w:type="continuationSeparator" w:id="0">
    <w:p w14:paraId="1E3928AA" w14:textId="77777777" w:rsidR="00B703F3" w:rsidRDefault="00B703F3" w:rsidP="00547D12">
      <w:r>
        <w:continuationSeparator/>
      </w:r>
    </w:p>
  </w:footnote>
  <w:footnote w:type="continuationNotice" w:id="1">
    <w:p w14:paraId="6C07028E" w14:textId="77777777" w:rsidR="00B703F3" w:rsidRDefault="00B703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104E"/>
    <w:multiLevelType w:val="hybridMultilevel"/>
    <w:tmpl w:val="50483940"/>
    <w:lvl w:ilvl="0" w:tplc="A87C1F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2823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769D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B2C2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32CF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83F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6EC0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C40F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3AA9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61D28"/>
    <w:multiLevelType w:val="hybridMultilevel"/>
    <w:tmpl w:val="6E58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A3624"/>
    <w:multiLevelType w:val="hybridMultilevel"/>
    <w:tmpl w:val="A06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656AE"/>
    <w:multiLevelType w:val="hybridMultilevel"/>
    <w:tmpl w:val="26D4DE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CE5E8B"/>
    <w:multiLevelType w:val="hybridMultilevel"/>
    <w:tmpl w:val="99FE0E5E"/>
    <w:lvl w:ilvl="0" w:tplc="3CF2960E">
      <w:start w:val="1"/>
      <w:numFmt w:val="bullet"/>
      <w:lvlText w:val=""/>
      <w:lvlJc w:val="left"/>
      <w:pPr>
        <w:tabs>
          <w:tab w:val="num" w:pos="720"/>
        </w:tabs>
        <w:ind w:left="720" w:hanging="360"/>
      </w:pPr>
      <w:rPr>
        <w:rFonts w:ascii="Symbol" w:hAnsi="Symbol" w:hint="default"/>
        <w:sz w:val="20"/>
      </w:rPr>
    </w:lvl>
    <w:lvl w:ilvl="1" w:tplc="1A0EF5DC" w:tentative="1">
      <w:start w:val="1"/>
      <w:numFmt w:val="bullet"/>
      <w:lvlText w:val="o"/>
      <w:lvlJc w:val="left"/>
      <w:pPr>
        <w:tabs>
          <w:tab w:val="num" w:pos="1440"/>
        </w:tabs>
        <w:ind w:left="1440" w:hanging="360"/>
      </w:pPr>
      <w:rPr>
        <w:rFonts w:ascii="Courier New" w:hAnsi="Courier New" w:hint="default"/>
        <w:sz w:val="20"/>
      </w:rPr>
    </w:lvl>
    <w:lvl w:ilvl="2" w:tplc="842C2E66" w:tentative="1">
      <w:start w:val="1"/>
      <w:numFmt w:val="bullet"/>
      <w:lvlText w:val=""/>
      <w:lvlJc w:val="left"/>
      <w:pPr>
        <w:tabs>
          <w:tab w:val="num" w:pos="2160"/>
        </w:tabs>
        <w:ind w:left="2160" w:hanging="360"/>
      </w:pPr>
      <w:rPr>
        <w:rFonts w:ascii="Wingdings" w:hAnsi="Wingdings" w:hint="default"/>
        <w:sz w:val="20"/>
      </w:rPr>
    </w:lvl>
    <w:lvl w:ilvl="3" w:tplc="85FC7854" w:tentative="1">
      <w:start w:val="1"/>
      <w:numFmt w:val="bullet"/>
      <w:lvlText w:val=""/>
      <w:lvlJc w:val="left"/>
      <w:pPr>
        <w:tabs>
          <w:tab w:val="num" w:pos="2880"/>
        </w:tabs>
        <w:ind w:left="2880" w:hanging="360"/>
      </w:pPr>
      <w:rPr>
        <w:rFonts w:ascii="Wingdings" w:hAnsi="Wingdings" w:hint="default"/>
        <w:sz w:val="20"/>
      </w:rPr>
    </w:lvl>
    <w:lvl w:ilvl="4" w:tplc="B622E9D6" w:tentative="1">
      <w:start w:val="1"/>
      <w:numFmt w:val="bullet"/>
      <w:lvlText w:val=""/>
      <w:lvlJc w:val="left"/>
      <w:pPr>
        <w:tabs>
          <w:tab w:val="num" w:pos="3600"/>
        </w:tabs>
        <w:ind w:left="3600" w:hanging="360"/>
      </w:pPr>
      <w:rPr>
        <w:rFonts w:ascii="Wingdings" w:hAnsi="Wingdings" w:hint="default"/>
        <w:sz w:val="20"/>
      </w:rPr>
    </w:lvl>
    <w:lvl w:ilvl="5" w:tplc="43B26C6A" w:tentative="1">
      <w:start w:val="1"/>
      <w:numFmt w:val="bullet"/>
      <w:lvlText w:val=""/>
      <w:lvlJc w:val="left"/>
      <w:pPr>
        <w:tabs>
          <w:tab w:val="num" w:pos="4320"/>
        </w:tabs>
        <w:ind w:left="4320" w:hanging="360"/>
      </w:pPr>
      <w:rPr>
        <w:rFonts w:ascii="Wingdings" w:hAnsi="Wingdings" w:hint="default"/>
        <w:sz w:val="20"/>
      </w:rPr>
    </w:lvl>
    <w:lvl w:ilvl="6" w:tplc="8B023C3E" w:tentative="1">
      <w:start w:val="1"/>
      <w:numFmt w:val="bullet"/>
      <w:lvlText w:val=""/>
      <w:lvlJc w:val="left"/>
      <w:pPr>
        <w:tabs>
          <w:tab w:val="num" w:pos="5040"/>
        </w:tabs>
        <w:ind w:left="5040" w:hanging="360"/>
      </w:pPr>
      <w:rPr>
        <w:rFonts w:ascii="Wingdings" w:hAnsi="Wingdings" w:hint="default"/>
        <w:sz w:val="20"/>
      </w:rPr>
    </w:lvl>
    <w:lvl w:ilvl="7" w:tplc="8B687F52" w:tentative="1">
      <w:start w:val="1"/>
      <w:numFmt w:val="bullet"/>
      <w:lvlText w:val=""/>
      <w:lvlJc w:val="left"/>
      <w:pPr>
        <w:tabs>
          <w:tab w:val="num" w:pos="5760"/>
        </w:tabs>
        <w:ind w:left="5760" w:hanging="360"/>
      </w:pPr>
      <w:rPr>
        <w:rFonts w:ascii="Wingdings" w:hAnsi="Wingdings" w:hint="default"/>
        <w:sz w:val="20"/>
      </w:rPr>
    </w:lvl>
    <w:lvl w:ilvl="8" w:tplc="D958885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62548"/>
    <w:multiLevelType w:val="hybridMultilevel"/>
    <w:tmpl w:val="F440E07E"/>
    <w:lvl w:ilvl="0" w:tplc="8A626994">
      <w:start w:val="1"/>
      <w:numFmt w:val="bullet"/>
      <w:lvlText w:val=""/>
      <w:lvlJc w:val="left"/>
      <w:pPr>
        <w:tabs>
          <w:tab w:val="num" w:pos="720"/>
        </w:tabs>
        <w:ind w:left="720" w:hanging="360"/>
      </w:pPr>
      <w:rPr>
        <w:rFonts w:ascii="Symbol" w:hAnsi="Symbol" w:hint="default"/>
        <w:sz w:val="20"/>
      </w:rPr>
    </w:lvl>
    <w:lvl w:ilvl="1" w:tplc="E3F4AAA2" w:tentative="1">
      <w:start w:val="1"/>
      <w:numFmt w:val="bullet"/>
      <w:lvlText w:val="o"/>
      <w:lvlJc w:val="left"/>
      <w:pPr>
        <w:tabs>
          <w:tab w:val="num" w:pos="1440"/>
        </w:tabs>
        <w:ind w:left="1440" w:hanging="360"/>
      </w:pPr>
      <w:rPr>
        <w:rFonts w:ascii="Courier New" w:hAnsi="Courier New" w:hint="default"/>
        <w:sz w:val="20"/>
      </w:rPr>
    </w:lvl>
    <w:lvl w:ilvl="2" w:tplc="8E4438B6" w:tentative="1">
      <w:start w:val="1"/>
      <w:numFmt w:val="bullet"/>
      <w:lvlText w:val=""/>
      <w:lvlJc w:val="left"/>
      <w:pPr>
        <w:tabs>
          <w:tab w:val="num" w:pos="2160"/>
        </w:tabs>
        <w:ind w:left="2160" w:hanging="360"/>
      </w:pPr>
      <w:rPr>
        <w:rFonts w:ascii="Wingdings" w:hAnsi="Wingdings" w:hint="default"/>
        <w:sz w:val="20"/>
      </w:rPr>
    </w:lvl>
    <w:lvl w:ilvl="3" w:tplc="1DEC4E86" w:tentative="1">
      <w:start w:val="1"/>
      <w:numFmt w:val="bullet"/>
      <w:lvlText w:val=""/>
      <w:lvlJc w:val="left"/>
      <w:pPr>
        <w:tabs>
          <w:tab w:val="num" w:pos="2880"/>
        </w:tabs>
        <w:ind w:left="2880" w:hanging="360"/>
      </w:pPr>
      <w:rPr>
        <w:rFonts w:ascii="Wingdings" w:hAnsi="Wingdings" w:hint="default"/>
        <w:sz w:val="20"/>
      </w:rPr>
    </w:lvl>
    <w:lvl w:ilvl="4" w:tplc="FD3C95F0" w:tentative="1">
      <w:start w:val="1"/>
      <w:numFmt w:val="bullet"/>
      <w:lvlText w:val=""/>
      <w:lvlJc w:val="left"/>
      <w:pPr>
        <w:tabs>
          <w:tab w:val="num" w:pos="3600"/>
        </w:tabs>
        <w:ind w:left="3600" w:hanging="360"/>
      </w:pPr>
      <w:rPr>
        <w:rFonts w:ascii="Wingdings" w:hAnsi="Wingdings" w:hint="default"/>
        <w:sz w:val="20"/>
      </w:rPr>
    </w:lvl>
    <w:lvl w:ilvl="5" w:tplc="980A4C64" w:tentative="1">
      <w:start w:val="1"/>
      <w:numFmt w:val="bullet"/>
      <w:lvlText w:val=""/>
      <w:lvlJc w:val="left"/>
      <w:pPr>
        <w:tabs>
          <w:tab w:val="num" w:pos="4320"/>
        </w:tabs>
        <w:ind w:left="4320" w:hanging="360"/>
      </w:pPr>
      <w:rPr>
        <w:rFonts w:ascii="Wingdings" w:hAnsi="Wingdings" w:hint="default"/>
        <w:sz w:val="20"/>
      </w:rPr>
    </w:lvl>
    <w:lvl w:ilvl="6" w:tplc="21E0D3EC" w:tentative="1">
      <w:start w:val="1"/>
      <w:numFmt w:val="bullet"/>
      <w:lvlText w:val=""/>
      <w:lvlJc w:val="left"/>
      <w:pPr>
        <w:tabs>
          <w:tab w:val="num" w:pos="5040"/>
        </w:tabs>
        <w:ind w:left="5040" w:hanging="360"/>
      </w:pPr>
      <w:rPr>
        <w:rFonts w:ascii="Wingdings" w:hAnsi="Wingdings" w:hint="default"/>
        <w:sz w:val="20"/>
      </w:rPr>
    </w:lvl>
    <w:lvl w:ilvl="7" w:tplc="BA22203E" w:tentative="1">
      <w:start w:val="1"/>
      <w:numFmt w:val="bullet"/>
      <w:lvlText w:val=""/>
      <w:lvlJc w:val="left"/>
      <w:pPr>
        <w:tabs>
          <w:tab w:val="num" w:pos="5760"/>
        </w:tabs>
        <w:ind w:left="5760" w:hanging="360"/>
      </w:pPr>
      <w:rPr>
        <w:rFonts w:ascii="Wingdings" w:hAnsi="Wingdings" w:hint="default"/>
        <w:sz w:val="20"/>
      </w:rPr>
    </w:lvl>
    <w:lvl w:ilvl="8" w:tplc="386CDFE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31645"/>
    <w:multiLevelType w:val="hybridMultilevel"/>
    <w:tmpl w:val="C8422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9D2FE1"/>
    <w:multiLevelType w:val="hybridMultilevel"/>
    <w:tmpl w:val="FA38C3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DE112A2"/>
    <w:multiLevelType w:val="hybridMultilevel"/>
    <w:tmpl w:val="12D8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86F48"/>
    <w:multiLevelType w:val="hybridMultilevel"/>
    <w:tmpl w:val="D828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E0285B"/>
    <w:multiLevelType w:val="hybridMultilevel"/>
    <w:tmpl w:val="B01E048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457D7F71"/>
    <w:multiLevelType w:val="hybridMultilevel"/>
    <w:tmpl w:val="C4AA4A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8F1177E"/>
    <w:multiLevelType w:val="hybridMultilevel"/>
    <w:tmpl w:val="014AC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960EEE"/>
    <w:multiLevelType w:val="hybridMultilevel"/>
    <w:tmpl w:val="F81C04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0C1895"/>
    <w:multiLevelType w:val="hybridMultilevel"/>
    <w:tmpl w:val="797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13BB3"/>
    <w:multiLevelType w:val="hybridMultilevel"/>
    <w:tmpl w:val="0A6AC740"/>
    <w:lvl w:ilvl="0" w:tplc="6C80CB3E">
      <w:start w:val="1"/>
      <w:numFmt w:val="bullet"/>
      <w:lvlText w:val=""/>
      <w:lvlJc w:val="left"/>
      <w:pPr>
        <w:tabs>
          <w:tab w:val="num" w:pos="720"/>
        </w:tabs>
        <w:ind w:left="720" w:hanging="360"/>
      </w:pPr>
      <w:rPr>
        <w:rFonts w:ascii="Symbol" w:hAnsi="Symbol" w:hint="default"/>
        <w:sz w:val="20"/>
      </w:rPr>
    </w:lvl>
    <w:lvl w:ilvl="1" w:tplc="7D6CF3F0" w:tentative="1">
      <w:start w:val="1"/>
      <w:numFmt w:val="bullet"/>
      <w:lvlText w:val="o"/>
      <w:lvlJc w:val="left"/>
      <w:pPr>
        <w:tabs>
          <w:tab w:val="num" w:pos="1440"/>
        </w:tabs>
        <w:ind w:left="1440" w:hanging="360"/>
      </w:pPr>
      <w:rPr>
        <w:rFonts w:ascii="Courier New" w:hAnsi="Courier New" w:hint="default"/>
        <w:sz w:val="20"/>
      </w:rPr>
    </w:lvl>
    <w:lvl w:ilvl="2" w:tplc="E8D00B90" w:tentative="1">
      <w:start w:val="1"/>
      <w:numFmt w:val="bullet"/>
      <w:lvlText w:val=""/>
      <w:lvlJc w:val="left"/>
      <w:pPr>
        <w:tabs>
          <w:tab w:val="num" w:pos="2160"/>
        </w:tabs>
        <w:ind w:left="2160" w:hanging="360"/>
      </w:pPr>
      <w:rPr>
        <w:rFonts w:ascii="Wingdings" w:hAnsi="Wingdings" w:hint="default"/>
        <w:sz w:val="20"/>
      </w:rPr>
    </w:lvl>
    <w:lvl w:ilvl="3" w:tplc="E1A64FBA" w:tentative="1">
      <w:start w:val="1"/>
      <w:numFmt w:val="bullet"/>
      <w:lvlText w:val=""/>
      <w:lvlJc w:val="left"/>
      <w:pPr>
        <w:tabs>
          <w:tab w:val="num" w:pos="2880"/>
        </w:tabs>
        <w:ind w:left="2880" w:hanging="360"/>
      </w:pPr>
      <w:rPr>
        <w:rFonts w:ascii="Wingdings" w:hAnsi="Wingdings" w:hint="default"/>
        <w:sz w:val="20"/>
      </w:rPr>
    </w:lvl>
    <w:lvl w:ilvl="4" w:tplc="2AC4123E" w:tentative="1">
      <w:start w:val="1"/>
      <w:numFmt w:val="bullet"/>
      <w:lvlText w:val=""/>
      <w:lvlJc w:val="left"/>
      <w:pPr>
        <w:tabs>
          <w:tab w:val="num" w:pos="3600"/>
        </w:tabs>
        <w:ind w:left="3600" w:hanging="360"/>
      </w:pPr>
      <w:rPr>
        <w:rFonts w:ascii="Wingdings" w:hAnsi="Wingdings" w:hint="default"/>
        <w:sz w:val="20"/>
      </w:rPr>
    </w:lvl>
    <w:lvl w:ilvl="5" w:tplc="3F8A1E9A" w:tentative="1">
      <w:start w:val="1"/>
      <w:numFmt w:val="bullet"/>
      <w:lvlText w:val=""/>
      <w:lvlJc w:val="left"/>
      <w:pPr>
        <w:tabs>
          <w:tab w:val="num" w:pos="4320"/>
        </w:tabs>
        <w:ind w:left="4320" w:hanging="360"/>
      </w:pPr>
      <w:rPr>
        <w:rFonts w:ascii="Wingdings" w:hAnsi="Wingdings" w:hint="default"/>
        <w:sz w:val="20"/>
      </w:rPr>
    </w:lvl>
    <w:lvl w:ilvl="6" w:tplc="41C807D8" w:tentative="1">
      <w:start w:val="1"/>
      <w:numFmt w:val="bullet"/>
      <w:lvlText w:val=""/>
      <w:lvlJc w:val="left"/>
      <w:pPr>
        <w:tabs>
          <w:tab w:val="num" w:pos="5040"/>
        </w:tabs>
        <w:ind w:left="5040" w:hanging="360"/>
      </w:pPr>
      <w:rPr>
        <w:rFonts w:ascii="Wingdings" w:hAnsi="Wingdings" w:hint="default"/>
        <w:sz w:val="20"/>
      </w:rPr>
    </w:lvl>
    <w:lvl w:ilvl="7" w:tplc="593E13CE" w:tentative="1">
      <w:start w:val="1"/>
      <w:numFmt w:val="bullet"/>
      <w:lvlText w:val=""/>
      <w:lvlJc w:val="left"/>
      <w:pPr>
        <w:tabs>
          <w:tab w:val="num" w:pos="5760"/>
        </w:tabs>
        <w:ind w:left="5760" w:hanging="360"/>
      </w:pPr>
      <w:rPr>
        <w:rFonts w:ascii="Wingdings" w:hAnsi="Wingdings" w:hint="default"/>
        <w:sz w:val="20"/>
      </w:rPr>
    </w:lvl>
    <w:lvl w:ilvl="8" w:tplc="08B8FDE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331D99"/>
    <w:multiLevelType w:val="hybridMultilevel"/>
    <w:tmpl w:val="64A69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DA36E3"/>
    <w:multiLevelType w:val="hybridMultilevel"/>
    <w:tmpl w:val="D9FC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C7FC0"/>
    <w:multiLevelType w:val="hybridMultilevel"/>
    <w:tmpl w:val="61182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0"/>
  </w:num>
  <w:num w:numId="5">
    <w:abstractNumId w:val="13"/>
  </w:num>
  <w:num w:numId="6">
    <w:abstractNumId w:val="10"/>
  </w:num>
  <w:num w:numId="7">
    <w:abstractNumId w:val="18"/>
  </w:num>
  <w:num w:numId="8">
    <w:abstractNumId w:val="2"/>
  </w:num>
  <w:num w:numId="9">
    <w:abstractNumId w:val="14"/>
  </w:num>
  <w:num w:numId="10">
    <w:abstractNumId w:val="17"/>
  </w:num>
  <w:num w:numId="11">
    <w:abstractNumId w:val="17"/>
  </w:num>
  <w:num w:numId="12">
    <w:abstractNumId w:val="9"/>
  </w:num>
  <w:num w:numId="13">
    <w:abstractNumId w:val="4"/>
  </w:num>
  <w:num w:numId="14">
    <w:abstractNumId w:val="5"/>
  </w:num>
  <w:num w:numId="15">
    <w:abstractNumId w:val="16"/>
  </w:num>
  <w:num w:numId="16">
    <w:abstractNumId w:val="1"/>
  </w:num>
  <w:num w:numId="17">
    <w:abstractNumId w:val="8"/>
  </w:num>
  <w:num w:numId="18">
    <w:abstractNumId w:val="3"/>
  </w:num>
  <w:num w:numId="19">
    <w:abstractNumId w:val="11"/>
  </w:num>
  <w:num w:numId="20">
    <w:abstractNumId w:val="11"/>
  </w:num>
  <w:num w:numId="21">
    <w:abstractNumId w:val="12"/>
  </w:num>
  <w:num w:numId="22">
    <w:abstractNumId w:val="12"/>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4C"/>
    <w:rsid w:val="00000919"/>
    <w:rsid w:val="000067E0"/>
    <w:rsid w:val="000124D3"/>
    <w:rsid w:val="0002480F"/>
    <w:rsid w:val="00025098"/>
    <w:rsid w:val="00026C82"/>
    <w:rsid w:val="000341F2"/>
    <w:rsid w:val="0003730F"/>
    <w:rsid w:val="000417B9"/>
    <w:rsid w:val="0004193B"/>
    <w:rsid w:val="00044D74"/>
    <w:rsid w:val="00050B4A"/>
    <w:rsid w:val="00050F73"/>
    <w:rsid w:val="000636B7"/>
    <w:rsid w:val="00083985"/>
    <w:rsid w:val="00083B4E"/>
    <w:rsid w:val="0008485B"/>
    <w:rsid w:val="0009739E"/>
    <w:rsid w:val="000A0738"/>
    <w:rsid w:val="000B29AA"/>
    <w:rsid w:val="000B35E9"/>
    <w:rsid w:val="000B79FB"/>
    <w:rsid w:val="000C30B6"/>
    <w:rsid w:val="000C55C6"/>
    <w:rsid w:val="000C7809"/>
    <w:rsid w:val="000D0479"/>
    <w:rsid w:val="000D455F"/>
    <w:rsid w:val="000E0D3A"/>
    <w:rsid w:val="000E3929"/>
    <w:rsid w:val="000E564C"/>
    <w:rsid w:val="000E6313"/>
    <w:rsid w:val="000F45F2"/>
    <w:rsid w:val="00103C33"/>
    <w:rsid w:val="0010415D"/>
    <w:rsid w:val="00105813"/>
    <w:rsid w:val="00105A7C"/>
    <w:rsid w:val="00126690"/>
    <w:rsid w:val="00130CB3"/>
    <w:rsid w:val="00140CBC"/>
    <w:rsid w:val="00152525"/>
    <w:rsid w:val="001542F1"/>
    <w:rsid w:val="00154599"/>
    <w:rsid w:val="001558D4"/>
    <w:rsid w:val="00155D58"/>
    <w:rsid w:val="001614E5"/>
    <w:rsid w:val="00162D08"/>
    <w:rsid w:val="00177DFE"/>
    <w:rsid w:val="00183F50"/>
    <w:rsid w:val="001878C2"/>
    <w:rsid w:val="00191C1D"/>
    <w:rsid w:val="00195326"/>
    <w:rsid w:val="001968A1"/>
    <w:rsid w:val="001A18F6"/>
    <w:rsid w:val="001A2BB9"/>
    <w:rsid w:val="001B33A5"/>
    <w:rsid w:val="001B56C3"/>
    <w:rsid w:val="001D159D"/>
    <w:rsid w:val="001D1CAF"/>
    <w:rsid w:val="001D328B"/>
    <w:rsid w:val="001D7C28"/>
    <w:rsid w:val="001E1FFA"/>
    <w:rsid w:val="001E2966"/>
    <w:rsid w:val="001E59FF"/>
    <w:rsid w:val="001F750F"/>
    <w:rsid w:val="00203F87"/>
    <w:rsid w:val="00206FA9"/>
    <w:rsid w:val="00212F6A"/>
    <w:rsid w:val="002154C1"/>
    <w:rsid w:val="002176A4"/>
    <w:rsid w:val="00220139"/>
    <w:rsid w:val="002238EE"/>
    <w:rsid w:val="002251A7"/>
    <w:rsid w:val="00236105"/>
    <w:rsid w:val="00242C60"/>
    <w:rsid w:val="002504A2"/>
    <w:rsid w:val="002567D6"/>
    <w:rsid w:val="00256C4C"/>
    <w:rsid w:val="00257368"/>
    <w:rsid w:val="00262F7A"/>
    <w:rsid w:val="00264660"/>
    <w:rsid w:val="002652C6"/>
    <w:rsid w:val="00266309"/>
    <w:rsid w:val="00272B48"/>
    <w:rsid w:val="00274618"/>
    <w:rsid w:val="0027555D"/>
    <w:rsid w:val="0027694C"/>
    <w:rsid w:val="00284BB7"/>
    <w:rsid w:val="002861A5"/>
    <w:rsid w:val="00286EF1"/>
    <w:rsid w:val="00290543"/>
    <w:rsid w:val="00292568"/>
    <w:rsid w:val="00293367"/>
    <w:rsid w:val="0029777A"/>
    <w:rsid w:val="002979F8"/>
    <w:rsid w:val="002B0715"/>
    <w:rsid w:val="002B0DEC"/>
    <w:rsid w:val="002B2555"/>
    <w:rsid w:val="002B2FDB"/>
    <w:rsid w:val="002B6138"/>
    <w:rsid w:val="002B68F1"/>
    <w:rsid w:val="002C04E8"/>
    <w:rsid w:val="002C1D49"/>
    <w:rsid w:val="002C40EE"/>
    <w:rsid w:val="002C65EA"/>
    <w:rsid w:val="002D375E"/>
    <w:rsid w:val="002D41B8"/>
    <w:rsid w:val="002D48B0"/>
    <w:rsid w:val="002E2085"/>
    <w:rsid w:val="002E278F"/>
    <w:rsid w:val="002F0D0D"/>
    <w:rsid w:val="00306489"/>
    <w:rsid w:val="00317B75"/>
    <w:rsid w:val="00322975"/>
    <w:rsid w:val="00323CFE"/>
    <w:rsid w:val="0032406C"/>
    <w:rsid w:val="003250C5"/>
    <w:rsid w:val="00327AFC"/>
    <w:rsid w:val="00327F2C"/>
    <w:rsid w:val="003309E5"/>
    <w:rsid w:val="00343178"/>
    <w:rsid w:val="00346AFA"/>
    <w:rsid w:val="00346B0B"/>
    <w:rsid w:val="003557C9"/>
    <w:rsid w:val="00356BB5"/>
    <w:rsid w:val="00363DB0"/>
    <w:rsid w:val="0037060E"/>
    <w:rsid w:val="00376F26"/>
    <w:rsid w:val="003873BC"/>
    <w:rsid w:val="00387ABB"/>
    <w:rsid w:val="00387D02"/>
    <w:rsid w:val="003A2511"/>
    <w:rsid w:val="003A3D08"/>
    <w:rsid w:val="003A4C8B"/>
    <w:rsid w:val="003C6335"/>
    <w:rsid w:val="003D3046"/>
    <w:rsid w:val="003F34D1"/>
    <w:rsid w:val="004020CF"/>
    <w:rsid w:val="00406F66"/>
    <w:rsid w:val="004117C1"/>
    <w:rsid w:val="00412AF6"/>
    <w:rsid w:val="0041481A"/>
    <w:rsid w:val="004160C0"/>
    <w:rsid w:val="004225CD"/>
    <w:rsid w:val="004346B1"/>
    <w:rsid w:val="00436200"/>
    <w:rsid w:val="00446A79"/>
    <w:rsid w:val="004570CC"/>
    <w:rsid w:val="004570CD"/>
    <w:rsid w:val="00467B75"/>
    <w:rsid w:val="004710EF"/>
    <w:rsid w:val="00472633"/>
    <w:rsid w:val="004762D4"/>
    <w:rsid w:val="00480C9E"/>
    <w:rsid w:val="00486158"/>
    <w:rsid w:val="00492ACD"/>
    <w:rsid w:val="004A07FE"/>
    <w:rsid w:val="004A667A"/>
    <w:rsid w:val="004B0BB1"/>
    <w:rsid w:val="004B1753"/>
    <w:rsid w:val="004B5A2A"/>
    <w:rsid w:val="004B7814"/>
    <w:rsid w:val="004B7853"/>
    <w:rsid w:val="004C2872"/>
    <w:rsid w:val="004C2AD0"/>
    <w:rsid w:val="004D3FD2"/>
    <w:rsid w:val="004D70C2"/>
    <w:rsid w:val="004E1861"/>
    <w:rsid w:val="004E404B"/>
    <w:rsid w:val="004E4F97"/>
    <w:rsid w:val="004E6987"/>
    <w:rsid w:val="004E727E"/>
    <w:rsid w:val="004F1A49"/>
    <w:rsid w:val="004F4DB4"/>
    <w:rsid w:val="004F59D9"/>
    <w:rsid w:val="00501ADF"/>
    <w:rsid w:val="00502193"/>
    <w:rsid w:val="00510D3E"/>
    <w:rsid w:val="00511B09"/>
    <w:rsid w:val="00512673"/>
    <w:rsid w:val="00513D40"/>
    <w:rsid w:val="00523D65"/>
    <w:rsid w:val="00543E73"/>
    <w:rsid w:val="00545629"/>
    <w:rsid w:val="00547D12"/>
    <w:rsid w:val="005611B8"/>
    <w:rsid w:val="00580A97"/>
    <w:rsid w:val="005838C6"/>
    <w:rsid w:val="005876A0"/>
    <w:rsid w:val="005A0208"/>
    <w:rsid w:val="005A06BA"/>
    <w:rsid w:val="005B1E9F"/>
    <w:rsid w:val="005B47BC"/>
    <w:rsid w:val="005B5CB5"/>
    <w:rsid w:val="005B722E"/>
    <w:rsid w:val="005C2C7C"/>
    <w:rsid w:val="005D193E"/>
    <w:rsid w:val="005D1B3B"/>
    <w:rsid w:val="005D4FB0"/>
    <w:rsid w:val="005D765A"/>
    <w:rsid w:val="005E6A94"/>
    <w:rsid w:val="00606A5F"/>
    <w:rsid w:val="0061112F"/>
    <w:rsid w:val="006120DD"/>
    <w:rsid w:val="0061564D"/>
    <w:rsid w:val="006156FE"/>
    <w:rsid w:val="00615967"/>
    <w:rsid w:val="00621419"/>
    <w:rsid w:val="0063635A"/>
    <w:rsid w:val="006450EE"/>
    <w:rsid w:val="00645524"/>
    <w:rsid w:val="006530E2"/>
    <w:rsid w:val="006609D8"/>
    <w:rsid w:val="00674203"/>
    <w:rsid w:val="00676F9F"/>
    <w:rsid w:val="0068790A"/>
    <w:rsid w:val="0069008B"/>
    <w:rsid w:val="006900CD"/>
    <w:rsid w:val="006958FE"/>
    <w:rsid w:val="00697C8B"/>
    <w:rsid w:val="00697FC1"/>
    <w:rsid w:val="006B5B52"/>
    <w:rsid w:val="006B7923"/>
    <w:rsid w:val="006C3279"/>
    <w:rsid w:val="006C7441"/>
    <w:rsid w:val="006D05CD"/>
    <w:rsid w:val="006D2DAD"/>
    <w:rsid w:val="006D342F"/>
    <w:rsid w:val="006D3498"/>
    <w:rsid w:val="006E30EB"/>
    <w:rsid w:val="006E400F"/>
    <w:rsid w:val="006E5E49"/>
    <w:rsid w:val="006E75CB"/>
    <w:rsid w:val="006F075F"/>
    <w:rsid w:val="006F2564"/>
    <w:rsid w:val="006F36D8"/>
    <w:rsid w:val="006F3A0D"/>
    <w:rsid w:val="00700870"/>
    <w:rsid w:val="007043FF"/>
    <w:rsid w:val="00704478"/>
    <w:rsid w:val="0070591D"/>
    <w:rsid w:val="0073113F"/>
    <w:rsid w:val="0073511F"/>
    <w:rsid w:val="00736D05"/>
    <w:rsid w:val="00743C17"/>
    <w:rsid w:val="00746129"/>
    <w:rsid w:val="00747CAA"/>
    <w:rsid w:val="00752767"/>
    <w:rsid w:val="00756963"/>
    <w:rsid w:val="00756BD4"/>
    <w:rsid w:val="0075735F"/>
    <w:rsid w:val="007616CB"/>
    <w:rsid w:val="00762F69"/>
    <w:rsid w:val="007648A9"/>
    <w:rsid w:val="00764E56"/>
    <w:rsid w:val="0077427A"/>
    <w:rsid w:val="00774932"/>
    <w:rsid w:val="00777DE1"/>
    <w:rsid w:val="00780870"/>
    <w:rsid w:val="007863E2"/>
    <w:rsid w:val="007913FA"/>
    <w:rsid w:val="007A3119"/>
    <w:rsid w:val="007A7521"/>
    <w:rsid w:val="007B12B8"/>
    <w:rsid w:val="007B4AD6"/>
    <w:rsid w:val="007C5579"/>
    <w:rsid w:val="007C6A50"/>
    <w:rsid w:val="007E40A7"/>
    <w:rsid w:val="007F2558"/>
    <w:rsid w:val="00801274"/>
    <w:rsid w:val="00803582"/>
    <w:rsid w:val="008039EE"/>
    <w:rsid w:val="0080408C"/>
    <w:rsid w:val="008144F5"/>
    <w:rsid w:val="00814F57"/>
    <w:rsid w:val="00821EF5"/>
    <w:rsid w:val="00826366"/>
    <w:rsid w:val="0084265E"/>
    <w:rsid w:val="0085316A"/>
    <w:rsid w:val="008567E4"/>
    <w:rsid w:val="0086105E"/>
    <w:rsid w:val="00872C3E"/>
    <w:rsid w:val="00874558"/>
    <w:rsid w:val="0088206A"/>
    <w:rsid w:val="00887B36"/>
    <w:rsid w:val="0089125A"/>
    <w:rsid w:val="00896370"/>
    <w:rsid w:val="008A1488"/>
    <w:rsid w:val="008A49A2"/>
    <w:rsid w:val="008A4E26"/>
    <w:rsid w:val="008B01F7"/>
    <w:rsid w:val="008B25CD"/>
    <w:rsid w:val="008B2ABB"/>
    <w:rsid w:val="008B5137"/>
    <w:rsid w:val="008C06E7"/>
    <w:rsid w:val="008C12BF"/>
    <w:rsid w:val="008C1C1A"/>
    <w:rsid w:val="008C7360"/>
    <w:rsid w:val="008C75AF"/>
    <w:rsid w:val="008D303A"/>
    <w:rsid w:val="008F0510"/>
    <w:rsid w:val="008F6AFF"/>
    <w:rsid w:val="009031DF"/>
    <w:rsid w:val="009128E7"/>
    <w:rsid w:val="00921E14"/>
    <w:rsid w:val="009260F5"/>
    <w:rsid w:val="009274F3"/>
    <w:rsid w:val="00936279"/>
    <w:rsid w:val="00960857"/>
    <w:rsid w:val="0096087B"/>
    <w:rsid w:val="009609DA"/>
    <w:rsid w:val="009658DC"/>
    <w:rsid w:val="0097272D"/>
    <w:rsid w:val="00974FC7"/>
    <w:rsid w:val="0097793A"/>
    <w:rsid w:val="00996354"/>
    <w:rsid w:val="009A3C72"/>
    <w:rsid w:val="009C0A77"/>
    <w:rsid w:val="009C338D"/>
    <w:rsid w:val="009E02D0"/>
    <w:rsid w:val="009E30BD"/>
    <w:rsid w:val="009F045F"/>
    <w:rsid w:val="009F1577"/>
    <w:rsid w:val="009F3852"/>
    <w:rsid w:val="009F41F6"/>
    <w:rsid w:val="009F5E74"/>
    <w:rsid w:val="00A15A3E"/>
    <w:rsid w:val="00A239E7"/>
    <w:rsid w:val="00A23D91"/>
    <w:rsid w:val="00A248FB"/>
    <w:rsid w:val="00A26451"/>
    <w:rsid w:val="00A30390"/>
    <w:rsid w:val="00A354C3"/>
    <w:rsid w:val="00A40DC3"/>
    <w:rsid w:val="00A42828"/>
    <w:rsid w:val="00A461C9"/>
    <w:rsid w:val="00A50923"/>
    <w:rsid w:val="00A5284F"/>
    <w:rsid w:val="00A611CD"/>
    <w:rsid w:val="00A64C95"/>
    <w:rsid w:val="00A7749C"/>
    <w:rsid w:val="00A87D57"/>
    <w:rsid w:val="00A93916"/>
    <w:rsid w:val="00AA1229"/>
    <w:rsid w:val="00AB20E4"/>
    <w:rsid w:val="00AC1376"/>
    <w:rsid w:val="00AC164D"/>
    <w:rsid w:val="00AC23E8"/>
    <w:rsid w:val="00AC2A4A"/>
    <w:rsid w:val="00AC47F2"/>
    <w:rsid w:val="00AC5AEB"/>
    <w:rsid w:val="00AD3E28"/>
    <w:rsid w:val="00AE29A0"/>
    <w:rsid w:val="00AF219C"/>
    <w:rsid w:val="00B0158C"/>
    <w:rsid w:val="00B06E0F"/>
    <w:rsid w:val="00B10E7A"/>
    <w:rsid w:val="00B3115E"/>
    <w:rsid w:val="00B32B98"/>
    <w:rsid w:val="00B363DC"/>
    <w:rsid w:val="00B37C42"/>
    <w:rsid w:val="00B419BA"/>
    <w:rsid w:val="00B44206"/>
    <w:rsid w:val="00B44B35"/>
    <w:rsid w:val="00B46DDD"/>
    <w:rsid w:val="00B526A2"/>
    <w:rsid w:val="00B5495F"/>
    <w:rsid w:val="00B55EFD"/>
    <w:rsid w:val="00B56B03"/>
    <w:rsid w:val="00B623E8"/>
    <w:rsid w:val="00B637A5"/>
    <w:rsid w:val="00B661C5"/>
    <w:rsid w:val="00B703F3"/>
    <w:rsid w:val="00B759A6"/>
    <w:rsid w:val="00B91C42"/>
    <w:rsid w:val="00BA408D"/>
    <w:rsid w:val="00BA5581"/>
    <w:rsid w:val="00BA5DA5"/>
    <w:rsid w:val="00BB1E57"/>
    <w:rsid w:val="00BB513F"/>
    <w:rsid w:val="00BC4CEF"/>
    <w:rsid w:val="00BC5C6F"/>
    <w:rsid w:val="00BC6966"/>
    <w:rsid w:val="00BC7E94"/>
    <w:rsid w:val="00BD055C"/>
    <w:rsid w:val="00BD087D"/>
    <w:rsid w:val="00BD1E5A"/>
    <w:rsid w:val="00BD23EC"/>
    <w:rsid w:val="00BD3F3B"/>
    <w:rsid w:val="00BD4075"/>
    <w:rsid w:val="00BD47BA"/>
    <w:rsid w:val="00BD4D64"/>
    <w:rsid w:val="00BE4FB5"/>
    <w:rsid w:val="00BE6CFC"/>
    <w:rsid w:val="00BF0C1E"/>
    <w:rsid w:val="00BF172B"/>
    <w:rsid w:val="00BF332A"/>
    <w:rsid w:val="00BF7DAC"/>
    <w:rsid w:val="00C00176"/>
    <w:rsid w:val="00C04F10"/>
    <w:rsid w:val="00C06DF3"/>
    <w:rsid w:val="00C15A44"/>
    <w:rsid w:val="00C16BC0"/>
    <w:rsid w:val="00C263F8"/>
    <w:rsid w:val="00C30B4F"/>
    <w:rsid w:val="00C36F1A"/>
    <w:rsid w:val="00C43662"/>
    <w:rsid w:val="00C44941"/>
    <w:rsid w:val="00C47464"/>
    <w:rsid w:val="00C478BC"/>
    <w:rsid w:val="00C51924"/>
    <w:rsid w:val="00C52037"/>
    <w:rsid w:val="00C5252A"/>
    <w:rsid w:val="00C71060"/>
    <w:rsid w:val="00C742B5"/>
    <w:rsid w:val="00C742F3"/>
    <w:rsid w:val="00C772BF"/>
    <w:rsid w:val="00C812B6"/>
    <w:rsid w:val="00C82DB7"/>
    <w:rsid w:val="00C84550"/>
    <w:rsid w:val="00C925F3"/>
    <w:rsid w:val="00C9600E"/>
    <w:rsid w:val="00C96611"/>
    <w:rsid w:val="00C97458"/>
    <w:rsid w:val="00CA0C10"/>
    <w:rsid w:val="00CA2E5A"/>
    <w:rsid w:val="00CA79DF"/>
    <w:rsid w:val="00CB16E9"/>
    <w:rsid w:val="00CB7F64"/>
    <w:rsid w:val="00CC01FC"/>
    <w:rsid w:val="00CC4060"/>
    <w:rsid w:val="00CC40D5"/>
    <w:rsid w:val="00CC5208"/>
    <w:rsid w:val="00CC75A8"/>
    <w:rsid w:val="00CE26E6"/>
    <w:rsid w:val="00CE4B60"/>
    <w:rsid w:val="00CF26A7"/>
    <w:rsid w:val="00D02D27"/>
    <w:rsid w:val="00D0524D"/>
    <w:rsid w:val="00D0532A"/>
    <w:rsid w:val="00D10963"/>
    <w:rsid w:val="00D11B3C"/>
    <w:rsid w:val="00D128A7"/>
    <w:rsid w:val="00D12929"/>
    <w:rsid w:val="00D1645A"/>
    <w:rsid w:val="00D22C1A"/>
    <w:rsid w:val="00D22DB9"/>
    <w:rsid w:val="00D248EA"/>
    <w:rsid w:val="00D26297"/>
    <w:rsid w:val="00D37EB5"/>
    <w:rsid w:val="00D57291"/>
    <w:rsid w:val="00D5783F"/>
    <w:rsid w:val="00D661E1"/>
    <w:rsid w:val="00D71DA7"/>
    <w:rsid w:val="00D72E2D"/>
    <w:rsid w:val="00D73076"/>
    <w:rsid w:val="00D86E7D"/>
    <w:rsid w:val="00D87B3F"/>
    <w:rsid w:val="00D95040"/>
    <w:rsid w:val="00DA1B61"/>
    <w:rsid w:val="00DB13E0"/>
    <w:rsid w:val="00DB46D8"/>
    <w:rsid w:val="00DB5F06"/>
    <w:rsid w:val="00DC6D34"/>
    <w:rsid w:val="00DC6F0B"/>
    <w:rsid w:val="00DC7283"/>
    <w:rsid w:val="00DC7615"/>
    <w:rsid w:val="00DD18D4"/>
    <w:rsid w:val="00DF1189"/>
    <w:rsid w:val="00DF5A4E"/>
    <w:rsid w:val="00DF6B42"/>
    <w:rsid w:val="00E06410"/>
    <w:rsid w:val="00E0764D"/>
    <w:rsid w:val="00E11EE5"/>
    <w:rsid w:val="00E13FDD"/>
    <w:rsid w:val="00E142B2"/>
    <w:rsid w:val="00E16614"/>
    <w:rsid w:val="00E17690"/>
    <w:rsid w:val="00E253E6"/>
    <w:rsid w:val="00E3011D"/>
    <w:rsid w:val="00E40189"/>
    <w:rsid w:val="00E43D12"/>
    <w:rsid w:val="00E4614C"/>
    <w:rsid w:val="00E52DE8"/>
    <w:rsid w:val="00E71DD1"/>
    <w:rsid w:val="00E72D47"/>
    <w:rsid w:val="00E83EC9"/>
    <w:rsid w:val="00E86E8D"/>
    <w:rsid w:val="00E91BE7"/>
    <w:rsid w:val="00E933CD"/>
    <w:rsid w:val="00E947D3"/>
    <w:rsid w:val="00E97E08"/>
    <w:rsid w:val="00EA54BC"/>
    <w:rsid w:val="00EA65BB"/>
    <w:rsid w:val="00EA7C72"/>
    <w:rsid w:val="00EB027D"/>
    <w:rsid w:val="00EB6ABA"/>
    <w:rsid w:val="00EC3CF5"/>
    <w:rsid w:val="00EC5555"/>
    <w:rsid w:val="00ED7EB7"/>
    <w:rsid w:val="00EF033B"/>
    <w:rsid w:val="00EF41A3"/>
    <w:rsid w:val="00EF5B6F"/>
    <w:rsid w:val="00EF79CF"/>
    <w:rsid w:val="00EF7A79"/>
    <w:rsid w:val="00F02AF4"/>
    <w:rsid w:val="00F149BF"/>
    <w:rsid w:val="00F23411"/>
    <w:rsid w:val="00F236BE"/>
    <w:rsid w:val="00F25DF6"/>
    <w:rsid w:val="00F3513B"/>
    <w:rsid w:val="00F3569F"/>
    <w:rsid w:val="00F375FD"/>
    <w:rsid w:val="00F44F1B"/>
    <w:rsid w:val="00F50809"/>
    <w:rsid w:val="00F52C5E"/>
    <w:rsid w:val="00F577FA"/>
    <w:rsid w:val="00F6422E"/>
    <w:rsid w:val="00F675CC"/>
    <w:rsid w:val="00F67F8C"/>
    <w:rsid w:val="00F71FF7"/>
    <w:rsid w:val="00F75E16"/>
    <w:rsid w:val="00F839DE"/>
    <w:rsid w:val="00F84403"/>
    <w:rsid w:val="00F922E4"/>
    <w:rsid w:val="00F92648"/>
    <w:rsid w:val="00F94169"/>
    <w:rsid w:val="00F94C74"/>
    <w:rsid w:val="00F957C0"/>
    <w:rsid w:val="00F95D3E"/>
    <w:rsid w:val="00FA1A5A"/>
    <w:rsid w:val="00FB1554"/>
    <w:rsid w:val="00FB3944"/>
    <w:rsid w:val="00FC167E"/>
    <w:rsid w:val="00FC5CC2"/>
    <w:rsid w:val="00FD657A"/>
    <w:rsid w:val="00FD74DB"/>
    <w:rsid w:val="00FF617E"/>
    <w:rsid w:val="012FFBEF"/>
    <w:rsid w:val="01833B8F"/>
    <w:rsid w:val="02CBCC50"/>
    <w:rsid w:val="06036D12"/>
    <w:rsid w:val="090D5540"/>
    <w:rsid w:val="0ACF224B"/>
    <w:rsid w:val="0DED23BE"/>
    <w:rsid w:val="145DC18D"/>
    <w:rsid w:val="158EC535"/>
    <w:rsid w:val="1AB3DAB4"/>
    <w:rsid w:val="211D4EE3"/>
    <w:rsid w:val="22E58399"/>
    <w:rsid w:val="23F1E9F4"/>
    <w:rsid w:val="2704AD0A"/>
    <w:rsid w:val="29BAE2A7"/>
    <w:rsid w:val="29C500B4"/>
    <w:rsid w:val="2B469723"/>
    <w:rsid w:val="2B88BD89"/>
    <w:rsid w:val="341504A0"/>
    <w:rsid w:val="3E2E74A7"/>
    <w:rsid w:val="3F0121B7"/>
    <w:rsid w:val="4F838678"/>
    <w:rsid w:val="522EE755"/>
    <w:rsid w:val="55668817"/>
    <w:rsid w:val="5EA31F46"/>
    <w:rsid w:val="676CCD0C"/>
    <w:rsid w:val="685FC7D8"/>
    <w:rsid w:val="686E00F2"/>
    <w:rsid w:val="68C310BA"/>
    <w:rsid w:val="69565AE6"/>
    <w:rsid w:val="6E329122"/>
    <w:rsid w:val="6FFE28BD"/>
    <w:rsid w:val="75A98148"/>
    <w:rsid w:val="7B246861"/>
    <w:rsid w:val="7C47F95F"/>
    <w:rsid w:val="7CC038C2"/>
    <w:rsid w:val="7F0BC78C"/>
    <w:rsid w:val="7F942B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B11C2"/>
  <w15:chartTrackingRefBased/>
  <w15:docId w15:val="{6D500259-3A22-4E8E-8142-A8028F94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0A7"/>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F02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F4"/>
    <w:rPr>
      <w:rFonts w:ascii="Segoe UI" w:eastAsiaTheme="minorEastAsia" w:hAnsi="Segoe UI" w:cs="Segoe UI"/>
      <w:sz w:val="18"/>
      <w:szCs w:val="18"/>
    </w:rPr>
  </w:style>
  <w:style w:type="character" w:styleId="Hyperlink">
    <w:name w:val="Hyperlink"/>
    <w:basedOn w:val="DefaultParagraphFont"/>
    <w:uiPriority w:val="99"/>
    <w:unhideWhenUsed/>
    <w:rsid w:val="009274F3"/>
    <w:rPr>
      <w:color w:val="0563C1" w:themeColor="hyperlink"/>
      <w:u w:val="single"/>
    </w:rPr>
  </w:style>
  <w:style w:type="character" w:styleId="UnresolvedMention">
    <w:name w:val="Unresolved Mention"/>
    <w:basedOn w:val="DefaultParagraphFont"/>
    <w:uiPriority w:val="99"/>
    <w:semiHidden/>
    <w:unhideWhenUsed/>
    <w:rsid w:val="009274F3"/>
    <w:rPr>
      <w:color w:val="605E5C"/>
      <w:shd w:val="clear" w:color="auto" w:fill="E1DFDD"/>
    </w:rPr>
  </w:style>
  <w:style w:type="paragraph" w:styleId="Header">
    <w:name w:val="header"/>
    <w:basedOn w:val="Normal"/>
    <w:link w:val="HeaderChar"/>
    <w:uiPriority w:val="99"/>
    <w:unhideWhenUsed/>
    <w:rsid w:val="00547D12"/>
    <w:pPr>
      <w:tabs>
        <w:tab w:val="center" w:pos="4680"/>
        <w:tab w:val="right" w:pos="9360"/>
      </w:tabs>
    </w:pPr>
  </w:style>
  <w:style w:type="character" w:customStyle="1" w:styleId="HeaderChar">
    <w:name w:val="Header Char"/>
    <w:basedOn w:val="DefaultParagraphFont"/>
    <w:link w:val="Header"/>
    <w:uiPriority w:val="99"/>
    <w:rsid w:val="00547D12"/>
    <w:rPr>
      <w:rFonts w:eastAsiaTheme="minorEastAsia"/>
    </w:rPr>
  </w:style>
  <w:style w:type="paragraph" w:styleId="Footer">
    <w:name w:val="footer"/>
    <w:basedOn w:val="Normal"/>
    <w:link w:val="FooterChar"/>
    <w:uiPriority w:val="99"/>
    <w:unhideWhenUsed/>
    <w:rsid w:val="00547D12"/>
    <w:pPr>
      <w:tabs>
        <w:tab w:val="center" w:pos="4680"/>
        <w:tab w:val="right" w:pos="9360"/>
      </w:tabs>
    </w:pPr>
  </w:style>
  <w:style w:type="character" w:customStyle="1" w:styleId="FooterChar">
    <w:name w:val="Footer Char"/>
    <w:basedOn w:val="DefaultParagraphFont"/>
    <w:link w:val="Footer"/>
    <w:uiPriority w:val="99"/>
    <w:rsid w:val="00547D12"/>
    <w:rPr>
      <w:rFonts w:eastAsiaTheme="minorEastAsia"/>
    </w:rPr>
  </w:style>
  <w:style w:type="character" w:styleId="CommentReference">
    <w:name w:val="annotation reference"/>
    <w:basedOn w:val="DefaultParagraphFont"/>
    <w:uiPriority w:val="99"/>
    <w:semiHidden/>
    <w:unhideWhenUsed/>
    <w:rsid w:val="008144F5"/>
    <w:rPr>
      <w:sz w:val="16"/>
      <w:szCs w:val="16"/>
    </w:rPr>
  </w:style>
  <w:style w:type="paragraph" w:styleId="CommentText">
    <w:name w:val="annotation text"/>
    <w:basedOn w:val="Normal"/>
    <w:link w:val="CommentTextChar"/>
    <w:uiPriority w:val="99"/>
    <w:semiHidden/>
    <w:unhideWhenUsed/>
    <w:rsid w:val="008144F5"/>
    <w:rPr>
      <w:sz w:val="20"/>
      <w:szCs w:val="20"/>
    </w:rPr>
  </w:style>
  <w:style w:type="character" w:customStyle="1" w:styleId="CommentTextChar">
    <w:name w:val="Comment Text Char"/>
    <w:basedOn w:val="DefaultParagraphFont"/>
    <w:link w:val="CommentText"/>
    <w:uiPriority w:val="99"/>
    <w:semiHidden/>
    <w:rsid w:val="008144F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44F5"/>
    <w:rPr>
      <w:b/>
      <w:bCs/>
    </w:rPr>
  </w:style>
  <w:style w:type="character" w:customStyle="1" w:styleId="CommentSubjectChar">
    <w:name w:val="Comment Subject Char"/>
    <w:basedOn w:val="CommentTextChar"/>
    <w:link w:val="CommentSubject"/>
    <w:uiPriority w:val="99"/>
    <w:semiHidden/>
    <w:rsid w:val="008144F5"/>
    <w:rPr>
      <w:rFonts w:eastAsiaTheme="minorEastAsia"/>
      <w:b/>
      <w:bCs/>
      <w:sz w:val="20"/>
      <w:szCs w:val="20"/>
    </w:rPr>
  </w:style>
  <w:style w:type="paragraph" w:styleId="BodyText">
    <w:name w:val="Body Text"/>
    <w:basedOn w:val="Normal"/>
    <w:link w:val="BodyTextChar"/>
    <w:uiPriority w:val="1"/>
    <w:qFormat/>
    <w:rsid w:val="007863E2"/>
    <w:pPr>
      <w:widowControl w:val="0"/>
      <w:ind w:left="177"/>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7863E2"/>
    <w:rPr>
      <w:rFonts w:ascii="Times New Roman" w:eastAsia="Times New Roman" w:hAnsi="Times New Roman"/>
      <w:sz w:val="22"/>
      <w:szCs w:val="22"/>
    </w:rPr>
  </w:style>
  <w:style w:type="paragraph" w:styleId="Revision">
    <w:name w:val="Revision"/>
    <w:hidden/>
    <w:uiPriority w:val="99"/>
    <w:semiHidden/>
    <w:rsid w:val="000E6313"/>
    <w:rPr>
      <w:rFonts w:eastAsiaTheme="minorEastAsia"/>
    </w:rPr>
  </w:style>
  <w:style w:type="character" w:styleId="Strong">
    <w:name w:val="Strong"/>
    <w:basedOn w:val="DefaultParagraphFont"/>
    <w:uiPriority w:val="22"/>
    <w:qFormat/>
    <w:rsid w:val="004B5A2A"/>
    <w:rPr>
      <w:b/>
      <w:bCs/>
    </w:rPr>
  </w:style>
  <w:style w:type="paragraph" w:customStyle="1" w:styleId="Default">
    <w:name w:val="Default"/>
    <w:uiPriority w:val="99"/>
    <w:rsid w:val="004B5A2A"/>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E16614"/>
    <w:rPr>
      <w:color w:val="954F72" w:themeColor="followedHyperlink"/>
      <w:u w:val="single"/>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Bullet"/>
    <w:basedOn w:val="Normal"/>
    <w:link w:val="ListParagraphChar"/>
    <w:uiPriority w:val="34"/>
    <w:qFormat/>
    <w:rsid w:val="007A7521"/>
    <w:pPr>
      <w:ind w:left="720"/>
      <w:contextualSpacing/>
    </w:pPr>
  </w:style>
  <w:style w:type="character" w:customStyle="1" w:styleId="NoSpacingChar">
    <w:name w:val="No Spacing Char"/>
    <w:basedOn w:val="DefaultParagraphFont"/>
    <w:link w:val="NoSpacing"/>
    <w:uiPriority w:val="1"/>
    <w:locked/>
    <w:rsid w:val="00E86E8D"/>
    <w:rPr>
      <w:rFonts w:ascii="Calibri" w:hAnsi="Calibri" w:cs="Calibri"/>
    </w:rPr>
  </w:style>
  <w:style w:type="paragraph" w:styleId="NoSpacing">
    <w:name w:val="No Spacing"/>
    <w:link w:val="NoSpacingChar"/>
    <w:uiPriority w:val="1"/>
    <w:qFormat/>
    <w:rsid w:val="00E86E8D"/>
    <w:rPr>
      <w:rFonts w:ascii="Calibri" w:hAnsi="Calibri" w:cs="Calibri"/>
    </w:rPr>
  </w:style>
  <w:style w:type="paragraph" w:styleId="PlainText">
    <w:name w:val="Plain Text"/>
    <w:basedOn w:val="Normal"/>
    <w:link w:val="PlainTextChar"/>
    <w:uiPriority w:val="99"/>
    <w:unhideWhenUsed/>
    <w:rsid w:val="00E86E8D"/>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E86E8D"/>
    <w:rPr>
      <w:rFonts w:ascii="Calibri" w:hAnsi="Calibri" w:cs="Calibri"/>
      <w:sz w:val="22"/>
      <w:szCs w:val="22"/>
    </w:rPr>
  </w:style>
  <w:style w:type="character" w:styleId="Emphasis">
    <w:name w:val="Emphasis"/>
    <w:basedOn w:val="DefaultParagraphFont"/>
    <w:uiPriority w:val="20"/>
    <w:qFormat/>
    <w:rsid w:val="00191C1D"/>
    <w:rPr>
      <w:i/>
      <w:iCs/>
    </w:rPr>
  </w:style>
  <w:style w:type="character" w:customStyle="1" w:styleId="normaltextrun">
    <w:name w:val="normaltextrun"/>
    <w:basedOn w:val="DefaultParagraphFont"/>
    <w:rsid w:val="004F4DB4"/>
  </w:style>
  <w:style w:type="character" w:customStyle="1" w:styleId="eop">
    <w:name w:val="eop"/>
    <w:basedOn w:val="DefaultParagraphFont"/>
    <w:rsid w:val="004F4DB4"/>
  </w:style>
  <w:style w:type="character" w:styleId="Mention">
    <w:name w:val="Mention"/>
    <w:basedOn w:val="DefaultParagraphFont"/>
    <w:uiPriority w:val="99"/>
    <w:unhideWhenUsed/>
    <w:rsid w:val="00492ACD"/>
    <w:rPr>
      <w:color w:val="2B579A"/>
      <w:shd w:val="clear" w:color="auto" w:fill="E6E6E6"/>
    </w:r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Bullet Char"/>
    <w:basedOn w:val="DefaultParagraphFont"/>
    <w:link w:val="ListParagraph"/>
    <w:uiPriority w:val="34"/>
    <w:locked/>
    <w:rsid w:val="00F94C7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1322">
      <w:bodyDiv w:val="1"/>
      <w:marLeft w:val="0"/>
      <w:marRight w:val="0"/>
      <w:marTop w:val="0"/>
      <w:marBottom w:val="0"/>
      <w:divBdr>
        <w:top w:val="none" w:sz="0" w:space="0" w:color="auto"/>
        <w:left w:val="none" w:sz="0" w:space="0" w:color="auto"/>
        <w:bottom w:val="none" w:sz="0" w:space="0" w:color="auto"/>
        <w:right w:val="none" w:sz="0" w:space="0" w:color="auto"/>
      </w:divBdr>
    </w:div>
    <w:div w:id="216477918">
      <w:bodyDiv w:val="1"/>
      <w:marLeft w:val="0"/>
      <w:marRight w:val="0"/>
      <w:marTop w:val="0"/>
      <w:marBottom w:val="0"/>
      <w:divBdr>
        <w:top w:val="none" w:sz="0" w:space="0" w:color="auto"/>
        <w:left w:val="none" w:sz="0" w:space="0" w:color="auto"/>
        <w:bottom w:val="none" w:sz="0" w:space="0" w:color="auto"/>
        <w:right w:val="none" w:sz="0" w:space="0" w:color="auto"/>
      </w:divBdr>
    </w:div>
    <w:div w:id="297421194">
      <w:bodyDiv w:val="1"/>
      <w:marLeft w:val="0"/>
      <w:marRight w:val="0"/>
      <w:marTop w:val="0"/>
      <w:marBottom w:val="0"/>
      <w:divBdr>
        <w:top w:val="none" w:sz="0" w:space="0" w:color="auto"/>
        <w:left w:val="none" w:sz="0" w:space="0" w:color="auto"/>
        <w:bottom w:val="none" w:sz="0" w:space="0" w:color="auto"/>
        <w:right w:val="none" w:sz="0" w:space="0" w:color="auto"/>
      </w:divBdr>
    </w:div>
    <w:div w:id="380324378">
      <w:bodyDiv w:val="1"/>
      <w:marLeft w:val="0"/>
      <w:marRight w:val="0"/>
      <w:marTop w:val="0"/>
      <w:marBottom w:val="0"/>
      <w:divBdr>
        <w:top w:val="none" w:sz="0" w:space="0" w:color="auto"/>
        <w:left w:val="none" w:sz="0" w:space="0" w:color="auto"/>
        <w:bottom w:val="none" w:sz="0" w:space="0" w:color="auto"/>
        <w:right w:val="none" w:sz="0" w:space="0" w:color="auto"/>
      </w:divBdr>
      <w:divsChild>
        <w:div w:id="1731341095">
          <w:marLeft w:val="0"/>
          <w:marRight w:val="0"/>
          <w:marTop w:val="0"/>
          <w:marBottom w:val="0"/>
          <w:divBdr>
            <w:top w:val="none" w:sz="0" w:space="0" w:color="auto"/>
            <w:left w:val="none" w:sz="0" w:space="0" w:color="auto"/>
            <w:bottom w:val="none" w:sz="0" w:space="0" w:color="auto"/>
            <w:right w:val="none" w:sz="0" w:space="0" w:color="auto"/>
          </w:divBdr>
        </w:div>
        <w:div w:id="1969702252">
          <w:marLeft w:val="0"/>
          <w:marRight w:val="0"/>
          <w:marTop w:val="0"/>
          <w:marBottom w:val="0"/>
          <w:divBdr>
            <w:top w:val="none" w:sz="0" w:space="0" w:color="auto"/>
            <w:left w:val="none" w:sz="0" w:space="0" w:color="auto"/>
            <w:bottom w:val="none" w:sz="0" w:space="0" w:color="auto"/>
            <w:right w:val="none" w:sz="0" w:space="0" w:color="auto"/>
          </w:divBdr>
        </w:div>
      </w:divsChild>
    </w:div>
    <w:div w:id="433282134">
      <w:bodyDiv w:val="1"/>
      <w:marLeft w:val="0"/>
      <w:marRight w:val="0"/>
      <w:marTop w:val="0"/>
      <w:marBottom w:val="0"/>
      <w:divBdr>
        <w:top w:val="none" w:sz="0" w:space="0" w:color="auto"/>
        <w:left w:val="none" w:sz="0" w:space="0" w:color="auto"/>
        <w:bottom w:val="none" w:sz="0" w:space="0" w:color="auto"/>
        <w:right w:val="none" w:sz="0" w:space="0" w:color="auto"/>
      </w:divBdr>
    </w:div>
    <w:div w:id="448941329">
      <w:bodyDiv w:val="1"/>
      <w:marLeft w:val="0"/>
      <w:marRight w:val="0"/>
      <w:marTop w:val="0"/>
      <w:marBottom w:val="0"/>
      <w:divBdr>
        <w:top w:val="none" w:sz="0" w:space="0" w:color="auto"/>
        <w:left w:val="none" w:sz="0" w:space="0" w:color="auto"/>
        <w:bottom w:val="none" w:sz="0" w:space="0" w:color="auto"/>
        <w:right w:val="none" w:sz="0" w:space="0" w:color="auto"/>
      </w:divBdr>
    </w:div>
    <w:div w:id="452404937">
      <w:bodyDiv w:val="1"/>
      <w:marLeft w:val="0"/>
      <w:marRight w:val="0"/>
      <w:marTop w:val="0"/>
      <w:marBottom w:val="0"/>
      <w:divBdr>
        <w:top w:val="none" w:sz="0" w:space="0" w:color="auto"/>
        <w:left w:val="none" w:sz="0" w:space="0" w:color="auto"/>
        <w:bottom w:val="none" w:sz="0" w:space="0" w:color="auto"/>
        <w:right w:val="none" w:sz="0" w:space="0" w:color="auto"/>
      </w:divBdr>
    </w:div>
    <w:div w:id="452750775">
      <w:bodyDiv w:val="1"/>
      <w:marLeft w:val="0"/>
      <w:marRight w:val="0"/>
      <w:marTop w:val="0"/>
      <w:marBottom w:val="0"/>
      <w:divBdr>
        <w:top w:val="none" w:sz="0" w:space="0" w:color="auto"/>
        <w:left w:val="none" w:sz="0" w:space="0" w:color="auto"/>
        <w:bottom w:val="none" w:sz="0" w:space="0" w:color="auto"/>
        <w:right w:val="none" w:sz="0" w:space="0" w:color="auto"/>
      </w:divBdr>
    </w:div>
    <w:div w:id="468012300">
      <w:bodyDiv w:val="1"/>
      <w:marLeft w:val="0"/>
      <w:marRight w:val="0"/>
      <w:marTop w:val="0"/>
      <w:marBottom w:val="0"/>
      <w:divBdr>
        <w:top w:val="none" w:sz="0" w:space="0" w:color="auto"/>
        <w:left w:val="none" w:sz="0" w:space="0" w:color="auto"/>
        <w:bottom w:val="none" w:sz="0" w:space="0" w:color="auto"/>
        <w:right w:val="none" w:sz="0" w:space="0" w:color="auto"/>
      </w:divBdr>
    </w:div>
    <w:div w:id="483202336">
      <w:bodyDiv w:val="1"/>
      <w:marLeft w:val="0"/>
      <w:marRight w:val="0"/>
      <w:marTop w:val="0"/>
      <w:marBottom w:val="0"/>
      <w:divBdr>
        <w:top w:val="none" w:sz="0" w:space="0" w:color="auto"/>
        <w:left w:val="none" w:sz="0" w:space="0" w:color="auto"/>
        <w:bottom w:val="none" w:sz="0" w:space="0" w:color="auto"/>
        <w:right w:val="none" w:sz="0" w:space="0" w:color="auto"/>
      </w:divBdr>
    </w:div>
    <w:div w:id="489952647">
      <w:bodyDiv w:val="1"/>
      <w:marLeft w:val="0"/>
      <w:marRight w:val="0"/>
      <w:marTop w:val="0"/>
      <w:marBottom w:val="0"/>
      <w:divBdr>
        <w:top w:val="none" w:sz="0" w:space="0" w:color="auto"/>
        <w:left w:val="none" w:sz="0" w:space="0" w:color="auto"/>
        <w:bottom w:val="none" w:sz="0" w:space="0" w:color="auto"/>
        <w:right w:val="none" w:sz="0" w:space="0" w:color="auto"/>
      </w:divBdr>
    </w:div>
    <w:div w:id="615988344">
      <w:bodyDiv w:val="1"/>
      <w:marLeft w:val="0"/>
      <w:marRight w:val="0"/>
      <w:marTop w:val="0"/>
      <w:marBottom w:val="0"/>
      <w:divBdr>
        <w:top w:val="none" w:sz="0" w:space="0" w:color="auto"/>
        <w:left w:val="none" w:sz="0" w:space="0" w:color="auto"/>
        <w:bottom w:val="none" w:sz="0" w:space="0" w:color="auto"/>
        <w:right w:val="none" w:sz="0" w:space="0" w:color="auto"/>
      </w:divBdr>
    </w:div>
    <w:div w:id="629365770">
      <w:bodyDiv w:val="1"/>
      <w:marLeft w:val="0"/>
      <w:marRight w:val="0"/>
      <w:marTop w:val="0"/>
      <w:marBottom w:val="0"/>
      <w:divBdr>
        <w:top w:val="none" w:sz="0" w:space="0" w:color="auto"/>
        <w:left w:val="none" w:sz="0" w:space="0" w:color="auto"/>
        <w:bottom w:val="none" w:sz="0" w:space="0" w:color="auto"/>
        <w:right w:val="none" w:sz="0" w:space="0" w:color="auto"/>
      </w:divBdr>
    </w:div>
    <w:div w:id="722173123">
      <w:bodyDiv w:val="1"/>
      <w:marLeft w:val="0"/>
      <w:marRight w:val="0"/>
      <w:marTop w:val="0"/>
      <w:marBottom w:val="0"/>
      <w:divBdr>
        <w:top w:val="none" w:sz="0" w:space="0" w:color="auto"/>
        <w:left w:val="none" w:sz="0" w:space="0" w:color="auto"/>
        <w:bottom w:val="none" w:sz="0" w:space="0" w:color="auto"/>
        <w:right w:val="none" w:sz="0" w:space="0" w:color="auto"/>
      </w:divBdr>
    </w:div>
    <w:div w:id="736561054">
      <w:bodyDiv w:val="1"/>
      <w:marLeft w:val="0"/>
      <w:marRight w:val="0"/>
      <w:marTop w:val="0"/>
      <w:marBottom w:val="0"/>
      <w:divBdr>
        <w:top w:val="none" w:sz="0" w:space="0" w:color="auto"/>
        <w:left w:val="none" w:sz="0" w:space="0" w:color="auto"/>
        <w:bottom w:val="none" w:sz="0" w:space="0" w:color="auto"/>
        <w:right w:val="none" w:sz="0" w:space="0" w:color="auto"/>
      </w:divBdr>
    </w:div>
    <w:div w:id="828909608">
      <w:bodyDiv w:val="1"/>
      <w:marLeft w:val="0"/>
      <w:marRight w:val="0"/>
      <w:marTop w:val="0"/>
      <w:marBottom w:val="0"/>
      <w:divBdr>
        <w:top w:val="none" w:sz="0" w:space="0" w:color="auto"/>
        <w:left w:val="none" w:sz="0" w:space="0" w:color="auto"/>
        <w:bottom w:val="none" w:sz="0" w:space="0" w:color="auto"/>
        <w:right w:val="none" w:sz="0" w:space="0" w:color="auto"/>
      </w:divBdr>
    </w:div>
    <w:div w:id="863830172">
      <w:bodyDiv w:val="1"/>
      <w:marLeft w:val="0"/>
      <w:marRight w:val="0"/>
      <w:marTop w:val="0"/>
      <w:marBottom w:val="0"/>
      <w:divBdr>
        <w:top w:val="none" w:sz="0" w:space="0" w:color="auto"/>
        <w:left w:val="none" w:sz="0" w:space="0" w:color="auto"/>
        <w:bottom w:val="none" w:sz="0" w:space="0" w:color="auto"/>
        <w:right w:val="none" w:sz="0" w:space="0" w:color="auto"/>
      </w:divBdr>
    </w:div>
    <w:div w:id="869876741">
      <w:bodyDiv w:val="1"/>
      <w:marLeft w:val="0"/>
      <w:marRight w:val="0"/>
      <w:marTop w:val="0"/>
      <w:marBottom w:val="0"/>
      <w:divBdr>
        <w:top w:val="none" w:sz="0" w:space="0" w:color="auto"/>
        <w:left w:val="none" w:sz="0" w:space="0" w:color="auto"/>
        <w:bottom w:val="none" w:sz="0" w:space="0" w:color="auto"/>
        <w:right w:val="none" w:sz="0" w:space="0" w:color="auto"/>
      </w:divBdr>
    </w:div>
    <w:div w:id="910702937">
      <w:bodyDiv w:val="1"/>
      <w:marLeft w:val="0"/>
      <w:marRight w:val="0"/>
      <w:marTop w:val="0"/>
      <w:marBottom w:val="0"/>
      <w:divBdr>
        <w:top w:val="none" w:sz="0" w:space="0" w:color="auto"/>
        <w:left w:val="none" w:sz="0" w:space="0" w:color="auto"/>
        <w:bottom w:val="none" w:sz="0" w:space="0" w:color="auto"/>
        <w:right w:val="none" w:sz="0" w:space="0" w:color="auto"/>
      </w:divBdr>
    </w:div>
    <w:div w:id="924192583">
      <w:bodyDiv w:val="1"/>
      <w:marLeft w:val="0"/>
      <w:marRight w:val="0"/>
      <w:marTop w:val="0"/>
      <w:marBottom w:val="0"/>
      <w:divBdr>
        <w:top w:val="none" w:sz="0" w:space="0" w:color="auto"/>
        <w:left w:val="none" w:sz="0" w:space="0" w:color="auto"/>
        <w:bottom w:val="none" w:sz="0" w:space="0" w:color="auto"/>
        <w:right w:val="none" w:sz="0" w:space="0" w:color="auto"/>
      </w:divBdr>
    </w:div>
    <w:div w:id="949900518">
      <w:bodyDiv w:val="1"/>
      <w:marLeft w:val="0"/>
      <w:marRight w:val="0"/>
      <w:marTop w:val="150"/>
      <w:marBottom w:val="150"/>
      <w:divBdr>
        <w:top w:val="none" w:sz="0" w:space="0" w:color="auto"/>
        <w:left w:val="none" w:sz="0" w:space="0" w:color="auto"/>
        <w:bottom w:val="none" w:sz="0" w:space="0" w:color="auto"/>
        <w:right w:val="none" w:sz="0" w:space="0" w:color="auto"/>
      </w:divBdr>
      <w:divsChild>
        <w:div w:id="1987929612">
          <w:marLeft w:val="0"/>
          <w:marRight w:val="0"/>
          <w:marTop w:val="0"/>
          <w:marBottom w:val="0"/>
          <w:divBdr>
            <w:top w:val="none" w:sz="0" w:space="0" w:color="auto"/>
            <w:left w:val="none" w:sz="0" w:space="0" w:color="auto"/>
            <w:bottom w:val="none" w:sz="0" w:space="0" w:color="auto"/>
            <w:right w:val="none" w:sz="0" w:space="0" w:color="auto"/>
          </w:divBdr>
          <w:divsChild>
            <w:div w:id="17846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71070">
      <w:bodyDiv w:val="1"/>
      <w:marLeft w:val="0"/>
      <w:marRight w:val="0"/>
      <w:marTop w:val="0"/>
      <w:marBottom w:val="0"/>
      <w:divBdr>
        <w:top w:val="none" w:sz="0" w:space="0" w:color="auto"/>
        <w:left w:val="none" w:sz="0" w:space="0" w:color="auto"/>
        <w:bottom w:val="none" w:sz="0" w:space="0" w:color="auto"/>
        <w:right w:val="none" w:sz="0" w:space="0" w:color="auto"/>
      </w:divBdr>
    </w:div>
    <w:div w:id="962729089">
      <w:bodyDiv w:val="1"/>
      <w:marLeft w:val="0"/>
      <w:marRight w:val="0"/>
      <w:marTop w:val="0"/>
      <w:marBottom w:val="0"/>
      <w:divBdr>
        <w:top w:val="none" w:sz="0" w:space="0" w:color="auto"/>
        <w:left w:val="none" w:sz="0" w:space="0" w:color="auto"/>
        <w:bottom w:val="none" w:sz="0" w:space="0" w:color="auto"/>
        <w:right w:val="none" w:sz="0" w:space="0" w:color="auto"/>
      </w:divBdr>
    </w:div>
    <w:div w:id="1004358029">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96625896">
      <w:bodyDiv w:val="1"/>
      <w:marLeft w:val="0"/>
      <w:marRight w:val="0"/>
      <w:marTop w:val="0"/>
      <w:marBottom w:val="0"/>
      <w:divBdr>
        <w:top w:val="none" w:sz="0" w:space="0" w:color="auto"/>
        <w:left w:val="none" w:sz="0" w:space="0" w:color="auto"/>
        <w:bottom w:val="none" w:sz="0" w:space="0" w:color="auto"/>
        <w:right w:val="none" w:sz="0" w:space="0" w:color="auto"/>
      </w:divBdr>
    </w:div>
    <w:div w:id="1210730627">
      <w:bodyDiv w:val="1"/>
      <w:marLeft w:val="0"/>
      <w:marRight w:val="0"/>
      <w:marTop w:val="0"/>
      <w:marBottom w:val="0"/>
      <w:divBdr>
        <w:top w:val="none" w:sz="0" w:space="0" w:color="auto"/>
        <w:left w:val="none" w:sz="0" w:space="0" w:color="auto"/>
        <w:bottom w:val="none" w:sz="0" w:space="0" w:color="auto"/>
        <w:right w:val="none" w:sz="0" w:space="0" w:color="auto"/>
      </w:divBdr>
    </w:div>
    <w:div w:id="1238441864">
      <w:bodyDiv w:val="1"/>
      <w:marLeft w:val="0"/>
      <w:marRight w:val="0"/>
      <w:marTop w:val="0"/>
      <w:marBottom w:val="0"/>
      <w:divBdr>
        <w:top w:val="none" w:sz="0" w:space="0" w:color="auto"/>
        <w:left w:val="none" w:sz="0" w:space="0" w:color="auto"/>
        <w:bottom w:val="none" w:sz="0" w:space="0" w:color="auto"/>
        <w:right w:val="none" w:sz="0" w:space="0" w:color="auto"/>
      </w:divBdr>
    </w:div>
    <w:div w:id="1251770122">
      <w:bodyDiv w:val="1"/>
      <w:marLeft w:val="0"/>
      <w:marRight w:val="0"/>
      <w:marTop w:val="0"/>
      <w:marBottom w:val="0"/>
      <w:divBdr>
        <w:top w:val="none" w:sz="0" w:space="0" w:color="auto"/>
        <w:left w:val="none" w:sz="0" w:space="0" w:color="auto"/>
        <w:bottom w:val="none" w:sz="0" w:space="0" w:color="auto"/>
        <w:right w:val="none" w:sz="0" w:space="0" w:color="auto"/>
      </w:divBdr>
    </w:div>
    <w:div w:id="1315403978">
      <w:bodyDiv w:val="1"/>
      <w:marLeft w:val="0"/>
      <w:marRight w:val="0"/>
      <w:marTop w:val="0"/>
      <w:marBottom w:val="0"/>
      <w:divBdr>
        <w:top w:val="none" w:sz="0" w:space="0" w:color="auto"/>
        <w:left w:val="none" w:sz="0" w:space="0" w:color="auto"/>
        <w:bottom w:val="none" w:sz="0" w:space="0" w:color="auto"/>
        <w:right w:val="none" w:sz="0" w:space="0" w:color="auto"/>
      </w:divBdr>
    </w:div>
    <w:div w:id="1422144315">
      <w:bodyDiv w:val="1"/>
      <w:marLeft w:val="0"/>
      <w:marRight w:val="0"/>
      <w:marTop w:val="0"/>
      <w:marBottom w:val="0"/>
      <w:divBdr>
        <w:top w:val="none" w:sz="0" w:space="0" w:color="auto"/>
        <w:left w:val="none" w:sz="0" w:space="0" w:color="auto"/>
        <w:bottom w:val="none" w:sz="0" w:space="0" w:color="auto"/>
        <w:right w:val="none" w:sz="0" w:space="0" w:color="auto"/>
      </w:divBdr>
    </w:div>
    <w:div w:id="1498034112">
      <w:bodyDiv w:val="1"/>
      <w:marLeft w:val="0"/>
      <w:marRight w:val="0"/>
      <w:marTop w:val="0"/>
      <w:marBottom w:val="0"/>
      <w:divBdr>
        <w:top w:val="none" w:sz="0" w:space="0" w:color="auto"/>
        <w:left w:val="none" w:sz="0" w:space="0" w:color="auto"/>
        <w:bottom w:val="none" w:sz="0" w:space="0" w:color="auto"/>
        <w:right w:val="none" w:sz="0" w:space="0" w:color="auto"/>
      </w:divBdr>
    </w:div>
    <w:div w:id="1501895840">
      <w:bodyDiv w:val="1"/>
      <w:marLeft w:val="0"/>
      <w:marRight w:val="0"/>
      <w:marTop w:val="0"/>
      <w:marBottom w:val="0"/>
      <w:divBdr>
        <w:top w:val="none" w:sz="0" w:space="0" w:color="auto"/>
        <w:left w:val="none" w:sz="0" w:space="0" w:color="auto"/>
        <w:bottom w:val="none" w:sz="0" w:space="0" w:color="auto"/>
        <w:right w:val="none" w:sz="0" w:space="0" w:color="auto"/>
      </w:divBdr>
    </w:div>
    <w:div w:id="1523350304">
      <w:bodyDiv w:val="1"/>
      <w:marLeft w:val="0"/>
      <w:marRight w:val="0"/>
      <w:marTop w:val="0"/>
      <w:marBottom w:val="0"/>
      <w:divBdr>
        <w:top w:val="none" w:sz="0" w:space="0" w:color="auto"/>
        <w:left w:val="none" w:sz="0" w:space="0" w:color="auto"/>
        <w:bottom w:val="none" w:sz="0" w:space="0" w:color="auto"/>
        <w:right w:val="none" w:sz="0" w:space="0" w:color="auto"/>
      </w:divBdr>
    </w:div>
    <w:div w:id="1539079014">
      <w:bodyDiv w:val="1"/>
      <w:marLeft w:val="0"/>
      <w:marRight w:val="0"/>
      <w:marTop w:val="0"/>
      <w:marBottom w:val="0"/>
      <w:divBdr>
        <w:top w:val="none" w:sz="0" w:space="0" w:color="auto"/>
        <w:left w:val="none" w:sz="0" w:space="0" w:color="auto"/>
        <w:bottom w:val="none" w:sz="0" w:space="0" w:color="auto"/>
        <w:right w:val="none" w:sz="0" w:space="0" w:color="auto"/>
      </w:divBdr>
    </w:div>
    <w:div w:id="1617058723">
      <w:bodyDiv w:val="1"/>
      <w:marLeft w:val="0"/>
      <w:marRight w:val="0"/>
      <w:marTop w:val="0"/>
      <w:marBottom w:val="0"/>
      <w:divBdr>
        <w:top w:val="none" w:sz="0" w:space="0" w:color="auto"/>
        <w:left w:val="none" w:sz="0" w:space="0" w:color="auto"/>
        <w:bottom w:val="none" w:sz="0" w:space="0" w:color="auto"/>
        <w:right w:val="none" w:sz="0" w:space="0" w:color="auto"/>
      </w:divBdr>
    </w:div>
    <w:div w:id="1632635705">
      <w:bodyDiv w:val="1"/>
      <w:marLeft w:val="0"/>
      <w:marRight w:val="0"/>
      <w:marTop w:val="0"/>
      <w:marBottom w:val="0"/>
      <w:divBdr>
        <w:top w:val="none" w:sz="0" w:space="0" w:color="auto"/>
        <w:left w:val="none" w:sz="0" w:space="0" w:color="auto"/>
        <w:bottom w:val="none" w:sz="0" w:space="0" w:color="auto"/>
        <w:right w:val="none" w:sz="0" w:space="0" w:color="auto"/>
      </w:divBdr>
    </w:div>
    <w:div w:id="1776290424">
      <w:bodyDiv w:val="1"/>
      <w:marLeft w:val="0"/>
      <w:marRight w:val="0"/>
      <w:marTop w:val="0"/>
      <w:marBottom w:val="0"/>
      <w:divBdr>
        <w:top w:val="none" w:sz="0" w:space="0" w:color="auto"/>
        <w:left w:val="none" w:sz="0" w:space="0" w:color="auto"/>
        <w:bottom w:val="none" w:sz="0" w:space="0" w:color="auto"/>
        <w:right w:val="none" w:sz="0" w:space="0" w:color="auto"/>
      </w:divBdr>
    </w:div>
    <w:div w:id="1928423576">
      <w:bodyDiv w:val="1"/>
      <w:marLeft w:val="0"/>
      <w:marRight w:val="0"/>
      <w:marTop w:val="0"/>
      <w:marBottom w:val="0"/>
      <w:divBdr>
        <w:top w:val="none" w:sz="0" w:space="0" w:color="auto"/>
        <w:left w:val="none" w:sz="0" w:space="0" w:color="auto"/>
        <w:bottom w:val="none" w:sz="0" w:space="0" w:color="auto"/>
        <w:right w:val="none" w:sz="0" w:space="0" w:color="auto"/>
      </w:divBdr>
    </w:div>
    <w:div w:id="1929577195">
      <w:bodyDiv w:val="1"/>
      <w:marLeft w:val="0"/>
      <w:marRight w:val="0"/>
      <w:marTop w:val="0"/>
      <w:marBottom w:val="0"/>
      <w:divBdr>
        <w:top w:val="none" w:sz="0" w:space="0" w:color="auto"/>
        <w:left w:val="none" w:sz="0" w:space="0" w:color="auto"/>
        <w:bottom w:val="none" w:sz="0" w:space="0" w:color="auto"/>
        <w:right w:val="none" w:sz="0" w:space="0" w:color="auto"/>
      </w:divBdr>
    </w:div>
    <w:div w:id="2001345422">
      <w:bodyDiv w:val="1"/>
      <w:marLeft w:val="0"/>
      <w:marRight w:val="0"/>
      <w:marTop w:val="0"/>
      <w:marBottom w:val="0"/>
      <w:divBdr>
        <w:top w:val="none" w:sz="0" w:space="0" w:color="auto"/>
        <w:left w:val="none" w:sz="0" w:space="0" w:color="auto"/>
        <w:bottom w:val="none" w:sz="0" w:space="0" w:color="auto"/>
        <w:right w:val="none" w:sz="0" w:space="0" w:color="auto"/>
      </w:divBdr>
    </w:div>
    <w:div w:id="2034335691">
      <w:bodyDiv w:val="1"/>
      <w:marLeft w:val="0"/>
      <w:marRight w:val="0"/>
      <w:marTop w:val="0"/>
      <w:marBottom w:val="0"/>
      <w:divBdr>
        <w:top w:val="none" w:sz="0" w:space="0" w:color="auto"/>
        <w:left w:val="none" w:sz="0" w:space="0" w:color="auto"/>
        <w:bottom w:val="none" w:sz="0" w:space="0" w:color="auto"/>
        <w:right w:val="none" w:sz="0" w:space="0" w:color="auto"/>
      </w:divBdr>
    </w:div>
    <w:div w:id="2099478134">
      <w:bodyDiv w:val="1"/>
      <w:marLeft w:val="0"/>
      <w:marRight w:val="0"/>
      <w:marTop w:val="0"/>
      <w:marBottom w:val="0"/>
      <w:divBdr>
        <w:top w:val="none" w:sz="0" w:space="0" w:color="auto"/>
        <w:left w:val="none" w:sz="0" w:space="0" w:color="auto"/>
        <w:bottom w:val="none" w:sz="0" w:space="0" w:color="auto"/>
        <w:right w:val="none" w:sz="0" w:space="0" w:color="auto"/>
      </w:divBdr>
    </w:div>
    <w:div w:id="2102674731">
      <w:bodyDiv w:val="1"/>
      <w:marLeft w:val="0"/>
      <w:marRight w:val="0"/>
      <w:marTop w:val="0"/>
      <w:marBottom w:val="0"/>
      <w:divBdr>
        <w:top w:val="none" w:sz="0" w:space="0" w:color="auto"/>
        <w:left w:val="none" w:sz="0" w:space="0" w:color="auto"/>
        <w:bottom w:val="none" w:sz="0" w:space="0" w:color="auto"/>
        <w:right w:val="none" w:sz="0" w:space="0" w:color="auto"/>
      </w:divBdr>
    </w:div>
    <w:div w:id="21097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PAC.BC.Press@usda.gov" TargetMode="External"/><Relationship Id="rId18" Type="http://schemas.openxmlformats.org/officeDocument/2006/relationships/hyperlink" Target="https://www.fsa.usda.gov/programs-and-services/disaster-assistance-program/livestock-forage/inde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rmers.gov/sites/default/files/2020-04/FSA_DisasterAssistance_at_a_glance_brochure_.pdf" TargetMode="External"/><Relationship Id="rId7" Type="http://schemas.openxmlformats.org/officeDocument/2006/relationships/settings" Target="settings.xml"/><Relationship Id="rId12" Type="http://schemas.openxmlformats.org/officeDocument/2006/relationships/hyperlink" Target="mailto:FPAC.BC.Press@usda.gov" TargetMode="External"/><Relationship Id="rId17" Type="http://schemas.openxmlformats.org/officeDocument/2006/relationships/hyperlink" Target="https://www.fsa.usda.gov/Assets/USDA-FSA-Public/usdafiles/FactSheets/livestock_forage_program_lfp-fact_sheet.pdf" TargetMode="External"/><Relationship Id="rId25" Type="http://schemas.openxmlformats.org/officeDocument/2006/relationships/hyperlink" Target="http://www.usda.gov" TargetMode="External"/><Relationship Id="rId2" Type="http://schemas.openxmlformats.org/officeDocument/2006/relationships/customXml" Target="../customXml/item2.xml"/><Relationship Id="rId16" Type="http://schemas.openxmlformats.org/officeDocument/2006/relationships/hyperlink" Target="https://www.fsa.usda.gov/Assets/USDA-FSA-Public/usdafiles/Conservation/Haying-and-Grazing/counties_approved_emergency_haying_grazing.xlsx" TargetMode="External"/><Relationship Id="rId20" Type="http://schemas.openxmlformats.org/officeDocument/2006/relationships/hyperlink" Target="https://www.farmers.gov/node/2898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armers.gov/service-center-locator" TargetMode="External"/><Relationship Id="rId5" Type="http://schemas.openxmlformats.org/officeDocument/2006/relationships/numbering" Target="numbering.xml"/><Relationship Id="rId15" Type="http://schemas.openxmlformats.org/officeDocument/2006/relationships/hyperlink" Target="https://droughtmonitor.unl.edu/" TargetMode="External"/><Relationship Id="rId23" Type="http://schemas.openxmlformats.org/officeDocument/2006/relationships/hyperlink" Target="https://www.rma.usda.gov/en/Information-Tools/Agent-Locator-Pag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cc02.safelinks.protection.outlook.com/?url=http%3A%2F%2Fwww.fsa.usda.gov%2Fprograms-and-services%2Fdisaster-assistance-program%2Femergency-assist-for-livestock-honey-bees-fish%2Findex&amp;data=04%7C01%7C%7Cbfdc3da7af4c47c1973608d93a7aadf3%7Ced5b36e701ee4ebc867ee03cfa0d4697%7C0%7C0%7C637605121170751491%7CUnknown%7CTWFpbGZsb3d8eyJWIjoiMC4wLjAwMDAiLCJQIjoiV2luMzIiLCJBTiI6Ik1haWwiLCJXVCI6Mn0%3D%7C1000&amp;sdata=RYHf7dF989yKiMOzJmJDzJrjStMv7E3xTwispkaPaTo%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a.usda.gov/Assets/USDA-FSA-Public/usdafiles/Conservation/PDF/Primary%20Nesting%20Season_June_16_2020.pdf" TargetMode="External"/><Relationship Id="rId22" Type="http://schemas.openxmlformats.org/officeDocument/2006/relationships/hyperlink" Target="https://www.farmers.gov/fund/farm-loan-discovery-too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D9C7573517B41B6A05DB10503BCE0" ma:contentTypeVersion="6" ma:contentTypeDescription="Create a new document." ma:contentTypeScope="" ma:versionID="ec96b342e66653ca952e456b41b85463">
  <xsd:schema xmlns:xsd="http://www.w3.org/2001/XMLSchema" xmlns:xs="http://www.w3.org/2001/XMLSchema" xmlns:p="http://schemas.microsoft.com/office/2006/metadata/properties" xmlns:ns2="6727f822-782c-4ce3-bc28-93e924b1ac54" targetNamespace="http://schemas.microsoft.com/office/2006/metadata/properties" ma:root="true" ma:fieldsID="f36f87886d13861ef290ebe39810f6b3" ns2:_="">
    <xsd:import namespace="6727f822-782c-4ce3-bc28-93e924b1a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7f822-782c-4ce3-bc28-93e924b1a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F1844-7027-4611-9146-599A8EA219BB}">
  <ds:schemaRefs>
    <ds:schemaRef ds:uri="http://schemas.microsoft.com/sharepoint/v3/contenttype/forms"/>
  </ds:schemaRefs>
</ds:datastoreItem>
</file>

<file path=customXml/itemProps2.xml><?xml version="1.0" encoding="utf-8"?>
<ds:datastoreItem xmlns:ds="http://schemas.openxmlformats.org/officeDocument/2006/customXml" ds:itemID="{785F6367-866C-4A8A-BCB6-A4A7E5B56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7f822-782c-4ce3-bc28-93e924b1a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C9DC8-A21A-4FE0-9E67-0912D3FE62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A5ACE8-3CCF-440C-BA2E-6B30F466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6212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Links>
    <vt:vector size="18" baseType="variant">
      <vt:variant>
        <vt:i4>5505107</vt:i4>
      </vt:variant>
      <vt:variant>
        <vt:i4>3</vt:i4>
      </vt:variant>
      <vt:variant>
        <vt:i4>0</vt:i4>
      </vt:variant>
      <vt:variant>
        <vt:i4>5</vt:i4>
      </vt:variant>
      <vt:variant>
        <vt:lpwstr>http://www.usda.gov/</vt:lpwstr>
      </vt:variant>
      <vt:variant>
        <vt:lpwstr/>
      </vt:variant>
      <vt:variant>
        <vt:i4>3932284</vt:i4>
      </vt:variant>
      <vt:variant>
        <vt:i4>0</vt:i4>
      </vt:variant>
      <vt:variant>
        <vt:i4>0</vt:i4>
      </vt:variant>
      <vt:variant>
        <vt:i4>5</vt:i4>
      </vt:variant>
      <vt:variant>
        <vt:lpwstr>http://www.farmers.gov/service-locator</vt:lpwstr>
      </vt:variant>
      <vt:variant>
        <vt:lpwstr/>
      </vt:variant>
      <vt:variant>
        <vt:i4>1966113</vt:i4>
      </vt:variant>
      <vt:variant>
        <vt:i4>0</vt:i4>
      </vt:variant>
      <vt:variant>
        <vt:i4>0</vt:i4>
      </vt:variant>
      <vt:variant>
        <vt:i4>5</vt:i4>
      </vt:variant>
      <vt:variant>
        <vt:lpwstr>mailto:FPAC.BC.Press@usda.gov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DeeAnn.Littlefield@tx.usda.gov</dc:creator>
  <cp:keywords/>
  <dc:description/>
  <cp:lastModifiedBy>Ewoldt, Myha- FSA, Altoona, WI</cp:lastModifiedBy>
  <cp:revision>2</cp:revision>
  <cp:lastPrinted>2019-11-20T15:00:00Z</cp:lastPrinted>
  <dcterms:created xsi:type="dcterms:W3CDTF">2021-08-19T19:04:00Z</dcterms:created>
  <dcterms:modified xsi:type="dcterms:W3CDTF">2021-08-19T19:04:00Z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0x010100521D9C7573517B41B6A05DB10503BCE0</vt:lpwstr>
  </property>
</Properties>
</file>