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741A" w14:textId="77777777" w:rsidR="00176DCF" w:rsidRPr="00B35D87" w:rsidRDefault="00176DCF" w:rsidP="00176DCF">
      <w:pPr>
        <w:widowControl w:val="0"/>
        <w:pBdr>
          <w:top w:val="nil"/>
          <w:left w:val="nil"/>
          <w:bottom w:val="nil"/>
          <w:right w:val="nil"/>
          <w:between w:val="nil"/>
        </w:pBdr>
        <w:spacing w:line="240" w:lineRule="auto"/>
        <w:ind w:left="1843" w:right="429"/>
        <w:rPr>
          <w:b/>
          <w:bCs/>
          <w:sz w:val="44"/>
          <w:szCs w:val="44"/>
        </w:rPr>
      </w:pPr>
      <w:r>
        <w:rPr>
          <w:b/>
          <w:bCs/>
          <w:sz w:val="44"/>
          <w:szCs w:val="44"/>
        </w:rPr>
        <w:t>Women’s Leadership</w:t>
      </w:r>
      <w:r w:rsidRPr="00B35D87">
        <w:rPr>
          <w:b/>
          <w:bCs/>
          <w:sz w:val="44"/>
          <w:szCs w:val="44"/>
        </w:rPr>
        <w:t xml:space="preserve"> in SIDS</w:t>
      </w:r>
      <w:r>
        <w:rPr>
          <w:b/>
          <w:bCs/>
          <w:sz w:val="44"/>
          <w:szCs w:val="44"/>
        </w:rPr>
        <w:t xml:space="preserve"> Chemicals and Waste Management</w:t>
      </w:r>
      <w:r w:rsidRPr="00B35D87">
        <w:rPr>
          <w:b/>
          <w:bCs/>
          <w:sz w:val="44"/>
          <w:szCs w:val="44"/>
        </w:rPr>
        <w:t xml:space="preserve"> </w:t>
      </w:r>
    </w:p>
    <w:p w14:paraId="398203F4" w14:textId="77777777" w:rsidR="00176DCF" w:rsidRDefault="00176DCF" w:rsidP="00176DCF">
      <w:pPr>
        <w:ind w:left="1843" w:right="429"/>
        <w:rPr>
          <w:sz w:val="28"/>
          <w:szCs w:val="28"/>
        </w:rPr>
      </w:pPr>
    </w:p>
    <w:p w14:paraId="4BDE80E1" w14:textId="77777777" w:rsidR="00176DCF" w:rsidRDefault="00176DCF" w:rsidP="00176DCF">
      <w:pPr>
        <w:ind w:left="1843" w:right="429"/>
        <w:rPr>
          <w:sz w:val="28"/>
          <w:szCs w:val="28"/>
        </w:rPr>
      </w:pPr>
      <w:r w:rsidRPr="13983954">
        <w:rPr>
          <w:b/>
          <w:bCs/>
          <w:sz w:val="28"/>
          <w:szCs w:val="28"/>
        </w:rPr>
        <w:t xml:space="preserve">ISLANDS Webinar </w:t>
      </w:r>
    </w:p>
    <w:p w14:paraId="32031E64" w14:textId="77777777" w:rsidR="00176DCF" w:rsidRDefault="00176DCF" w:rsidP="00176DCF">
      <w:pPr>
        <w:ind w:left="1843"/>
      </w:pPr>
      <w:r>
        <w:t xml:space="preserve">ISLANDS—with its commitment to gender-responsive approaches and outcomes—is launching its Community of Practice on </w:t>
      </w:r>
      <w:r w:rsidRPr="41F401C5">
        <w:t xml:space="preserve">ISLANDS Gender Equality </w:t>
      </w:r>
      <w:r>
        <w:t xml:space="preserve">and kick-starting engagement with a learning opportunity to provide background knowledge from international to local level on policy, research, and action, showcasing women’s leadership in advancing progress toward gender equality in chemicals and waste management. </w:t>
      </w:r>
    </w:p>
    <w:p w14:paraId="3CB1B653" w14:textId="77777777" w:rsidR="00176DCF" w:rsidRDefault="00176DCF" w:rsidP="00176DCF">
      <w:pPr>
        <w:ind w:left="1843" w:right="429"/>
        <w:rPr>
          <w:sz w:val="28"/>
          <w:szCs w:val="28"/>
        </w:rPr>
      </w:pPr>
    </w:p>
    <w:p w14:paraId="08AC5962" w14:textId="77777777" w:rsidR="00176DCF" w:rsidRPr="00B35D87" w:rsidRDefault="00176DCF" w:rsidP="00176DCF">
      <w:pPr>
        <w:ind w:left="1843" w:right="429"/>
        <w:rPr>
          <w:b/>
          <w:bCs/>
          <w:sz w:val="28"/>
          <w:szCs w:val="28"/>
        </w:rPr>
      </w:pPr>
      <w:r w:rsidRPr="00B35D87">
        <w:rPr>
          <w:b/>
          <w:bCs/>
          <w:sz w:val="28"/>
          <w:szCs w:val="28"/>
        </w:rPr>
        <w:t>Introduction</w:t>
      </w:r>
    </w:p>
    <w:p w14:paraId="56EDC62A" w14:textId="77777777" w:rsidR="00176DCF" w:rsidRDefault="00176DCF" w:rsidP="00176DCF">
      <w:pPr>
        <w:ind w:left="1843" w:right="429"/>
        <w:rPr>
          <w:lang w:val="en-US"/>
        </w:rPr>
      </w:pPr>
      <w:r w:rsidRPr="00F1337E">
        <w:rPr>
          <w:lang w:val="en-US"/>
        </w:rPr>
        <w:t>Toxic chemicals, waste</w:t>
      </w:r>
      <w:r>
        <w:rPr>
          <w:lang w:val="en-US"/>
        </w:rPr>
        <w:t>,</w:t>
      </w:r>
      <w:r w:rsidRPr="00F1337E">
        <w:rPr>
          <w:lang w:val="en-US"/>
        </w:rPr>
        <w:t xml:space="preserve"> and pollutants pose serious </w:t>
      </w:r>
      <w:r>
        <w:rPr>
          <w:lang w:val="en-US"/>
        </w:rPr>
        <w:t xml:space="preserve">environmental and </w:t>
      </w:r>
      <w:r w:rsidRPr="00F1337E">
        <w:rPr>
          <w:lang w:val="en-US"/>
        </w:rPr>
        <w:t>health consequences to all people</w:t>
      </w:r>
      <w:r>
        <w:rPr>
          <w:lang w:val="en-US"/>
        </w:rPr>
        <w:t>.</w:t>
      </w:r>
      <w:r w:rsidRPr="00F1337E">
        <w:rPr>
          <w:lang w:val="en-US"/>
        </w:rPr>
        <w:t xml:space="preserve"> </w:t>
      </w:r>
      <w:r>
        <w:rPr>
          <w:lang w:val="en-US"/>
        </w:rPr>
        <w:t>B</w:t>
      </w:r>
      <w:r w:rsidRPr="00F1337E">
        <w:rPr>
          <w:lang w:val="en-US"/>
        </w:rPr>
        <w:t>ut due to lived experiences differentiating exposure routes, as well as biophysical characteristics</w:t>
      </w:r>
      <w:r>
        <w:rPr>
          <w:lang w:val="en-US"/>
        </w:rPr>
        <w:t>, women and men, and children are impacted differently by chemicals and waste throughout value chains and life cycles</w:t>
      </w:r>
      <w:r w:rsidRPr="00F1337E">
        <w:rPr>
          <w:lang w:val="en-US"/>
        </w:rPr>
        <w:t xml:space="preserve">. </w:t>
      </w:r>
      <w:r>
        <w:rPr>
          <w:lang w:val="en-US"/>
        </w:rPr>
        <w:t xml:space="preserve">Often, however, women have fewer opportunities to engage and lead on relevant aspects of chemicals and waste, and gender issues are not considered or factored in during chemicals and waste planning, decision-making, research, policy, or initiatives, putting at risk effective implementation for sustainable and equitable outcomes. </w:t>
      </w:r>
    </w:p>
    <w:p w14:paraId="7AD8109F" w14:textId="77777777" w:rsidR="00176DCF" w:rsidRDefault="00176DCF" w:rsidP="00176DCF">
      <w:pPr>
        <w:ind w:left="1843" w:right="429"/>
        <w:rPr>
          <w:lang w:val="en-US"/>
        </w:rPr>
      </w:pPr>
    </w:p>
    <w:p w14:paraId="4E029C05" w14:textId="77777777" w:rsidR="00176DCF" w:rsidRDefault="00176DCF" w:rsidP="00176DCF">
      <w:pPr>
        <w:ind w:left="1843" w:right="429"/>
        <w:rPr>
          <w:lang w:val="en-US"/>
        </w:rPr>
      </w:pPr>
      <w:r>
        <w:t xml:space="preserve">Under the GEF-funded </w:t>
      </w:r>
      <w:hyperlink r:id="rId7">
        <w:r w:rsidRPr="29D391D8">
          <w:rPr>
            <w:rStyle w:val="Hyperlink"/>
          </w:rPr>
          <w:t>Implementing Sustainable Low and Non-Chemical Development in Small Island Developing States</w:t>
        </w:r>
      </w:hyperlink>
      <w:r>
        <w:t xml:space="preserve"> (ISLANDS) Programme, gender-mainstreaming is a pillar of execution. </w:t>
      </w:r>
      <w:r w:rsidRPr="29D391D8">
        <w:rPr>
          <w:lang w:val="en-US"/>
        </w:rPr>
        <w:t xml:space="preserve">With ISLANDS, a pathway to sustainable chemical management is possible. But the needle will only shift with comprehensive gender </w:t>
      </w:r>
      <w:r w:rsidRPr="29D391D8">
        <w:rPr>
          <w:lang w:val="en-US"/>
        </w:rPr>
        <w:lastRenderedPageBreak/>
        <w:t xml:space="preserve">mainstreaming in all policies, plans, processes, and measures as part and parcel to SIDS’ chemical and waste management. </w:t>
      </w:r>
    </w:p>
    <w:p w14:paraId="55285A2F" w14:textId="77777777" w:rsidR="00176DCF" w:rsidRDefault="00176DCF" w:rsidP="00176DCF">
      <w:pPr>
        <w:ind w:left="1843" w:right="429"/>
        <w:rPr>
          <w:lang w:val="en-US"/>
        </w:rPr>
      </w:pPr>
    </w:p>
    <w:p w14:paraId="0818AC46" w14:textId="77777777" w:rsidR="00176DCF" w:rsidRPr="00C9727B" w:rsidRDefault="00176DCF" w:rsidP="00176DCF">
      <w:pPr>
        <w:ind w:left="1843" w:right="429"/>
        <w:rPr>
          <w:lang w:val="en-US"/>
        </w:rPr>
      </w:pPr>
      <w:r>
        <w:t xml:space="preserve">Evidence, advocacy, and leadership are already shifting the narrative for more equitable policy and practice, including increasing women’s leadership in chemicals and waste management arenas, and ISLANDS is mobilizing to </w:t>
      </w:r>
      <w:proofErr w:type="spellStart"/>
      <w:r>
        <w:t>catalyze</w:t>
      </w:r>
      <w:proofErr w:type="spellEnd"/>
      <w:r>
        <w:t xml:space="preserve"> this action for transformative outcomes. </w:t>
      </w:r>
      <w:r w:rsidRPr="0075297B">
        <w:t xml:space="preserve"> </w:t>
      </w:r>
    </w:p>
    <w:p w14:paraId="35959BD3" w14:textId="77777777" w:rsidR="00176DCF" w:rsidRDefault="00176DCF" w:rsidP="00176DCF">
      <w:pPr>
        <w:ind w:left="0" w:right="429"/>
      </w:pPr>
    </w:p>
    <w:p w14:paraId="4787AF70" w14:textId="77777777" w:rsidR="00176DCF" w:rsidRDefault="00176DCF" w:rsidP="00176DCF">
      <w:pPr>
        <w:ind w:left="1843"/>
      </w:pPr>
      <w:r>
        <w:t xml:space="preserve">This webinar will be the first of many, inviting ISLANDS stakeholders and actors into ongoing engagement and collaboration via the </w:t>
      </w:r>
      <w:hyperlink r:id="rId8">
        <w:r w:rsidRPr="41F401C5">
          <w:rPr>
            <w:rStyle w:val="Hyperlink"/>
          </w:rPr>
          <w:t>Green Forum</w:t>
        </w:r>
      </w:hyperlink>
      <w:r>
        <w:t xml:space="preserve"> ISLANDS Community of Practice on </w:t>
      </w:r>
      <w:r w:rsidRPr="41F401C5">
        <w:t xml:space="preserve">ISLANDS Gender Equality </w:t>
      </w:r>
      <w:r>
        <w:t xml:space="preserve">where we will explore the evidence-base, advocacy, and mobilization, as well as initiatives and measures underway on mainstreaming gender-responsive action and solutions. </w:t>
      </w:r>
    </w:p>
    <w:p w14:paraId="3B6247F6" w14:textId="77777777" w:rsidR="00176DCF" w:rsidRDefault="00176DCF" w:rsidP="00176DCF">
      <w:pPr>
        <w:ind w:left="0" w:right="429"/>
      </w:pPr>
    </w:p>
    <w:p w14:paraId="446F6DE7" w14:textId="77777777" w:rsidR="00176DCF" w:rsidRPr="00F1337E" w:rsidRDefault="00176DCF" w:rsidP="00176DCF">
      <w:pPr>
        <w:ind w:left="1843" w:right="429"/>
        <w:rPr>
          <w:lang w:val="en-US"/>
        </w:rPr>
      </w:pPr>
      <w:r>
        <w:rPr>
          <w:lang w:val="en-US"/>
        </w:rPr>
        <w:t xml:space="preserve">Join ISLANDS, and stakeholders across the globe, in learning more on the dynamics, drivers, and diversity of people that are impacted as the Community of Practice debuts for knowledge sharing, collaboration and partnership to turn the tide for environment and human health, and justice.  </w:t>
      </w:r>
    </w:p>
    <w:p w14:paraId="01D7FFFA" w14:textId="77777777" w:rsidR="00176DCF" w:rsidRPr="009B654D" w:rsidRDefault="00176DCF" w:rsidP="00176DCF">
      <w:pPr>
        <w:ind w:left="0" w:right="429"/>
      </w:pPr>
    </w:p>
    <w:p w14:paraId="5683D11E" w14:textId="77777777" w:rsidR="00176DCF" w:rsidRDefault="00176DCF" w:rsidP="00176DCF">
      <w:pPr>
        <w:ind w:left="1843" w:right="429"/>
        <w:rPr>
          <w:b/>
          <w:bCs/>
          <w:sz w:val="28"/>
          <w:szCs w:val="28"/>
        </w:rPr>
      </w:pPr>
      <w:r w:rsidRPr="00B35D87">
        <w:rPr>
          <w:b/>
          <w:bCs/>
          <w:sz w:val="28"/>
          <w:szCs w:val="28"/>
        </w:rPr>
        <w:t xml:space="preserve">Event overview </w:t>
      </w:r>
    </w:p>
    <w:p w14:paraId="19FA47B1" w14:textId="77777777" w:rsidR="00176DCF" w:rsidRPr="009C4388" w:rsidRDefault="00176DCF" w:rsidP="00176DCF">
      <w:pPr>
        <w:ind w:left="1843" w:right="429"/>
        <w:rPr>
          <w:b/>
          <w:bCs/>
          <w:sz w:val="28"/>
          <w:szCs w:val="28"/>
        </w:rPr>
      </w:pPr>
    </w:p>
    <w:p w14:paraId="319D08F9" w14:textId="77777777" w:rsidR="00176DCF" w:rsidRPr="0024648A" w:rsidRDefault="00176DCF" w:rsidP="00176DCF">
      <w:pPr>
        <w:ind w:left="1843" w:right="429"/>
        <w:rPr>
          <w:b/>
          <w:bCs/>
        </w:rPr>
      </w:pPr>
      <w:r w:rsidRPr="0024648A">
        <w:rPr>
          <w:b/>
          <w:bCs/>
        </w:rPr>
        <w:t>Objectives</w:t>
      </w:r>
      <w:r w:rsidRPr="0024648A">
        <w:rPr>
          <w:b/>
          <w:bCs/>
        </w:rPr>
        <w:tab/>
      </w:r>
      <w:r w:rsidRPr="0024648A">
        <w:rPr>
          <w:b/>
          <w:bCs/>
        </w:rPr>
        <w:tab/>
      </w:r>
      <w:r w:rsidRPr="0024648A">
        <w:rPr>
          <w:b/>
          <w:bCs/>
        </w:rPr>
        <w:tab/>
      </w:r>
    </w:p>
    <w:p w14:paraId="706E10B8" w14:textId="77777777" w:rsidR="00176DCF" w:rsidRDefault="00176DCF" w:rsidP="00176DCF">
      <w:pPr>
        <w:ind w:left="1843" w:right="429"/>
      </w:pPr>
      <w:r>
        <w:t>The objectives of this webinar are to:</w:t>
      </w:r>
    </w:p>
    <w:p w14:paraId="498461FF" w14:textId="77777777" w:rsidR="00176DCF" w:rsidRDefault="00176DCF" w:rsidP="00176DCF">
      <w:pPr>
        <w:pStyle w:val="ListParagraph"/>
        <w:numPr>
          <w:ilvl w:val="0"/>
          <w:numId w:val="1"/>
        </w:numPr>
        <w:ind w:left="2268" w:right="429" w:hanging="425"/>
      </w:pPr>
      <w:r>
        <w:t xml:space="preserve">showcase women-led and gender-just solutions in SIDS’ chemicals and waste management from grassroots to national and international levels in policy, </w:t>
      </w:r>
      <w:proofErr w:type="gramStart"/>
      <w:r>
        <w:t>practice</w:t>
      </w:r>
      <w:proofErr w:type="gramEnd"/>
      <w:r>
        <w:t xml:space="preserve"> and entrepreneurship. </w:t>
      </w:r>
    </w:p>
    <w:p w14:paraId="76B056EA" w14:textId="77777777" w:rsidR="00176DCF" w:rsidRDefault="00176DCF" w:rsidP="00176DCF">
      <w:pPr>
        <w:pStyle w:val="ListParagraph"/>
        <w:numPr>
          <w:ilvl w:val="0"/>
          <w:numId w:val="1"/>
        </w:numPr>
        <w:ind w:left="2268" w:right="429" w:hanging="425"/>
      </w:pPr>
      <w:r>
        <w:t xml:space="preserve">Raise awareness and understanding on the existing knowledge and gaps in gender and chemicals and waste. </w:t>
      </w:r>
    </w:p>
    <w:p w14:paraId="660342B2" w14:textId="77777777" w:rsidR="00176DCF" w:rsidRDefault="00176DCF" w:rsidP="00176DCF">
      <w:pPr>
        <w:pStyle w:val="ListParagraph"/>
        <w:numPr>
          <w:ilvl w:val="0"/>
          <w:numId w:val="1"/>
        </w:numPr>
        <w:ind w:left="2268" w:right="429" w:hanging="425"/>
      </w:pPr>
      <w:r>
        <w:lastRenderedPageBreak/>
        <w:t xml:space="preserve">Facilitating SIDS-SIDS engagement with cross-country, -cultural, -sectoral learning for efficient, effective, and equitable outcomes. </w:t>
      </w:r>
    </w:p>
    <w:p w14:paraId="262291E3" w14:textId="77777777" w:rsidR="00176DCF" w:rsidRDefault="00176DCF" w:rsidP="00176DCF">
      <w:pPr>
        <w:pStyle w:val="ListParagraph"/>
        <w:numPr>
          <w:ilvl w:val="0"/>
          <w:numId w:val="1"/>
        </w:numPr>
        <w:ind w:left="2268" w:right="429" w:hanging="425"/>
      </w:pPr>
      <w:r>
        <w:t xml:space="preserve">Engage and initiate collaboration among relevant stakeholders in ISLANDS and beyond to participate in and strengthen </w:t>
      </w:r>
      <w:r w:rsidRPr="41F401C5">
        <w:t>ISLANDS Gender Equality</w:t>
      </w:r>
      <w:r>
        <w:t xml:space="preserve"> Community of Practice.</w:t>
      </w:r>
    </w:p>
    <w:p w14:paraId="17438889" w14:textId="77777777" w:rsidR="00176DCF" w:rsidRDefault="00176DCF" w:rsidP="00176DCF">
      <w:pPr>
        <w:ind w:left="0" w:right="429"/>
      </w:pPr>
    </w:p>
    <w:p w14:paraId="14D9A5CC" w14:textId="77777777" w:rsidR="00176DCF" w:rsidRDefault="00176DCF" w:rsidP="00176DCF">
      <w:pPr>
        <w:ind w:left="0" w:right="429"/>
        <w:rPr>
          <w:b/>
          <w:bCs/>
        </w:rPr>
      </w:pPr>
    </w:p>
    <w:p w14:paraId="7CBA3528" w14:textId="77777777" w:rsidR="00176DCF" w:rsidRDefault="00176DCF" w:rsidP="00176DCF">
      <w:pPr>
        <w:ind w:left="1843" w:right="429"/>
      </w:pPr>
      <w:r w:rsidRPr="0024648A">
        <w:rPr>
          <w:b/>
          <w:bCs/>
        </w:rPr>
        <w:t>Date and time</w:t>
      </w:r>
      <w:r w:rsidRPr="00D95DC8">
        <w:t xml:space="preserve"> </w:t>
      </w:r>
      <w:r>
        <w:tab/>
      </w:r>
    </w:p>
    <w:p w14:paraId="0E964CA0" w14:textId="77777777" w:rsidR="00176DCF" w:rsidRDefault="00176DCF" w:rsidP="00176DCF">
      <w:pPr>
        <w:ind w:left="1843" w:right="429"/>
      </w:pPr>
      <w:r>
        <w:t>November 30</w:t>
      </w:r>
      <w:r w:rsidRPr="2562547B">
        <w:rPr>
          <w:vertAlign w:val="superscript"/>
        </w:rPr>
        <w:t>th</w:t>
      </w:r>
      <w:r>
        <w:t xml:space="preserve"> corresponding UTC (GMT) 21:00</w:t>
      </w:r>
    </w:p>
    <w:p w14:paraId="37064ACD" w14:textId="77777777" w:rsidR="00176DCF" w:rsidRDefault="00176DCF" w:rsidP="00176DCF">
      <w:pPr>
        <w:ind w:left="1843" w:right="429"/>
      </w:pPr>
      <w:r>
        <w:t>In the regions:</w:t>
      </w:r>
    </w:p>
    <w:p w14:paraId="0770688D" w14:textId="77777777" w:rsidR="00176DCF" w:rsidRDefault="00176DCF" w:rsidP="00176DCF">
      <w:pPr>
        <w:ind w:left="1843" w:right="429"/>
      </w:pPr>
      <w:r>
        <w:t>November 30</w:t>
      </w:r>
      <w:r w:rsidRPr="2562547B">
        <w:rPr>
          <w:vertAlign w:val="superscript"/>
        </w:rPr>
        <w:t>th</w:t>
      </w:r>
      <w:r>
        <w:t xml:space="preserve"> 17:00-18:30 (Port of Spain, Trinidad) (AST) (GMT-4)</w:t>
      </w:r>
    </w:p>
    <w:p w14:paraId="7E67A709" w14:textId="77777777" w:rsidR="00176DCF" w:rsidRDefault="00176DCF" w:rsidP="00176DCF">
      <w:pPr>
        <w:ind w:left="1843" w:right="429"/>
      </w:pPr>
      <w:r>
        <w:t>November 30</w:t>
      </w:r>
      <w:r w:rsidRPr="2562547B">
        <w:rPr>
          <w:vertAlign w:val="superscript"/>
        </w:rPr>
        <w:t>th</w:t>
      </w:r>
      <w:r>
        <w:t xml:space="preserve"> 22:00-23:30 (Geneva, Switzerland) (CET) (GMT+1)</w:t>
      </w:r>
    </w:p>
    <w:p w14:paraId="697FFEDA" w14:textId="77777777" w:rsidR="00176DCF" w:rsidRDefault="00176DCF" w:rsidP="00176DCF">
      <w:pPr>
        <w:ind w:left="1843" w:right="429"/>
      </w:pPr>
      <w:r>
        <w:t>December 1</w:t>
      </w:r>
      <w:r w:rsidRPr="2562547B">
        <w:rPr>
          <w:vertAlign w:val="superscript"/>
        </w:rPr>
        <w:t>st</w:t>
      </w:r>
      <w:r>
        <w:t xml:space="preserve"> 7:00–8:30 (Port Moresby, PNG) (GMT+10)</w:t>
      </w:r>
    </w:p>
    <w:p w14:paraId="6E60D153" w14:textId="77777777" w:rsidR="00176DCF" w:rsidRDefault="00176DCF" w:rsidP="00176DCF">
      <w:pPr>
        <w:ind w:left="1843" w:right="429"/>
      </w:pPr>
      <w:r>
        <w:t>December 1</w:t>
      </w:r>
      <w:r w:rsidRPr="2562547B">
        <w:rPr>
          <w:vertAlign w:val="superscript"/>
        </w:rPr>
        <w:t>st</w:t>
      </w:r>
      <w:r>
        <w:t xml:space="preserve"> 9:00–10:30 (Suva, Fiji) (GMT+12)</w:t>
      </w:r>
    </w:p>
    <w:p w14:paraId="134B5F15" w14:textId="77777777" w:rsidR="00176DCF" w:rsidRDefault="00176DCF" w:rsidP="00176DCF">
      <w:pPr>
        <w:ind w:left="1843" w:right="429"/>
      </w:pPr>
    </w:p>
    <w:p w14:paraId="4D8B5AE8" w14:textId="77777777" w:rsidR="00176DCF" w:rsidRPr="0024648A" w:rsidRDefault="00176DCF" w:rsidP="00176DCF">
      <w:pPr>
        <w:ind w:left="1843" w:right="429"/>
        <w:rPr>
          <w:b/>
          <w:bCs/>
        </w:rPr>
      </w:pPr>
      <w:r w:rsidRPr="0024648A">
        <w:rPr>
          <w:b/>
          <w:bCs/>
        </w:rPr>
        <w:t xml:space="preserve">Target audiences </w:t>
      </w:r>
      <w:r w:rsidRPr="0024648A">
        <w:rPr>
          <w:b/>
          <w:bCs/>
        </w:rPr>
        <w:tab/>
      </w:r>
    </w:p>
    <w:p w14:paraId="762B4B8C" w14:textId="77777777" w:rsidR="00176DCF" w:rsidRDefault="00176DCF" w:rsidP="00176DCF">
      <w:pPr>
        <w:ind w:left="1843" w:right="429"/>
      </w:pPr>
      <w:r>
        <w:t xml:space="preserve">This webinar will be open to the public and relevant to all stakeholders in the global effort to advance gender equality in line with the sustainable development Agenda 2030, and sustainable chemical and waste management. The event will target multiple stakeholders across sectors with foundational knowledge </w:t>
      </w:r>
      <w:proofErr w:type="gramStart"/>
      <w:r>
        <w:t>sharing, and</w:t>
      </w:r>
      <w:proofErr w:type="gramEnd"/>
      <w:r>
        <w:t xml:space="preserve"> establishing the Community of Practice. Key audience members include:</w:t>
      </w:r>
    </w:p>
    <w:p w14:paraId="75FE2ED2" w14:textId="77777777" w:rsidR="00176DCF" w:rsidRDefault="00176DCF" w:rsidP="00176DCF">
      <w:pPr>
        <w:pStyle w:val="ListParagraph"/>
        <w:numPr>
          <w:ilvl w:val="0"/>
          <w:numId w:val="2"/>
        </w:numPr>
        <w:ind w:right="429"/>
      </w:pPr>
      <w:r>
        <w:t>G</w:t>
      </w:r>
      <w:r w:rsidRPr="00112029">
        <w:t>overnment</w:t>
      </w:r>
      <w:r>
        <w:t xml:space="preserve"> representatives from</w:t>
      </w:r>
      <w:r w:rsidRPr="00112029">
        <w:t xml:space="preserve"> </w:t>
      </w:r>
      <w:r>
        <w:t>ISLANDS countries focused on eliminating and reducing chemicals and waste.</w:t>
      </w:r>
    </w:p>
    <w:p w14:paraId="33571CF6" w14:textId="77777777" w:rsidR="00176DCF" w:rsidRDefault="00176DCF" w:rsidP="00176DCF">
      <w:pPr>
        <w:pStyle w:val="ListParagraph"/>
        <w:numPr>
          <w:ilvl w:val="0"/>
          <w:numId w:val="2"/>
        </w:numPr>
        <w:ind w:right="429"/>
      </w:pPr>
      <w:r>
        <w:t xml:space="preserve">National gender machinery representatives from ISLANDS countries to raise awareness and build their engagement on the gender and chemicals </w:t>
      </w:r>
      <w:proofErr w:type="gramStart"/>
      <w:r>
        <w:t>linkages, and</w:t>
      </w:r>
      <w:proofErr w:type="gramEnd"/>
      <w:r>
        <w:t xml:space="preserve"> encourage participation in the Community of Practice.</w:t>
      </w:r>
    </w:p>
    <w:p w14:paraId="2FFEC7C9" w14:textId="77777777" w:rsidR="00176DCF" w:rsidRPr="00B66E99" w:rsidRDefault="00176DCF" w:rsidP="00176DCF">
      <w:pPr>
        <w:pStyle w:val="ListParagraph"/>
        <w:numPr>
          <w:ilvl w:val="0"/>
          <w:numId w:val="2"/>
        </w:numPr>
        <w:ind w:right="429"/>
      </w:pPr>
      <w:r>
        <w:t xml:space="preserve">Researchers, civil society, NGOs, and youth, with a particular focus on women, women’s groups, and gender equality organizations/ networks/advocates will be encouraged to </w:t>
      </w:r>
      <w:r>
        <w:lastRenderedPageBreak/>
        <w:t>participate to expand learning, collaboration, and continue participation through the Community of Practice.</w:t>
      </w:r>
    </w:p>
    <w:p w14:paraId="5C432942" w14:textId="77777777" w:rsidR="00176DCF" w:rsidRDefault="00176DCF" w:rsidP="00176DCF">
      <w:pPr>
        <w:ind w:left="1843" w:right="429"/>
        <w:rPr>
          <w:b/>
          <w:bCs/>
        </w:rPr>
      </w:pPr>
    </w:p>
    <w:p w14:paraId="1792AE82" w14:textId="77777777" w:rsidR="00176DCF" w:rsidRDefault="00176DCF" w:rsidP="00176DCF">
      <w:pPr>
        <w:ind w:left="1843" w:right="429" w:hanging="43"/>
        <w:rPr>
          <w:b/>
          <w:bCs/>
          <w:sz w:val="32"/>
          <w:szCs w:val="32"/>
        </w:rPr>
      </w:pPr>
    </w:p>
    <w:p w14:paraId="713D696C" w14:textId="77777777" w:rsidR="00176DCF" w:rsidRPr="0024648A" w:rsidRDefault="00176DCF" w:rsidP="00176DCF">
      <w:pPr>
        <w:ind w:left="1843" w:right="429" w:hanging="43"/>
        <w:rPr>
          <w:b/>
          <w:bCs/>
          <w:sz w:val="32"/>
          <w:szCs w:val="32"/>
        </w:rPr>
      </w:pPr>
      <w:r>
        <w:rPr>
          <w:b/>
          <w:bCs/>
          <w:sz w:val="32"/>
          <w:szCs w:val="32"/>
        </w:rPr>
        <w:t>A</w:t>
      </w:r>
      <w:r w:rsidRPr="2562547B">
        <w:rPr>
          <w:b/>
          <w:bCs/>
          <w:sz w:val="32"/>
          <w:szCs w:val="32"/>
        </w:rPr>
        <w:t xml:space="preserve">genda </w:t>
      </w:r>
      <w:r>
        <w:t>(AST) (GMT-4)</w:t>
      </w:r>
    </w:p>
    <w:p w14:paraId="5C0236EA" w14:textId="77777777" w:rsidR="00176DCF" w:rsidRDefault="00176DCF" w:rsidP="00176DCF">
      <w:pPr>
        <w:tabs>
          <w:tab w:val="left" w:pos="4253"/>
        </w:tabs>
        <w:ind w:left="1843" w:right="429"/>
      </w:pPr>
    </w:p>
    <w:p w14:paraId="5C019163" w14:textId="77777777" w:rsidR="00176DCF" w:rsidRPr="002507B8" w:rsidRDefault="00176DCF" w:rsidP="00176DCF">
      <w:pPr>
        <w:tabs>
          <w:tab w:val="left" w:pos="3969"/>
        </w:tabs>
        <w:ind w:left="1843" w:right="429"/>
        <w:rPr>
          <w:sz w:val="22"/>
          <w:szCs w:val="22"/>
        </w:rPr>
      </w:pPr>
      <w:r w:rsidRPr="2562547B">
        <w:rPr>
          <w:b/>
          <w:bCs/>
          <w:sz w:val="22"/>
          <w:szCs w:val="22"/>
        </w:rPr>
        <w:t>17h00-17h05</w:t>
      </w:r>
      <w:r>
        <w:tab/>
      </w:r>
      <w:r w:rsidRPr="2562547B">
        <w:rPr>
          <w:sz w:val="22"/>
          <w:szCs w:val="22"/>
        </w:rPr>
        <w:t xml:space="preserve">Welcome and Opening Remarks </w:t>
      </w:r>
    </w:p>
    <w:p w14:paraId="43336FC3" w14:textId="77777777" w:rsidR="00176DCF" w:rsidRDefault="00176DCF" w:rsidP="00176DCF">
      <w:pPr>
        <w:pStyle w:val="NoSpacing"/>
        <w:ind w:left="3969" w:right="429"/>
        <w:rPr>
          <w:sz w:val="22"/>
          <w:szCs w:val="22"/>
        </w:rPr>
      </w:pPr>
      <w:r w:rsidRPr="20D08C88">
        <w:rPr>
          <w:b/>
          <w:bCs/>
          <w:sz w:val="22"/>
          <w:szCs w:val="22"/>
        </w:rPr>
        <w:t>Speaker:</w:t>
      </w:r>
      <w:r w:rsidRPr="20D08C88">
        <w:rPr>
          <w:sz w:val="22"/>
          <w:szCs w:val="22"/>
        </w:rPr>
        <w:t xml:space="preserve">  Melanie Ashton, </w:t>
      </w:r>
      <w:r w:rsidRPr="004E1947">
        <w:rPr>
          <w:sz w:val="22"/>
          <w:szCs w:val="22"/>
        </w:rPr>
        <w:t>Project Coordinator and Private Sector Engagement Specialist</w:t>
      </w:r>
      <w:r w:rsidRPr="20D08C88">
        <w:rPr>
          <w:sz w:val="22"/>
          <w:szCs w:val="22"/>
        </w:rPr>
        <w:t>, ISLANDS</w:t>
      </w:r>
    </w:p>
    <w:p w14:paraId="27535BCA" w14:textId="77777777" w:rsidR="00176DCF" w:rsidRDefault="00176DCF" w:rsidP="00176DCF">
      <w:pPr>
        <w:tabs>
          <w:tab w:val="left" w:pos="3969"/>
        </w:tabs>
        <w:ind w:left="1843" w:right="429"/>
        <w:rPr>
          <w:sz w:val="22"/>
          <w:szCs w:val="22"/>
        </w:rPr>
      </w:pPr>
    </w:p>
    <w:p w14:paraId="43F526F4" w14:textId="77777777" w:rsidR="00176DCF" w:rsidRDefault="00176DCF" w:rsidP="00176DCF">
      <w:pPr>
        <w:tabs>
          <w:tab w:val="left" w:pos="3969"/>
          <w:tab w:val="left" w:pos="4395"/>
        </w:tabs>
        <w:ind w:left="3969" w:right="429" w:hanging="2126"/>
        <w:rPr>
          <w:sz w:val="22"/>
          <w:szCs w:val="22"/>
        </w:rPr>
      </w:pPr>
      <w:r w:rsidRPr="2562547B">
        <w:rPr>
          <w:b/>
          <w:bCs/>
          <w:sz w:val="22"/>
          <w:szCs w:val="22"/>
        </w:rPr>
        <w:t>17h05-17h15</w:t>
      </w:r>
      <w:r>
        <w:tab/>
      </w:r>
      <w:r w:rsidRPr="2562547B">
        <w:rPr>
          <w:sz w:val="22"/>
          <w:szCs w:val="22"/>
        </w:rPr>
        <w:t xml:space="preserve">Government leadership and commitment from international policy to national implementation </w:t>
      </w:r>
    </w:p>
    <w:p w14:paraId="2EE43EED" w14:textId="5CD3EB61" w:rsidR="00176DCF" w:rsidRDefault="00176DCF" w:rsidP="00176DCF">
      <w:pPr>
        <w:ind w:left="3969" w:right="429"/>
        <w:rPr>
          <w:sz w:val="22"/>
          <w:szCs w:val="22"/>
        </w:rPr>
      </w:pPr>
      <w:r w:rsidRPr="20D08C88">
        <w:rPr>
          <w:b/>
          <w:bCs/>
          <w:sz w:val="22"/>
          <w:szCs w:val="22"/>
        </w:rPr>
        <w:t xml:space="preserve">Speaker: </w:t>
      </w:r>
      <w:proofErr w:type="spellStart"/>
      <w:r w:rsidRPr="20D08C88">
        <w:rPr>
          <w:sz w:val="22"/>
          <w:szCs w:val="22"/>
        </w:rPr>
        <w:t>Keima</w:t>
      </w:r>
      <w:proofErr w:type="spellEnd"/>
      <w:r w:rsidRPr="20D08C88">
        <w:rPr>
          <w:sz w:val="22"/>
          <w:szCs w:val="22"/>
        </w:rPr>
        <w:t xml:space="preserve"> Gardiner, Waste Management Specialist and President, Eleventh Meeting of the Conference of the Parties (COP) to the Stockholm Convention on Persistent Organic Pollutants (POPs), Ministry of Planning and Development</w:t>
      </w:r>
      <w:r>
        <w:rPr>
          <w:sz w:val="22"/>
          <w:szCs w:val="22"/>
        </w:rPr>
        <w:t>, Republic of Trinidad and Tobago</w:t>
      </w:r>
    </w:p>
    <w:p w14:paraId="054ECD3D" w14:textId="77777777" w:rsidR="00176DCF" w:rsidRPr="008B4CB6" w:rsidRDefault="00176DCF" w:rsidP="00176DCF">
      <w:pPr>
        <w:pStyle w:val="paragraph"/>
        <w:spacing w:before="0" w:beforeAutospacing="0" w:after="0" w:afterAutospacing="0"/>
        <w:ind w:left="1843" w:right="-15"/>
        <w:textAlignment w:val="baseline"/>
        <w:rPr>
          <w:rFonts w:ascii="Poppins" w:eastAsia="Poppins" w:hAnsi="Poppins" w:cs="Poppins"/>
          <w:sz w:val="22"/>
          <w:szCs w:val="22"/>
          <w:lang w:val="en-GB" w:eastAsia="en-US"/>
        </w:rPr>
      </w:pPr>
    </w:p>
    <w:p w14:paraId="3B24470C" w14:textId="77777777" w:rsidR="00176DCF" w:rsidRPr="008B4CB6" w:rsidRDefault="00176DCF" w:rsidP="00176DCF">
      <w:pPr>
        <w:pStyle w:val="paragraph"/>
        <w:tabs>
          <w:tab w:val="left" w:pos="3969"/>
        </w:tabs>
        <w:spacing w:before="0" w:beforeAutospacing="0" w:after="0" w:afterAutospacing="0"/>
        <w:ind w:left="1843" w:right="-15"/>
        <w:textAlignment w:val="baseline"/>
        <w:rPr>
          <w:rFonts w:ascii="Poppins" w:eastAsia="Poppins" w:hAnsi="Poppins" w:cs="Poppins"/>
          <w:sz w:val="22"/>
          <w:szCs w:val="22"/>
          <w:lang w:val="en-GB" w:eastAsia="en-US"/>
        </w:rPr>
      </w:pPr>
      <w:r w:rsidRPr="20D08C88">
        <w:rPr>
          <w:rFonts w:ascii="Poppins" w:eastAsia="Poppins" w:hAnsi="Poppins" w:cs="Poppins"/>
          <w:b/>
          <w:bCs/>
          <w:sz w:val="22"/>
          <w:szCs w:val="22"/>
          <w:lang w:val="en-GB" w:eastAsia="en-US"/>
        </w:rPr>
        <w:t>17h15-17h30</w:t>
      </w:r>
      <w:r>
        <w:tab/>
      </w:r>
      <w:r w:rsidRPr="20D08C88">
        <w:rPr>
          <w:rFonts w:ascii="Poppins" w:eastAsia="Poppins" w:hAnsi="Poppins" w:cs="Poppins"/>
          <w:sz w:val="22"/>
          <w:szCs w:val="22"/>
          <w:lang w:val="en-GB" w:eastAsia="en-US"/>
        </w:rPr>
        <w:t>Why Gender matters in chemicals and waste</w:t>
      </w:r>
    </w:p>
    <w:p w14:paraId="79C65F70" w14:textId="77777777" w:rsidR="00176DCF" w:rsidRPr="003F7BC5" w:rsidRDefault="00176DCF" w:rsidP="00176DCF">
      <w:pPr>
        <w:pStyle w:val="paragraph"/>
        <w:spacing w:before="0" w:beforeAutospacing="0" w:after="0" w:afterAutospacing="0"/>
        <w:ind w:left="3969" w:right="-15"/>
        <w:textAlignment w:val="baseline"/>
        <w:rPr>
          <w:rFonts w:ascii="Segoe UI" w:hAnsi="Segoe UI" w:cs="Segoe UI"/>
          <w:sz w:val="22"/>
          <w:szCs w:val="22"/>
        </w:rPr>
      </w:pPr>
      <w:r w:rsidRPr="13983954">
        <w:rPr>
          <w:rFonts w:ascii="Poppins" w:eastAsia="Poppins" w:hAnsi="Poppins" w:cs="Poppins"/>
          <w:b/>
          <w:bCs/>
          <w:sz w:val="22"/>
          <w:szCs w:val="22"/>
          <w:lang w:val="en-GB" w:eastAsia="en-US"/>
        </w:rPr>
        <w:t>Speaker:</w:t>
      </w:r>
      <w:r w:rsidRPr="13983954">
        <w:rPr>
          <w:sz w:val="22"/>
          <w:szCs w:val="22"/>
        </w:rPr>
        <w:t xml:space="preserve"> </w:t>
      </w:r>
      <w:r>
        <w:rPr>
          <w:rFonts w:ascii="Poppins" w:eastAsia="Poppins" w:hAnsi="Poppins" w:cs="Poppins"/>
          <w:sz w:val="22"/>
          <w:szCs w:val="22"/>
          <w:lang w:val="en-GB" w:eastAsia="en-US"/>
        </w:rPr>
        <w:t xml:space="preserve">Anna </w:t>
      </w:r>
      <w:proofErr w:type="spellStart"/>
      <w:r>
        <w:rPr>
          <w:rFonts w:ascii="Poppins" w:eastAsia="Poppins" w:hAnsi="Poppins" w:cs="Poppins"/>
          <w:sz w:val="22"/>
          <w:szCs w:val="22"/>
          <w:lang w:val="en-GB" w:eastAsia="en-US"/>
        </w:rPr>
        <w:t>Holthaus</w:t>
      </w:r>
      <w:proofErr w:type="spellEnd"/>
      <w:r w:rsidRPr="00D10252">
        <w:rPr>
          <w:rFonts w:ascii="Poppins" w:eastAsia="Poppins" w:hAnsi="Poppins" w:cs="Poppins"/>
          <w:sz w:val="22"/>
          <w:szCs w:val="22"/>
          <w:lang w:val="en-GB" w:eastAsia="en-US"/>
        </w:rPr>
        <w:t xml:space="preserve">, </w:t>
      </w:r>
      <w:r>
        <w:rPr>
          <w:rFonts w:ascii="Poppins" w:eastAsia="Poppins" w:hAnsi="Poppins" w:cs="Poppins"/>
          <w:sz w:val="22"/>
          <w:szCs w:val="22"/>
          <w:lang w:val="en-GB" w:eastAsia="en-US"/>
        </w:rPr>
        <w:t>Project Coordinator, Gender and Chemicals, MSP Institute</w:t>
      </w:r>
    </w:p>
    <w:p w14:paraId="4A4841D9" w14:textId="77777777" w:rsidR="00176DCF" w:rsidRDefault="00176DCF" w:rsidP="00176DCF">
      <w:pPr>
        <w:ind w:left="1843" w:right="429"/>
        <w:rPr>
          <w:sz w:val="22"/>
          <w:szCs w:val="22"/>
        </w:rPr>
      </w:pPr>
      <w:r>
        <w:tab/>
      </w:r>
    </w:p>
    <w:p w14:paraId="51130CE7" w14:textId="77777777" w:rsidR="00176DCF" w:rsidRDefault="00176DCF" w:rsidP="00176DCF">
      <w:pPr>
        <w:ind w:left="1843" w:right="429"/>
        <w:rPr>
          <w:b/>
          <w:bCs/>
          <w:sz w:val="22"/>
          <w:szCs w:val="22"/>
        </w:rPr>
      </w:pPr>
      <w:r w:rsidRPr="2562547B">
        <w:rPr>
          <w:b/>
          <w:bCs/>
          <w:sz w:val="22"/>
          <w:szCs w:val="22"/>
        </w:rPr>
        <w:t>17h30-17h40</w:t>
      </w:r>
      <w:r>
        <w:tab/>
        <w:t xml:space="preserve">      </w:t>
      </w:r>
      <w:r w:rsidRPr="2562547B">
        <w:rPr>
          <w:b/>
          <w:bCs/>
          <w:sz w:val="22"/>
          <w:szCs w:val="22"/>
        </w:rPr>
        <w:t>Q &amp; A</w:t>
      </w:r>
    </w:p>
    <w:p w14:paraId="62E2E969" w14:textId="77777777" w:rsidR="00176DCF" w:rsidRDefault="00176DCF" w:rsidP="00176DCF">
      <w:pPr>
        <w:ind w:left="1843" w:right="429"/>
        <w:rPr>
          <w:sz w:val="22"/>
          <w:szCs w:val="22"/>
        </w:rPr>
      </w:pPr>
    </w:p>
    <w:p w14:paraId="362145C6" w14:textId="77777777" w:rsidR="00176DCF" w:rsidRDefault="00176DCF" w:rsidP="00176DCF">
      <w:pPr>
        <w:tabs>
          <w:tab w:val="left" w:pos="3828"/>
        </w:tabs>
        <w:ind w:left="1843" w:right="429"/>
        <w:rPr>
          <w:color w:val="000000" w:themeColor="text1"/>
          <w:sz w:val="22"/>
          <w:szCs w:val="22"/>
        </w:rPr>
      </w:pPr>
      <w:r w:rsidRPr="2562547B">
        <w:rPr>
          <w:b/>
          <w:bCs/>
          <w:sz w:val="22"/>
          <w:szCs w:val="22"/>
        </w:rPr>
        <w:t>17h40-18h20</w:t>
      </w:r>
      <w:proofErr w:type="gramStart"/>
      <w:r>
        <w:tab/>
        <w:t xml:space="preserve">  </w:t>
      </w:r>
      <w:r w:rsidRPr="2562547B">
        <w:rPr>
          <w:sz w:val="22"/>
          <w:szCs w:val="22"/>
        </w:rPr>
        <w:t>Facilitated</w:t>
      </w:r>
      <w:proofErr w:type="gramEnd"/>
      <w:r w:rsidRPr="2562547B">
        <w:rPr>
          <w:sz w:val="22"/>
          <w:szCs w:val="22"/>
        </w:rPr>
        <w:t xml:space="preserve"> women and youth-leader discussion </w:t>
      </w:r>
    </w:p>
    <w:p w14:paraId="357E9499" w14:textId="77777777" w:rsidR="00176DCF" w:rsidRDefault="00176DCF" w:rsidP="00176DCF">
      <w:pPr>
        <w:ind w:left="3969" w:right="429"/>
        <w:rPr>
          <w:color w:val="000000" w:themeColor="text1"/>
          <w:sz w:val="22"/>
          <w:szCs w:val="22"/>
        </w:rPr>
      </w:pPr>
      <w:proofErr w:type="spellStart"/>
      <w:r w:rsidRPr="2562547B">
        <w:rPr>
          <w:b/>
          <w:bCs/>
          <w:color w:val="000000" w:themeColor="text1"/>
          <w:sz w:val="22"/>
          <w:szCs w:val="22"/>
        </w:rPr>
        <w:t>Panelist</w:t>
      </w:r>
      <w:r>
        <w:rPr>
          <w:b/>
          <w:bCs/>
          <w:color w:val="000000" w:themeColor="text1"/>
          <w:sz w:val="22"/>
          <w:szCs w:val="22"/>
        </w:rPr>
        <w:t>s</w:t>
      </w:r>
      <w:proofErr w:type="spellEnd"/>
      <w:r w:rsidRPr="2562547B">
        <w:rPr>
          <w:b/>
          <w:bCs/>
          <w:color w:val="000000" w:themeColor="text1"/>
          <w:sz w:val="22"/>
          <w:szCs w:val="22"/>
        </w:rPr>
        <w:t>:</w:t>
      </w:r>
      <w:r w:rsidRPr="2562547B">
        <w:rPr>
          <w:color w:val="000000" w:themeColor="text1"/>
          <w:sz w:val="22"/>
          <w:szCs w:val="22"/>
        </w:rPr>
        <w:t xml:space="preserve"> </w:t>
      </w:r>
    </w:p>
    <w:p w14:paraId="541778FD" w14:textId="77777777" w:rsidR="00176DCF" w:rsidRDefault="00176DCF" w:rsidP="00176DCF">
      <w:pPr>
        <w:ind w:left="3969" w:right="429"/>
        <w:rPr>
          <w:color w:val="000000" w:themeColor="text1"/>
          <w:sz w:val="22"/>
          <w:szCs w:val="22"/>
          <w:lang w:val="en-US"/>
        </w:rPr>
      </w:pPr>
      <w:r w:rsidRPr="2562547B">
        <w:rPr>
          <w:color w:val="000000" w:themeColor="text1"/>
          <w:sz w:val="22"/>
          <w:szCs w:val="22"/>
        </w:rPr>
        <w:t xml:space="preserve">Ruth Spencer, </w:t>
      </w:r>
      <w:r w:rsidRPr="2562547B">
        <w:rPr>
          <w:color w:val="000000" w:themeColor="text1"/>
          <w:sz w:val="22"/>
          <w:szCs w:val="22"/>
          <w:lang w:val="en-US"/>
        </w:rPr>
        <w:t xml:space="preserve">Deputy Chair of the Marine Ecosystems Protected Areas (MEPA) Trust, </w:t>
      </w:r>
      <w:proofErr w:type="gramStart"/>
      <w:r w:rsidRPr="2562547B">
        <w:rPr>
          <w:color w:val="000000" w:themeColor="text1"/>
          <w:sz w:val="22"/>
          <w:szCs w:val="22"/>
          <w:lang w:val="en-US"/>
        </w:rPr>
        <w:t>Antigua</w:t>
      </w:r>
      <w:proofErr w:type="gramEnd"/>
      <w:r w:rsidRPr="2562547B">
        <w:rPr>
          <w:color w:val="000000" w:themeColor="text1"/>
          <w:sz w:val="22"/>
          <w:szCs w:val="22"/>
          <w:lang w:val="en-US"/>
        </w:rPr>
        <w:t xml:space="preserve"> and Barbuda</w:t>
      </w:r>
    </w:p>
    <w:p w14:paraId="23895FB9" w14:textId="77777777" w:rsidR="00176DCF" w:rsidRDefault="00176DCF" w:rsidP="00176DCF">
      <w:pPr>
        <w:ind w:left="3969" w:right="429"/>
        <w:rPr>
          <w:color w:val="000000" w:themeColor="text1"/>
          <w:sz w:val="22"/>
          <w:szCs w:val="22"/>
        </w:rPr>
      </w:pPr>
      <w:r>
        <w:rPr>
          <w:color w:val="000000" w:themeColor="text1"/>
          <w:sz w:val="22"/>
          <w:szCs w:val="22"/>
        </w:rPr>
        <w:t xml:space="preserve">Marina Keil, Founder and Director, Samoa Recycling Waste Management Association (SRWMA) </w:t>
      </w:r>
    </w:p>
    <w:p w14:paraId="6829FF91" w14:textId="77777777" w:rsidR="00176DCF" w:rsidRDefault="00176DCF" w:rsidP="00176DCF">
      <w:pPr>
        <w:ind w:left="3969" w:right="429"/>
        <w:rPr>
          <w:color w:val="000000" w:themeColor="text1"/>
          <w:sz w:val="22"/>
          <w:szCs w:val="22"/>
        </w:rPr>
      </w:pPr>
      <w:r w:rsidRPr="2562547B">
        <w:rPr>
          <w:color w:val="000000" w:themeColor="text1"/>
          <w:sz w:val="22"/>
          <w:szCs w:val="22"/>
        </w:rPr>
        <w:t xml:space="preserve">Tanya </w:t>
      </w:r>
      <w:proofErr w:type="spellStart"/>
      <w:r w:rsidRPr="2562547B">
        <w:rPr>
          <w:color w:val="000000" w:themeColor="text1"/>
          <w:sz w:val="22"/>
          <w:szCs w:val="22"/>
        </w:rPr>
        <w:t>Yanuyanurua</w:t>
      </w:r>
      <w:proofErr w:type="spellEnd"/>
      <w:r w:rsidRPr="2562547B">
        <w:rPr>
          <w:color w:val="000000" w:themeColor="text1"/>
          <w:sz w:val="22"/>
          <w:szCs w:val="22"/>
        </w:rPr>
        <w:t>, Pacific Recycling Foundation (PRF), Research Development &amp; Projects Officer, and youth recycling activist</w:t>
      </w:r>
    </w:p>
    <w:p w14:paraId="2E3E42D5" w14:textId="77777777" w:rsidR="00176DCF" w:rsidRDefault="00176DCF" w:rsidP="00176DCF">
      <w:pPr>
        <w:ind w:left="0" w:right="429"/>
        <w:rPr>
          <w:sz w:val="22"/>
          <w:szCs w:val="22"/>
        </w:rPr>
      </w:pPr>
    </w:p>
    <w:p w14:paraId="2596A119" w14:textId="77777777" w:rsidR="00176DCF" w:rsidRDefault="00176DCF" w:rsidP="00176DCF">
      <w:pPr>
        <w:tabs>
          <w:tab w:val="left" w:pos="3969"/>
        </w:tabs>
        <w:ind w:left="1843"/>
        <w:rPr>
          <w:color w:val="000000" w:themeColor="text1"/>
          <w:sz w:val="22"/>
          <w:szCs w:val="22"/>
        </w:rPr>
      </w:pPr>
      <w:r w:rsidRPr="41F401C5">
        <w:rPr>
          <w:b/>
          <w:bCs/>
          <w:sz w:val="22"/>
          <w:szCs w:val="22"/>
        </w:rPr>
        <w:t>18h20-18h30</w:t>
      </w:r>
      <w:r>
        <w:tab/>
      </w:r>
      <w:r w:rsidRPr="41F401C5">
        <w:rPr>
          <w:sz w:val="22"/>
          <w:szCs w:val="22"/>
        </w:rPr>
        <w:t>Official Launch of the Green For</w:t>
      </w:r>
      <w:r w:rsidRPr="41F401C5">
        <w:rPr>
          <w:color w:val="000000" w:themeColor="text1"/>
          <w:sz w:val="22"/>
          <w:szCs w:val="22"/>
        </w:rPr>
        <w:t xml:space="preserve">um ISLANDS Gender </w:t>
      </w:r>
      <w:r>
        <w:tab/>
      </w:r>
      <w:r w:rsidRPr="41F401C5">
        <w:rPr>
          <w:color w:val="000000" w:themeColor="text1"/>
          <w:sz w:val="22"/>
          <w:szCs w:val="22"/>
        </w:rPr>
        <w:t xml:space="preserve">Equality Community of Practice </w:t>
      </w:r>
    </w:p>
    <w:p w14:paraId="1EAF0D02" w14:textId="77777777" w:rsidR="00176DCF" w:rsidRDefault="00176DCF" w:rsidP="00176DCF">
      <w:pPr>
        <w:tabs>
          <w:tab w:val="left" w:pos="3969"/>
        </w:tabs>
        <w:ind w:left="1843"/>
        <w:rPr>
          <w:sz w:val="22"/>
          <w:szCs w:val="22"/>
        </w:rPr>
      </w:pPr>
      <w:r>
        <w:rPr>
          <w:sz w:val="22"/>
          <w:szCs w:val="22"/>
        </w:rPr>
        <w:tab/>
      </w:r>
      <w:r w:rsidRPr="13983954">
        <w:rPr>
          <w:sz w:val="22"/>
          <w:szCs w:val="22"/>
        </w:rPr>
        <w:t xml:space="preserve">Closing reflections </w:t>
      </w:r>
      <w:r>
        <w:rPr>
          <w:b/>
          <w:bCs/>
          <w:sz w:val="22"/>
          <w:szCs w:val="22"/>
        </w:rPr>
        <w:tab/>
      </w:r>
    </w:p>
    <w:p w14:paraId="3C92BFCC" w14:textId="77777777" w:rsidR="00176DCF" w:rsidRPr="0076542D" w:rsidRDefault="00176DCF" w:rsidP="00176DCF">
      <w:pPr>
        <w:tabs>
          <w:tab w:val="left" w:pos="3969"/>
        </w:tabs>
        <w:ind w:left="1843"/>
        <w:rPr>
          <w:sz w:val="22"/>
          <w:szCs w:val="22"/>
        </w:rPr>
      </w:pPr>
      <w:r>
        <w:rPr>
          <w:b/>
          <w:bCs/>
          <w:sz w:val="22"/>
          <w:szCs w:val="22"/>
        </w:rPr>
        <w:tab/>
      </w:r>
      <w:r w:rsidRPr="2562547B">
        <w:rPr>
          <w:b/>
          <w:bCs/>
          <w:sz w:val="22"/>
          <w:szCs w:val="22"/>
        </w:rPr>
        <w:t xml:space="preserve">Speaker: </w:t>
      </w:r>
      <w:r w:rsidRPr="2562547B">
        <w:rPr>
          <w:sz w:val="22"/>
          <w:szCs w:val="22"/>
        </w:rPr>
        <w:t xml:space="preserve">Margaux </w:t>
      </w:r>
      <w:proofErr w:type="spellStart"/>
      <w:r w:rsidRPr="2562547B">
        <w:rPr>
          <w:sz w:val="22"/>
          <w:szCs w:val="22"/>
        </w:rPr>
        <w:t>Granat</w:t>
      </w:r>
      <w:proofErr w:type="spellEnd"/>
      <w:r w:rsidRPr="2562547B">
        <w:rPr>
          <w:sz w:val="22"/>
          <w:szCs w:val="22"/>
        </w:rPr>
        <w:t>, Gender Specialist, ISLANDS</w:t>
      </w:r>
    </w:p>
    <w:p w14:paraId="64D4C62E" w14:textId="77777777" w:rsidR="00176DCF" w:rsidRDefault="00176DCF" w:rsidP="00176DCF">
      <w:pPr>
        <w:pStyle w:val="NoSpacing"/>
        <w:ind w:left="1843" w:right="429"/>
      </w:pPr>
    </w:p>
    <w:p w14:paraId="51C3C114" w14:textId="77777777" w:rsidR="00176DCF" w:rsidRDefault="00176DCF" w:rsidP="00176DCF">
      <w:pPr>
        <w:pStyle w:val="NoSpacing"/>
        <w:ind w:left="1123" w:right="429" w:firstLine="720"/>
        <w:rPr>
          <w:b/>
          <w:bCs/>
        </w:rPr>
      </w:pPr>
      <w:r w:rsidRPr="002507B8">
        <w:rPr>
          <w:b/>
          <w:bCs/>
        </w:rPr>
        <w:t>Contacts</w:t>
      </w:r>
    </w:p>
    <w:p w14:paraId="5DD30B75" w14:textId="77777777" w:rsidR="00176DCF" w:rsidRDefault="00176DCF" w:rsidP="00176DCF">
      <w:pPr>
        <w:pStyle w:val="NoSpacing"/>
        <w:ind w:left="1843" w:right="429"/>
        <w:rPr>
          <w:sz w:val="22"/>
          <w:szCs w:val="22"/>
        </w:rPr>
      </w:pPr>
      <w:r w:rsidRPr="2562547B">
        <w:rPr>
          <w:sz w:val="22"/>
          <w:szCs w:val="22"/>
        </w:rPr>
        <w:t xml:space="preserve">Margaux </w:t>
      </w:r>
      <w:proofErr w:type="spellStart"/>
      <w:r w:rsidRPr="2562547B">
        <w:rPr>
          <w:sz w:val="22"/>
          <w:szCs w:val="22"/>
        </w:rPr>
        <w:t>Granat</w:t>
      </w:r>
      <w:proofErr w:type="spellEnd"/>
      <w:r w:rsidRPr="2562547B">
        <w:rPr>
          <w:sz w:val="22"/>
          <w:szCs w:val="22"/>
        </w:rPr>
        <w:t xml:space="preserve"> </w:t>
      </w:r>
      <w:r>
        <w:br/>
      </w:r>
      <w:r w:rsidRPr="2562547B">
        <w:rPr>
          <w:sz w:val="22"/>
          <w:szCs w:val="22"/>
        </w:rPr>
        <w:t>Gender Specialist, Communication and Knowledge Management Project (CCKM), ISLANDS</w:t>
      </w:r>
    </w:p>
    <w:p w14:paraId="046B76A0" w14:textId="77777777" w:rsidR="00176DCF" w:rsidRDefault="00176DCF" w:rsidP="00176DCF">
      <w:pPr>
        <w:pStyle w:val="NoSpacing"/>
        <w:ind w:left="1843" w:right="429"/>
        <w:rPr>
          <w:sz w:val="22"/>
          <w:szCs w:val="22"/>
        </w:rPr>
      </w:pPr>
      <w:r>
        <w:rPr>
          <w:sz w:val="22"/>
          <w:szCs w:val="22"/>
        </w:rPr>
        <w:t xml:space="preserve">Email: </w:t>
      </w:r>
      <w:hyperlink r:id="rId9" w:history="1">
        <w:r w:rsidRPr="008308BC">
          <w:rPr>
            <w:rStyle w:val="Hyperlink"/>
            <w:sz w:val="22"/>
            <w:szCs w:val="22"/>
          </w:rPr>
          <w:t>margaux@engen.global</w:t>
        </w:r>
      </w:hyperlink>
    </w:p>
    <w:p w14:paraId="29B299EA" w14:textId="77777777" w:rsidR="00176DCF" w:rsidRDefault="00176DCF" w:rsidP="00176DCF">
      <w:pPr>
        <w:pStyle w:val="NoSpacing"/>
        <w:ind w:left="1843" w:right="429"/>
        <w:rPr>
          <w:sz w:val="22"/>
          <w:szCs w:val="22"/>
        </w:rPr>
      </w:pPr>
    </w:p>
    <w:p w14:paraId="43C76BEA" w14:textId="77777777" w:rsidR="00176DCF" w:rsidRPr="00050B10" w:rsidRDefault="00176DCF" w:rsidP="00176DCF">
      <w:pPr>
        <w:pStyle w:val="NoSpacing"/>
        <w:ind w:left="1843" w:right="429"/>
        <w:rPr>
          <w:sz w:val="22"/>
          <w:szCs w:val="22"/>
        </w:rPr>
      </w:pPr>
      <w:r w:rsidRPr="00050B10">
        <w:rPr>
          <w:sz w:val="22"/>
          <w:szCs w:val="22"/>
        </w:rPr>
        <w:t>Melanie Ashton</w:t>
      </w:r>
    </w:p>
    <w:p w14:paraId="5483DBE7" w14:textId="77777777" w:rsidR="00176DCF" w:rsidRPr="004E1947" w:rsidRDefault="00176DCF" w:rsidP="00176DCF">
      <w:pPr>
        <w:pStyle w:val="NoSpacing"/>
        <w:ind w:left="1843" w:right="429"/>
        <w:rPr>
          <w:sz w:val="22"/>
          <w:szCs w:val="22"/>
        </w:rPr>
      </w:pPr>
      <w:r w:rsidRPr="004E1947">
        <w:rPr>
          <w:sz w:val="22"/>
          <w:szCs w:val="22"/>
        </w:rPr>
        <w:t>Project Coordinator and Private Sector Engagement Specialist</w:t>
      </w:r>
    </w:p>
    <w:p w14:paraId="61981C56" w14:textId="77777777" w:rsidR="00176DCF" w:rsidRDefault="00176DCF" w:rsidP="00176DCF">
      <w:pPr>
        <w:pStyle w:val="NoSpacing"/>
        <w:ind w:left="1843" w:right="429"/>
        <w:rPr>
          <w:sz w:val="22"/>
          <w:szCs w:val="22"/>
        </w:rPr>
      </w:pPr>
      <w:r w:rsidRPr="004E1947">
        <w:rPr>
          <w:sz w:val="22"/>
          <w:szCs w:val="22"/>
        </w:rPr>
        <w:t>Coordination, Communication and Knowledge Management Project (CCKM)</w:t>
      </w:r>
    </w:p>
    <w:p w14:paraId="2383ECE8" w14:textId="77777777" w:rsidR="00176DCF" w:rsidRPr="004E1947" w:rsidRDefault="00176DCF" w:rsidP="00176DCF">
      <w:pPr>
        <w:pStyle w:val="NoSpacing"/>
        <w:ind w:left="1843" w:right="429"/>
        <w:rPr>
          <w:sz w:val="22"/>
          <w:szCs w:val="22"/>
        </w:rPr>
      </w:pPr>
      <w:r w:rsidRPr="2562547B">
        <w:rPr>
          <w:sz w:val="22"/>
          <w:szCs w:val="22"/>
        </w:rPr>
        <w:t>ISLANDS</w:t>
      </w:r>
    </w:p>
    <w:p w14:paraId="172435B5" w14:textId="77777777" w:rsidR="00176DCF" w:rsidRDefault="00176DCF" w:rsidP="00176DCF">
      <w:pPr>
        <w:pStyle w:val="NoSpacing"/>
        <w:ind w:left="1843" w:right="429"/>
        <w:rPr>
          <w:sz w:val="22"/>
          <w:szCs w:val="22"/>
        </w:rPr>
      </w:pPr>
      <w:r w:rsidRPr="004E1947">
        <w:rPr>
          <w:sz w:val="22"/>
          <w:szCs w:val="22"/>
        </w:rPr>
        <w:t>email: </w:t>
      </w:r>
      <w:hyperlink r:id="rId10" w:history="1">
        <w:r w:rsidRPr="004E1947">
          <w:rPr>
            <w:rStyle w:val="Hyperlink"/>
            <w:sz w:val="22"/>
            <w:szCs w:val="22"/>
          </w:rPr>
          <w:t>mashton@ggkp.org</w:t>
        </w:r>
      </w:hyperlink>
    </w:p>
    <w:p w14:paraId="632D27C9" w14:textId="77777777" w:rsidR="00176DCF" w:rsidRDefault="00176DCF" w:rsidP="00176DCF">
      <w:pPr>
        <w:pStyle w:val="NoSpacing"/>
        <w:ind w:left="1843" w:right="429"/>
        <w:rPr>
          <w:sz w:val="22"/>
          <w:szCs w:val="22"/>
        </w:rPr>
      </w:pPr>
    </w:p>
    <w:p w14:paraId="565C2B5A" w14:textId="77777777" w:rsidR="00176DCF" w:rsidRPr="009C4388" w:rsidRDefault="00176DCF" w:rsidP="00176DCF">
      <w:pPr>
        <w:ind w:left="1843" w:right="429" w:hanging="43"/>
        <w:rPr>
          <w:b/>
          <w:bCs/>
          <w:sz w:val="32"/>
          <w:szCs w:val="32"/>
        </w:rPr>
      </w:pPr>
      <w:r w:rsidRPr="009C4388">
        <w:rPr>
          <w:b/>
          <w:bCs/>
          <w:sz w:val="32"/>
          <w:szCs w:val="32"/>
        </w:rPr>
        <w:t xml:space="preserve">Partner Background </w:t>
      </w:r>
    </w:p>
    <w:p w14:paraId="28F7F3AA" w14:textId="77777777" w:rsidR="00176DCF" w:rsidRPr="008404C1" w:rsidRDefault="00176DCF" w:rsidP="00176DCF">
      <w:pPr>
        <w:ind w:left="1843" w:right="429"/>
        <w:rPr>
          <w:sz w:val="28"/>
          <w:szCs w:val="28"/>
        </w:rPr>
      </w:pPr>
    </w:p>
    <w:p w14:paraId="4B4B7DAD" w14:textId="77777777" w:rsidR="00176DCF" w:rsidRPr="002507B8" w:rsidRDefault="00176DCF" w:rsidP="00176DCF">
      <w:pPr>
        <w:ind w:left="1843" w:right="429"/>
        <w:rPr>
          <w:b/>
          <w:bCs/>
          <w:sz w:val="22"/>
          <w:szCs w:val="22"/>
        </w:rPr>
      </w:pPr>
      <w:r>
        <w:rPr>
          <w:b/>
          <w:bCs/>
          <w:sz w:val="22"/>
          <w:szCs w:val="22"/>
        </w:rPr>
        <w:t xml:space="preserve">About </w:t>
      </w:r>
      <w:r w:rsidRPr="002507B8">
        <w:rPr>
          <w:b/>
          <w:bCs/>
          <w:sz w:val="22"/>
          <w:szCs w:val="22"/>
        </w:rPr>
        <w:t xml:space="preserve">ISLANDS </w:t>
      </w:r>
    </w:p>
    <w:p w14:paraId="2A21232D" w14:textId="77777777" w:rsidR="00176DCF" w:rsidRPr="003624B0" w:rsidRDefault="00176DCF" w:rsidP="00176DCF">
      <w:pPr>
        <w:ind w:left="1843" w:right="429"/>
        <w:rPr>
          <w:sz w:val="22"/>
          <w:szCs w:val="22"/>
        </w:rPr>
      </w:pPr>
      <w:r w:rsidRPr="003624B0">
        <w:rPr>
          <w:sz w:val="22"/>
          <w:szCs w:val="22"/>
        </w:rPr>
        <w:t xml:space="preserve">The Global Environment Facility </w:t>
      </w:r>
      <w:hyperlink r:id="rId11" w:tgtFrame="_blank" w:tooltip="Visit https://www.thegef.org/project/implementing-sustainable-low-and-non-chemical-development-sids-islands (click to open in a new window)" w:history="1">
        <w:r w:rsidRPr="003624B0">
          <w:rPr>
            <w:rStyle w:val="Hyperlink"/>
            <w:sz w:val="22"/>
            <w:szCs w:val="22"/>
          </w:rPr>
          <w:t>Implementing Sustainable Low and Non-Chemical Development in Small Island Developing States</w:t>
        </w:r>
      </w:hyperlink>
      <w:r w:rsidRPr="003624B0">
        <w:rPr>
          <w:sz w:val="22"/>
          <w:szCs w:val="22"/>
        </w:rPr>
        <w:t xml:space="preserve"> (ISLANDS) Programme supports 33 Small Islands Developing States (SIDS) across the Caribbean, Indian and Pacific</w:t>
      </w:r>
      <w:r w:rsidRPr="003624B0" w:rsidDel="00057249">
        <w:rPr>
          <w:sz w:val="22"/>
          <w:szCs w:val="22"/>
        </w:rPr>
        <w:t xml:space="preserve"> </w:t>
      </w:r>
      <w:r w:rsidRPr="003624B0">
        <w:rPr>
          <w:sz w:val="22"/>
          <w:szCs w:val="22"/>
        </w:rPr>
        <w:t xml:space="preserve">Oceans to safely and sustainably manage chemical and hazardous waste. A global project connects and facilitates SIDS-SIDS learning across and between project regions including through dedicated communities of practice on the Green Forum. </w:t>
      </w:r>
    </w:p>
    <w:p w14:paraId="544F3A35" w14:textId="77777777" w:rsidR="00176DCF" w:rsidRDefault="00176DCF" w:rsidP="00176DCF">
      <w:pPr>
        <w:ind w:left="0" w:right="429"/>
        <w:rPr>
          <w:sz w:val="22"/>
          <w:szCs w:val="22"/>
        </w:rPr>
      </w:pPr>
    </w:p>
    <w:p w14:paraId="68DFB5D4" w14:textId="50D8F3E7" w:rsidR="00D24FE6" w:rsidRPr="00176DCF" w:rsidRDefault="00176DCF" w:rsidP="00176DCF">
      <w:pPr>
        <w:ind w:left="1843" w:right="429"/>
      </w:pPr>
      <w:r>
        <w:rPr>
          <w:b/>
          <w:bCs/>
          <w:sz w:val="22"/>
          <w:szCs w:val="22"/>
        </w:rPr>
        <w:t xml:space="preserve">About </w:t>
      </w:r>
      <w:r w:rsidRPr="13983954">
        <w:rPr>
          <w:b/>
          <w:bCs/>
          <w:sz w:val="22"/>
          <w:szCs w:val="22"/>
        </w:rPr>
        <w:t>UN Environment Programme</w:t>
      </w:r>
      <w:r>
        <w:br/>
      </w:r>
      <w:r w:rsidRPr="13983954">
        <w:rPr>
          <w:sz w:val="22"/>
          <w:szCs w:val="22"/>
        </w:rPr>
        <w:t>UNEP is the leading global voice on the environment. It provides leadership and encourages partnership in caring for the environment by inspiring, informing, and enabling nations and peoples to improve their quality of life without compromising that of future generations.</w:t>
      </w:r>
    </w:p>
    <w:sectPr w:rsidR="00D24FE6" w:rsidRPr="00176DCF">
      <w:headerReference w:type="default" r:id="rId12"/>
      <w:footerReference w:type="default" r:id="rId13"/>
      <w:pgSz w:w="11909" w:h="16834"/>
      <w:pgMar w:top="2267" w:right="566" w:bottom="566" w:left="566" w:header="283"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49AFB" w14:textId="77777777" w:rsidR="00E930A4" w:rsidRDefault="00E930A4">
      <w:pPr>
        <w:spacing w:line="240" w:lineRule="auto"/>
      </w:pPr>
      <w:r>
        <w:separator/>
      </w:r>
    </w:p>
  </w:endnote>
  <w:endnote w:type="continuationSeparator" w:id="0">
    <w:p w14:paraId="469C0236" w14:textId="77777777" w:rsidR="00E930A4" w:rsidRDefault="00E93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oppins">
    <w:panose1 w:val="000005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2544" w14:textId="77777777" w:rsidR="00D24FE6" w:rsidRDefault="00D24FE6">
    <w:pPr>
      <w:tabs>
        <w:tab w:val="center" w:pos="3118"/>
        <w:tab w:val="left" w:pos="2976"/>
      </w:tabs>
      <w:spacing w:line="240" w:lineRule="auto"/>
      <w:ind w:left="0"/>
      <w:rPr>
        <w:color w:val="222222"/>
        <w:sz w:val="13"/>
        <w:szCs w:val="13"/>
      </w:rPr>
    </w:pPr>
  </w:p>
  <w:tbl>
    <w:tblPr>
      <w:tblStyle w:val="a1"/>
      <w:tblW w:w="10770" w:type="dxa"/>
      <w:tblLayout w:type="fixed"/>
      <w:tblLook w:val="0600" w:firstRow="0" w:lastRow="0" w:firstColumn="0" w:lastColumn="0" w:noHBand="1" w:noVBand="1"/>
    </w:tblPr>
    <w:tblGrid>
      <w:gridCol w:w="2686"/>
      <w:gridCol w:w="2985"/>
      <w:gridCol w:w="4995"/>
      <w:gridCol w:w="104"/>
    </w:tblGrid>
    <w:tr w:rsidR="00D24FE6" w14:paraId="628CAE0B" w14:textId="77777777">
      <w:tc>
        <w:tcPr>
          <w:tcW w:w="2685" w:type="dxa"/>
          <w:shd w:val="clear" w:color="auto" w:fill="auto"/>
          <w:tcMar>
            <w:top w:w="0" w:type="dxa"/>
            <w:left w:w="0" w:type="dxa"/>
            <w:bottom w:w="0" w:type="dxa"/>
            <w:right w:w="0" w:type="dxa"/>
          </w:tcMar>
        </w:tcPr>
        <w:p w14:paraId="06118AE8" w14:textId="77777777" w:rsidR="00D24FE6" w:rsidRDefault="00D24FE6">
          <w:pPr>
            <w:ind w:left="0" w:right="-143"/>
            <w:rPr>
              <w:color w:val="006FFF"/>
            </w:rPr>
          </w:pPr>
        </w:p>
        <w:p w14:paraId="6A0A9AA7" w14:textId="77777777" w:rsidR="00D24FE6" w:rsidRDefault="00D24FE6">
          <w:pPr>
            <w:ind w:left="0" w:right="-143"/>
            <w:rPr>
              <w:color w:val="006FFF"/>
            </w:rPr>
          </w:pPr>
        </w:p>
        <w:p w14:paraId="33DBF799" w14:textId="77777777" w:rsidR="00D24FE6" w:rsidRDefault="00D24FE6">
          <w:pPr>
            <w:ind w:left="0" w:right="-143"/>
            <w:rPr>
              <w:color w:val="006FFF"/>
              <w:sz w:val="12"/>
              <w:szCs w:val="12"/>
            </w:rPr>
          </w:pPr>
        </w:p>
        <w:p w14:paraId="18B676E3" w14:textId="77777777" w:rsidR="00D24FE6" w:rsidRDefault="00000000">
          <w:pPr>
            <w:ind w:left="570" w:right="-143"/>
            <w:rPr>
              <w:color w:val="006FFF"/>
              <w:sz w:val="13"/>
              <w:szCs w:val="13"/>
            </w:rPr>
          </w:pPr>
          <w:r>
            <w:rPr>
              <w:color w:val="006FFF"/>
            </w:rPr>
            <w:t>gefislands.org</w:t>
          </w:r>
        </w:p>
      </w:tc>
      <w:tc>
        <w:tcPr>
          <w:tcW w:w="2985" w:type="dxa"/>
          <w:shd w:val="clear" w:color="auto" w:fill="auto"/>
          <w:tcMar>
            <w:top w:w="0" w:type="dxa"/>
            <w:left w:w="0" w:type="dxa"/>
            <w:bottom w:w="0" w:type="dxa"/>
            <w:right w:w="0" w:type="dxa"/>
          </w:tcMar>
        </w:tcPr>
        <w:p w14:paraId="2AFB8ED3" w14:textId="77777777" w:rsidR="00D24FE6" w:rsidRDefault="00D24FE6">
          <w:pPr>
            <w:tabs>
              <w:tab w:val="center" w:pos="3118"/>
              <w:tab w:val="left" w:pos="2976"/>
            </w:tabs>
            <w:spacing w:line="240" w:lineRule="auto"/>
            <w:ind w:left="0" w:right="115"/>
            <w:rPr>
              <w:color w:val="006FFF"/>
              <w:sz w:val="13"/>
              <w:szCs w:val="13"/>
            </w:rPr>
          </w:pPr>
        </w:p>
      </w:tc>
      <w:tc>
        <w:tcPr>
          <w:tcW w:w="4995" w:type="dxa"/>
          <w:shd w:val="clear" w:color="auto" w:fill="auto"/>
          <w:tcMar>
            <w:top w:w="0" w:type="dxa"/>
            <w:left w:w="0" w:type="dxa"/>
            <w:bottom w:w="0" w:type="dxa"/>
            <w:right w:w="0" w:type="dxa"/>
          </w:tcMar>
        </w:tcPr>
        <w:p w14:paraId="0FA2FC83" w14:textId="77777777" w:rsidR="00D24FE6" w:rsidRDefault="00000000">
          <w:pPr>
            <w:ind w:left="0" w:right="-143"/>
            <w:rPr>
              <w:color w:val="006FFF"/>
              <w:sz w:val="13"/>
              <w:szCs w:val="13"/>
            </w:rPr>
          </w:pPr>
          <w:r>
            <w:rPr>
              <w:noProof/>
            </w:rPr>
            <w:drawing>
              <wp:inline distT="114300" distB="114300" distL="114300" distR="114300" wp14:anchorId="14F3C4D7" wp14:editId="66D31A09">
                <wp:extent cx="2922225" cy="8096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034" t="20920" r="38303" b="22096"/>
                        <a:stretch>
                          <a:fillRect/>
                        </a:stretch>
                      </pic:blipFill>
                      <pic:spPr>
                        <a:xfrm>
                          <a:off x="0" y="0"/>
                          <a:ext cx="2922225" cy="809625"/>
                        </a:xfrm>
                        <a:prstGeom prst="rect">
                          <a:avLst/>
                        </a:prstGeom>
                        <a:ln/>
                      </pic:spPr>
                    </pic:pic>
                  </a:graphicData>
                </a:graphic>
              </wp:inline>
            </w:drawing>
          </w:r>
        </w:p>
      </w:tc>
      <w:tc>
        <w:tcPr>
          <w:tcW w:w="104" w:type="dxa"/>
          <w:shd w:val="clear" w:color="auto" w:fill="auto"/>
          <w:tcMar>
            <w:top w:w="0" w:type="dxa"/>
            <w:left w:w="0" w:type="dxa"/>
            <w:bottom w:w="0" w:type="dxa"/>
            <w:right w:w="0" w:type="dxa"/>
          </w:tcMar>
        </w:tcPr>
        <w:p w14:paraId="7ABDE87B" w14:textId="77777777" w:rsidR="00D24FE6" w:rsidRDefault="00D24FE6">
          <w:pPr>
            <w:widowControl w:val="0"/>
            <w:spacing w:line="240" w:lineRule="auto"/>
            <w:ind w:left="0" w:right="115"/>
            <w:rPr>
              <w:color w:val="006FFF"/>
              <w:sz w:val="13"/>
              <w:szCs w:val="13"/>
            </w:rPr>
          </w:pPr>
        </w:p>
      </w:tc>
    </w:tr>
  </w:tbl>
  <w:p w14:paraId="49FDC379" w14:textId="77777777" w:rsidR="00D24FE6" w:rsidRDefault="00D24FE6">
    <w:pPr>
      <w:ind w:left="0" w:right="-14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4F5C" w14:textId="77777777" w:rsidR="00E930A4" w:rsidRDefault="00E930A4">
      <w:pPr>
        <w:spacing w:line="240" w:lineRule="auto"/>
      </w:pPr>
      <w:r>
        <w:separator/>
      </w:r>
    </w:p>
  </w:footnote>
  <w:footnote w:type="continuationSeparator" w:id="0">
    <w:p w14:paraId="05C80A7F" w14:textId="77777777" w:rsidR="00E930A4" w:rsidRDefault="00E930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16C7" w14:textId="77777777" w:rsidR="00D24FE6" w:rsidRDefault="00D24FE6">
    <w:pPr>
      <w:tabs>
        <w:tab w:val="center" w:pos="3118"/>
        <w:tab w:val="left" w:pos="2976"/>
      </w:tabs>
      <w:spacing w:line="240" w:lineRule="auto"/>
      <w:ind w:left="0"/>
      <w:rPr>
        <w:color w:val="222222"/>
        <w:sz w:val="13"/>
        <w:szCs w:val="13"/>
      </w:rPr>
    </w:pPr>
  </w:p>
  <w:tbl>
    <w:tblPr>
      <w:tblStyle w:val="a0"/>
      <w:tblW w:w="10777" w:type="dxa"/>
      <w:tblLayout w:type="fixed"/>
      <w:tblLook w:val="0600" w:firstRow="0" w:lastRow="0" w:firstColumn="0" w:lastColumn="0" w:noHBand="1" w:noVBand="1"/>
    </w:tblPr>
    <w:tblGrid>
      <w:gridCol w:w="2812"/>
      <w:gridCol w:w="5535"/>
      <w:gridCol w:w="2430"/>
    </w:tblGrid>
    <w:tr w:rsidR="00D24FE6" w14:paraId="098A6A51" w14:textId="77777777">
      <w:trPr>
        <w:trHeight w:val="495"/>
      </w:trPr>
      <w:tc>
        <w:tcPr>
          <w:tcW w:w="2812" w:type="dxa"/>
          <w:shd w:val="clear" w:color="auto" w:fill="auto"/>
          <w:tcMar>
            <w:top w:w="0" w:type="dxa"/>
            <w:left w:w="0" w:type="dxa"/>
            <w:bottom w:w="0" w:type="dxa"/>
            <w:right w:w="0" w:type="dxa"/>
          </w:tcMar>
        </w:tcPr>
        <w:p w14:paraId="78AF86B0" w14:textId="77777777" w:rsidR="00D24FE6" w:rsidRDefault="00000000">
          <w:pPr>
            <w:widowControl w:val="0"/>
            <w:spacing w:line="240" w:lineRule="auto"/>
            <w:ind w:left="0" w:right="2655"/>
            <w:rPr>
              <w:color w:val="006FFF"/>
              <w:sz w:val="13"/>
              <w:szCs w:val="13"/>
            </w:rPr>
          </w:pPr>
          <w:r>
            <w:rPr>
              <w:noProof/>
              <w:color w:val="006FFF"/>
              <w:sz w:val="13"/>
              <w:szCs w:val="13"/>
            </w:rPr>
            <w:drawing>
              <wp:inline distT="114300" distB="114300" distL="114300" distR="114300" wp14:anchorId="3DD3FDAF" wp14:editId="08B7F9B8">
                <wp:extent cx="1806938" cy="51626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06938" cy="516268"/>
                        </a:xfrm>
                        <a:prstGeom prst="rect">
                          <a:avLst/>
                        </a:prstGeom>
                        <a:ln/>
                      </pic:spPr>
                    </pic:pic>
                  </a:graphicData>
                </a:graphic>
              </wp:inline>
            </w:drawing>
          </w:r>
        </w:p>
      </w:tc>
      <w:tc>
        <w:tcPr>
          <w:tcW w:w="5535" w:type="dxa"/>
          <w:shd w:val="clear" w:color="auto" w:fill="auto"/>
          <w:tcMar>
            <w:top w:w="0" w:type="dxa"/>
            <w:left w:w="0" w:type="dxa"/>
            <w:bottom w:w="0" w:type="dxa"/>
            <w:right w:w="0" w:type="dxa"/>
          </w:tcMar>
        </w:tcPr>
        <w:p w14:paraId="00CF0933" w14:textId="77777777" w:rsidR="00D24FE6" w:rsidRDefault="00D24FE6">
          <w:pPr>
            <w:widowControl w:val="0"/>
            <w:spacing w:line="240" w:lineRule="auto"/>
            <w:ind w:left="0" w:right="115"/>
            <w:rPr>
              <w:color w:val="006FFF"/>
              <w:sz w:val="13"/>
              <w:szCs w:val="13"/>
            </w:rPr>
          </w:pPr>
        </w:p>
      </w:tc>
      <w:tc>
        <w:tcPr>
          <w:tcW w:w="2430" w:type="dxa"/>
          <w:shd w:val="clear" w:color="auto" w:fill="auto"/>
          <w:tcMar>
            <w:top w:w="0" w:type="dxa"/>
            <w:left w:w="0" w:type="dxa"/>
            <w:bottom w:w="0" w:type="dxa"/>
            <w:right w:w="0" w:type="dxa"/>
          </w:tcMar>
        </w:tcPr>
        <w:p w14:paraId="21A0955D" w14:textId="77777777" w:rsidR="00D24FE6" w:rsidRDefault="00D24FE6">
          <w:pPr>
            <w:ind w:left="0" w:right="-143"/>
            <w:rPr>
              <w:color w:val="006FFF"/>
            </w:rPr>
          </w:pPr>
        </w:p>
        <w:p w14:paraId="288ECE3B" w14:textId="77777777" w:rsidR="00D24FE6" w:rsidRDefault="00000000">
          <w:pPr>
            <w:ind w:left="0" w:right="-143"/>
            <w:rPr>
              <w:color w:val="006FFF"/>
              <w:sz w:val="13"/>
              <w:szCs w:val="13"/>
            </w:rPr>
          </w:pPr>
          <w:r>
            <w:rPr>
              <w:color w:val="006FFF"/>
            </w:rPr>
            <w:t xml:space="preserve">The Tide </w:t>
          </w:r>
          <w:proofErr w:type="gramStart"/>
          <w:r>
            <w:rPr>
              <w:color w:val="006FFF"/>
            </w:rPr>
            <w:t>has to</w:t>
          </w:r>
          <w:proofErr w:type="gramEnd"/>
          <w:r>
            <w:rPr>
              <w:color w:val="006FFF"/>
            </w:rPr>
            <w:t xml:space="preserve"> Turn</w:t>
          </w:r>
        </w:p>
      </w:tc>
    </w:tr>
    <w:tr w:rsidR="00D24FE6" w14:paraId="40C4C0B1" w14:textId="77777777">
      <w:tc>
        <w:tcPr>
          <w:tcW w:w="2812" w:type="dxa"/>
          <w:shd w:val="clear" w:color="auto" w:fill="auto"/>
          <w:tcMar>
            <w:top w:w="0" w:type="dxa"/>
            <w:left w:w="0" w:type="dxa"/>
            <w:bottom w:w="0" w:type="dxa"/>
            <w:right w:w="0" w:type="dxa"/>
          </w:tcMar>
        </w:tcPr>
        <w:p w14:paraId="1E1D5C17" w14:textId="77777777" w:rsidR="00D24FE6" w:rsidRDefault="00D24FE6">
          <w:pPr>
            <w:widowControl w:val="0"/>
            <w:spacing w:line="240" w:lineRule="auto"/>
            <w:ind w:left="0" w:right="2655"/>
            <w:rPr>
              <w:color w:val="006FFF"/>
              <w:sz w:val="13"/>
              <w:szCs w:val="13"/>
            </w:rPr>
          </w:pPr>
        </w:p>
      </w:tc>
      <w:tc>
        <w:tcPr>
          <w:tcW w:w="5535" w:type="dxa"/>
          <w:shd w:val="clear" w:color="auto" w:fill="auto"/>
          <w:tcMar>
            <w:top w:w="0" w:type="dxa"/>
            <w:left w:w="0" w:type="dxa"/>
            <w:bottom w:w="0" w:type="dxa"/>
            <w:right w:w="0" w:type="dxa"/>
          </w:tcMar>
        </w:tcPr>
        <w:p w14:paraId="67629217" w14:textId="77777777" w:rsidR="00D24FE6" w:rsidRDefault="00D24FE6">
          <w:pPr>
            <w:tabs>
              <w:tab w:val="center" w:pos="3118"/>
              <w:tab w:val="left" w:pos="2976"/>
            </w:tabs>
            <w:spacing w:line="240" w:lineRule="auto"/>
            <w:ind w:left="0" w:right="115"/>
            <w:rPr>
              <w:color w:val="006FFF"/>
              <w:sz w:val="13"/>
              <w:szCs w:val="13"/>
            </w:rPr>
          </w:pPr>
        </w:p>
      </w:tc>
      <w:tc>
        <w:tcPr>
          <w:tcW w:w="2430" w:type="dxa"/>
          <w:shd w:val="clear" w:color="auto" w:fill="auto"/>
          <w:tcMar>
            <w:top w:w="0" w:type="dxa"/>
            <w:left w:w="0" w:type="dxa"/>
            <w:bottom w:w="0" w:type="dxa"/>
            <w:right w:w="0" w:type="dxa"/>
          </w:tcMar>
        </w:tcPr>
        <w:p w14:paraId="4B8B7999" w14:textId="77777777" w:rsidR="00D24FE6" w:rsidRDefault="00D24FE6">
          <w:pPr>
            <w:tabs>
              <w:tab w:val="center" w:pos="3118"/>
              <w:tab w:val="left" w:pos="2976"/>
            </w:tabs>
            <w:spacing w:line="240" w:lineRule="auto"/>
            <w:ind w:left="0" w:right="115"/>
            <w:rPr>
              <w:color w:val="006FFF"/>
              <w:sz w:val="13"/>
              <w:szCs w:val="13"/>
            </w:rPr>
          </w:pPr>
        </w:p>
      </w:tc>
    </w:tr>
  </w:tbl>
  <w:p w14:paraId="57212589" w14:textId="77777777" w:rsidR="00D24FE6" w:rsidRDefault="00D24FE6">
    <w:pPr>
      <w:ind w:left="0"/>
      <w:rPr>
        <w:color w:val="222222"/>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39B"/>
    <w:multiLevelType w:val="hybridMultilevel"/>
    <w:tmpl w:val="B9F0D096"/>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 w15:restartNumberingAfterBreak="0">
    <w:nsid w:val="21A72F9C"/>
    <w:multiLevelType w:val="hybridMultilevel"/>
    <w:tmpl w:val="54FE0690"/>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num w:numId="1" w16cid:durableId="2103138990">
    <w:abstractNumId w:val="0"/>
  </w:num>
  <w:num w:numId="2" w16cid:durableId="470247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FE6"/>
    <w:rsid w:val="00176DCF"/>
    <w:rsid w:val="00D24FE6"/>
    <w:rsid w:val="00E930A4"/>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08B9BDF5"/>
  <w15:docId w15:val="{31756FF3-70C1-CB4A-B781-F4CFD3C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Poppins" w:hAnsi="Poppins" w:cs="Poppins"/>
        <w:sz w:val="24"/>
        <w:szCs w:val="24"/>
        <w:lang w:val="en-GB" w:eastAsia="en-GB" w:bidi="ar-SA"/>
      </w:rPr>
    </w:rPrDefault>
    <w:pPrDefault>
      <w:pPr>
        <w:spacing w:line="252" w:lineRule="auto"/>
        <w:ind w:left="2976" w:right="-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aliases w:val="Titulo 4,Bullets,Paragraphe de liste1,ADB paragraph numbering,List Paragraph1,Colorful List - Accent 11,Paragraphe de liste 1,NULLETS 2,• List Paragraph,List Paragraph (numbered (a)),References,ReferencesCxSpLast,Párrafo de lista,WB Para"/>
    <w:basedOn w:val="Normal"/>
    <w:link w:val="ListParagraphChar"/>
    <w:uiPriority w:val="34"/>
    <w:qFormat/>
    <w:rsid w:val="00176DCF"/>
    <w:pPr>
      <w:ind w:left="720"/>
      <w:contextualSpacing/>
    </w:pPr>
    <w:rPr>
      <w:lang w:eastAsia="en-US"/>
    </w:rPr>
  </w:style>
  <w:style w:type="character" w:styleId="Hyperlink">
    <w:name w:val="Hyperlink"/>
    <w:basedOn w:val="DefaultParagraphFont"/>
    <w:uiPriority w:val="99"/>
    <w:unhideWhenUsed/>
    <w:rsid w:val="00176DCF"/>
    <w:rPr>
      <w:color w:val="0000FF" w:themeColor="hyperlink"/>
      <w:u w:val="single"/>
    </w:rPr>
  </w:style>
  <w:style w:type="character" w:customStyle="1" w:styleId="ListParagraphChar">
    <w:name w:val="List Paragraph Char"/>
    <w:aliases w:val="Titulo 4 Char,Bullets Char,Paragraphe de liste1 Char,ADB paragraph numbering Char,List Paragraph1 Char,Colorful List - Accent 11 Char,Paragraphe de liste 1 Char,NULLETS 2 Char,• List Paragraph Char,List Paragraph (numbered (a)) Char"/>
    <w:link w:val="ListParagraph"/>
    <w:uiPriority w:val="34"/>
    <w:qFormat/>
    <w:locked/>
    <w:rsid w:val="00176DCF"/>
    <w:rPr>
      <w:lang w:eastAsia="en-US"/>
    </w:rPr>
  </w:style>
  <w:style w:type="paragraph" w:styleId="NoSpacing">
    <w:name w:val="No Spacing"/>
    <w:uiPriority w:val="1"/>
    <w:qFormat/>
    <w:rsid w:val="00176DCF"/>
    <w:pPr>
      <w:spacing w:line="240" w:lineRule="auto"/>
    </w:pPr>
    <w:rPr>
      <w:lang w:eastAsia="en-US"/>
    </w:rPr>
  </w:style>
  <w:style w:type="paragraph" w:customStyle="1" w:styleId="paragraph">
    <w:name w:val="paragraph"/>
    <w:basedOn w:val="Normal"/>
    <w:rsid w:val="00176DCF"/>
    <w:pPr>
      <w:spacing w:before="100" w:beforeAutospacing="1" w:after="100" w:afterAutospacing="1" w:line="240" w:lineRule="auto"/>
      <w:ind w:left="0" w:right="0"/>
    </w:pPr>
    <w:rPr>
      <w:rFonts w:ascii="Times New Roman" w:eastAsia="Times New Roman" w:hAnsi="Times New Roman" w:cs="Times New Roman"/>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greenforum.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egef.org/newsroom/press-releases/island-nations-get-new-lifeline-beat-pollu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ef.org/newsroom/press-releases/island-nations-get-new-lifeline-beat-pollu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shton@ggkp.org" TargetMode="External"/><Relationship Id="rId4" Type="http://schemas.openxmlformats.org/officeDocument/2006/relationships/webSettings" Target="webSettings.xml"/><Relationship Id="rId9" Type="http://schemas.openxmlformats.org/officeDocument/2006/relationships/hyperlink" Target="mailto:margaux@engen.glob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1100</Words>
  <Characters>6276</Characters>
  <Application>Microsoft Office Word</Application>
  <DocSecurity>0</DocSecurity>
  <Lines>52</Lines>
  <Paragraphs>14</Paragraphs>
  <ScaleCrop>false</ScaleCrop>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Jovita Tamosaityte</cp:lastModifiedBy>
  <cp:revision>2</cp:revision>
  <dcterms:created xsi:type="dcterms:W3CDTF">2022-11-23T14:59:00Z</dcterms:created>
  <dcterms:modified xsi:type="dcterms:W3CDTF">2022-11-23T15:02:00Z</dcterms:modified>
</cp:coreProperties>
</file>