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3958"/>
        <w:gridCol w:w="4394"/>
      </w:tblGrid>
      <w:tr w:rsidR="003F404D" w:rsidRPr="00AC3611" w:rsidTr="00B03110">
        <w:trPr>
          <w:trHeight w:val="137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D" w:rsidRPr="00AC3611" w:rsidRDefault="003F404D" w:rsidP="00B03110">
            <w:pPr>
              <w:tabs>
                <w:tab w:val="left" w:pos="709"/>
                <w:tab w:val="center" w:pos="4677"/>
                <w:tab w:val="right" w:pos="972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C3611">
              <w:rPr>
                <w:rFonts w:ascii="Times New Roman" w:eastAsiaTheme="minorEastAsia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 xml:space="preserve">   </w:t>
            </w:r>
            <w:r w:rsidRPr="00AC3611">
              <w:rPr>
                <w:rFonts w:ascii="Times New Roman" w:eastAsiaTheme="minorEastAsia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590FA7" wp14:editId="5CBA79B8">
                  <wp:extent cx="628650" cy="7715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1">
              <w:rPr>
                <w:rFonts w:ascii="Times New Roman" w:eastAsiaTheme="minorEastAsia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D" w:rsidRPr="00AC3611" w:rsidRDefault="003F404D" w:rsidP="00B03110">
            <w:pPr>
              <w:tabs>
                <w:tab w:val="left" w:pos="709"/>
                <w:tab w:val="center" w:pos="4677"/>
                <w:tab w:val="right" w:pos="97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Arial Narrow"/>
                <w:b/>
                <w:i/>
                <w:spacing w:val="60"/>
                <w:sz w:val="20"/>
                <w:szCs w:val="20"/>
                <w:lang w:eastAsia="ru-RU"/>
              </w:rPr>
            </w:pPr>
            <w:r w:rsidRPr="00AC3611">
              <w:rPr>
                <w:rFonts w:ascii="Arial Narrow" w:eastAsiaTheme="minorEastAsia" w:hAnsi="Arial Narrow" w:cs="Arial Narrow"/>
                <w:b/>
                <w:i/>
                <w:spacing w:val="60"/>
                <w:sz w:val="12"/>
                <w:szCs w:val="12"/>
                <w:lang w:eastAsia="ru-RU"/>
              </w:rPr>
              <w:t>Специализированный фонд управления  целевым капиталом</w:t>
            </w:r>
          </w:p>
        </w:tc>
      </w:tr>
      <w:tr w:rsidR="003F404D" w:rsidRPr="00AC3611" w:rsidTr="00B03110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D" w:rsidRPr="00AC3611" w:rsidRDefault="003F404D" w:rsidP="00B031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D" w:rsidRPr="00AC3611" w:rsidRDefault="003F404D" w:rsidP="00B03110">
            <w:pPr>
              <w:tabs>
                <w:tab w:val="left" w:pos="709"/>
                <w:tab w:val="right" w:pos="9720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C361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СПЕЦИАЛИЗИРОВАННЫЙ ФОНД СОДЕЙСТВИЯ СОЦИАЛЬНОМУ РАЗВИТИЮ</w:t>
            </w:r>
          </w:p>
        </w:tc>
      </w:tr>
      <w:tr w:rsidR="003F404D" w:rsidRPr="00DC799A" w:rsidTr="00B03110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D" w:rsidRPr="00AC3611" w:rsidRDefault="003F404D" w:rsidP="00B031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D" w:rsidRPr="00AC3611" w:rsidRDefault="003F404D" w:rsidP="00B03110">
            <w:pPr>
              <w:tabs>
                <w:tab w:val="left" w:pos="709"/>
                <w:tab w:val="right" w:pos="97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Россия, 162600,г</w:t>
            </w:r>
            <w:proofErr w:type="gramStart"/>
            <w:r w:rsidRPr="00AC3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AC3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ереповец,                            ул. Краснодонцев, 43-62,                         тел/факс (8202) 283808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D" w:rsidRPr="00AC3611" w:rsidRDefault="003F404D" w:rsidP="00B03110">
            <w:pPr>
              <w:tabs>
                <w:tab w:val="left" w:pos="709"/>
                <w:tab w:val="center" w:pos="4677"/>
                <w:tab w:val="right" w:pos="97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AC361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Russia, 162600, Cherepovets,</w:t>
            </w:r>
          </w:p>
          <w:p w:rsidR="003F404D" w:rsidRPr="00AC3611" w:rsidRDefault="003F404D" w:rsidP="00B03110">
            <w:pPr>
              <w:tabs>
                <w:tab w:val="left" w:pos="709"/>
                <w:tab w:val="center" w:pos="4677"/>
                <w:tab w:val="right" w:pos="97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C361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Krasnodoncev</w:t>
            </w:r>
            <w:proofErr w:type="spellEnd"/>
            <w:r w:rsidRPr="00AC361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 street, 43-62,</w:t>
            </w:r>
          </w:p>
          <w:p w:rsidR="003F404D" w:rsidRPr="00AC3611" w:rsidRDefault="003F404D" w:rsidP="00B03110">
            <w:pPr>
              <w:tabs>
                <w:tab w:val="left" w:pos="709"/>
                <w:tab w:val="center" w:pos="4677"/>
                <w:tab w:val="right" w:pos="9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C361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Phone/fax +7(8202) 283808</w:t>
            </w:r>
          </w:p>
        </w:tc>
      </w:tr>
      <w:tr w:rsidR="003F404D" w:rsidRPr="00DC799A" w:rsidTr="00B03110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D" w:rsidRPr="00AC3611" w:rsidRDefault="003F404D" w:rsidP="00B031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4D" w:rsidRPr="00AC3611" w:rsidRDefault="003F404D" w:rsidP="00B03110">
            <w:pPr>
              <w:tabs>
                <w:tab w:val="left" w:pos="709"/>
                <w:tab w:val="right" w:pos="9720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it-IT" w:eastAsia="ru-RU"/>
              </w:rPr>
            </w:pPr>
            <w:r w:rsidRPr="00AC36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it-IT" w:eastAsia="ru-RU"/>
              </w:rPr>
              <w:t xml:space="preserve">E-Mail: </w:t>
            </w:r>
            <w:r w:rsidRPr="00AC36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t-IT" w:eastAsia="ru-RU"/>
              </w:rPr>
              <w:t>npp.aert@gmail.com</w:t>
            </w:r>
            <w:r w:rsidRPr="00AC3611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it-IT" w:eastAsia="ru-RU"/>
              </w:rPr>
              <w:t xml:space="preserve">                                                                                              </w:t>
            </w:r>
          </w:p>
        </w:tc>
      </w:tr>
    </w:tbl>
    <w:p w:rsidR="003F404D" w:rsidRPr="00AC3611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F404D" w:rsidRDefault="00B50512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</w:pPr>
      <w:r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>Исх.№05/02 от 16.02.2023</w:t>
      </w:r>
      <w:r w:rsidR="003F404D" w:rsidRPr="00EE41CB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 xml:space="preserve">г.   </w:t>
      </w:r>
    </w:p>
    <w:p w:rsidR="003F404D" w:rsidRPr="00EE41CB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</w:pPr>
    </w:p>
    <w:p w:rsidR="003F404D" w:rsidRPr="006341A3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center"/>
        <w:rPr>
          <w:rFonts w:ascii="Arial" w:eastAsia="Times New Roman" w:hAnsi="Arial" w:cs="Arial"/>
          <w:b/>
          <w:color w:val="020C22"/>
          <w:sz w:val="28"/>
          <w:szCs w:val="28"/>
          <w:shd w:val="clear" w:color="auto" w:fill="FEFEFE"/>
          <w:lang w:eastAsia="ru-RU"/>
        </w:rPr>
      </w:pPr>
      <w:r>
        <w:rPr>
          <w:rFonts w:ascii="Arial" w:eastAsia="Times New Roman" w:hAnsi="Arial" w:cs="Arial"/>
          <w:b/>
          <w:color w:val="020C22"/>
          <w:sz w:val="28"/>
          <w:szCs w:val="28"/>
          <w:shd w:val="clear" w:color="auto" w:fill="FEFEFE"/>
          <w:lang w:eastAsia="ru-RU"/>
        </w:rPr>
        <w:t>Предложения по реализации</w:t>
      </w:r>
      <w:r w:rsidRPr="006341A3">
        <w:rPr>
          <w:rFonts w:ascii="Arial" w:eastAsia="Times New Roman" w:hAnsi="Arial" w:cs="Arial"/>
          <w:b/>
          <w:color w:val="020C22"/>
          <w:sz w:val="28"/>
          <w:szCs w:val="28"/>
          <w:shd w:val="clear" w:color="auto" w:fill="FEFEFE"/>
          <w:lang w:eastAsia="ru-RU"/>
        </w:rPr>
        <w:t xml:space="preserve"> социально-ориентированной модели </w:t>
      </w:r>
      <w:r>
        <w:rPr>
          <w:rFonts w:ascii="Arial" w:eastAsia="Times New Roman" w:hAnsi="Arial" w:cs="Arial"/>
          <w:b/>
          <w:color w:val="020C22"/>
          <w:sz w:val="28"/>
          <w:szCs w:val="28"/>
          <w:shd w:val="clear" w:color="auto" w:fill="FEFEFE"/>
          <w:lang w:eastAsia="ru-RU"/>
        </w:rPr>
        <w:t xml:space="preserve">финансирования </w:t>
      </w:r>
      <w:proofErr w:type="gramStart"/>
      <w:r>
        <w:rPr>
          <w:rFonts w:ascii="Arial" w:eastAsia="Times New Roman" w:hAnsi="Arial" w:cs="Arial"/>
          <w:b/>
          <w:color w:val="020C22"/>
          <w:sz w:val="28"/>
          <w:szCs w:val="28"/>
          <w:shd w:val="clear" w:color="auto" w:fill="FEFEFE"/>
          <w:lang w:eastAsia="ru-RU"/>
        </w:rPr>
        <w:t>инвестиционных</w:t>
      </w:r>
      <w:proofErr w:type="gramEnd"/>
      <w:r w:rsidRPr="006341A3">
        <w:rPr>
          <w:rFonts w:ascii="Arial" w:eastAsia="Times New Roman" w:hAnsi="Arial" w:cs="Arial"/>
          <w:b/>
          <w:color w:val="020C22"/>
          <w:sz w:val="28"/>
          <w:szCs w:val="28"/>
          <w:shd w:val="clear" w:color="auto" w:fill="FEFEFE"/>
          <w:lang w:eastAsia="ru-RU"/>
        </w:rPr>
        <w:t xml:space="preserve"> </w:t>
      </w:r>
      <w:proofErr w:type="spellStart"/>
      <w:r w:rsidRPr="006341A3">
        <w:rPr>
          <w:rFonts w:ascii="Arial" w:eastAsia="Times New Roman" w:hAnsi="Arial" w:cs="Arial"/>
          <w:b/>
          <w:color w:val="020C22"/>
          <w:sz w:val="28"/>
          <w:szCs w:val="28"/>
          <w:shd w:val="clear" w:color="auto" w:fill="FEFEFE"/>
          <w:lang w:eastAsia="ru-RU"/>
        </w:rPr>
        <w:t>стартапов</w:t>
      </w:r>
      <w:proofErr w:type="spellEnd"/>
    </w:p>
    <w:p w:rsidR="003F404D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center"/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</w:pPr>
      <w:r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>28.02</w:t>
      </w:r>
      <w:r w:rsidRPr="00AC3611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>.202</w:t>
      </w:r>
      <w:r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>3</w:t>
      </w:r>
      <w:r w:rsidRPr="00AC3611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 xml:space="preserve">г.   </w:t>
      </w:r>
      <w:r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 xml:space="preserve">Красноярск </w:t>
      </w:r>
      <w:r w:rsidRPr="00AC3611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>ВКС</w:t>
      </w:r>
      <w:r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 xml:space="preserve">  КРУГЛЫЙ СТОЛ</w:t>
      </w:r>
    </w:p>
    <w:p w:rsidR="003F404D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</w:pPr>
    </w:p>
    <w:p w:rsidR="003F404D" w:rsidRDefault="003F404D" w:rsidP="003F404D">
      <w:pPr>
        <w:tabs>
          <w:tab w:val="left" w:pos="7938"/>
        </w:tabs>
        <w:autoSpaceDE w:val="0"/>
        <w:autoSpaceDN w:val="0"/>
        <w:spacing w:line="240" w:lineRule="auto"/>
        <w:ind w:left="-567" w:right="-1"/>
        <w:jc w:val="both"/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</w:pPr>
      <w:r w:rsidRPr="006341A3"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  <w:t>Уважаемые коллеги.</w:t>
      </w:r>
    </w:p>
    <w:p w:rsidR="003F404D" w:rsidRPr="006341A3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</w:t>
      </w:r>
      <w:r w:rsidRPr="006341A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Россия об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ладает огромными запасами торфа и п</w:t>
      </w:r>
      <w:r w:rsidRPr="006341A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 объёмам запасов и приросту торфа занимает одно из первых мест в мире. На локальном уровне торф может играть существенную роль в энергообеспечении и в сельском хозяйстве.</w:t>
      </w:r>
    </w:p>
    <w:p w:rsidR="003F404D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При этом</w:t>
      </w:r>
      <w:r w:rsidRPr="006341A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 рассматривать торф исключительно в качестве топлива и удобрения в современ</w:t>
      </w:r>
      <w:r w:rsidR="002E6D0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ных условиях не целесообразно, поскольку г</w:t>
      </w:r>
      <w:r w:rsidRPr="006341A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лубокая и комплексная переработка торфа позволяет получать на выходе целый </w:t>
      </w:r>
      <w:r w:rsidR="002E6D0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спектр материалов для применени</w:t>
      </w:r>
      <w:r w:rsidRPr="006341A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я в сельском хозяйстве, медицине, строительстве, химической промышленности</w:t>
      </w:r>
      <w:r w:rsidR="002E6D0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 в др.</w:t>
      </w:r>
      <w:r w:rsidR="00093F7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2E6D0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отраслях</w:t>
      </w:r>
      <w:r w:rsidRPr="006341A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</w:t>
      </w:r>
    </w:p>
    <w:p w:rsidR="003F404D" w:rsidRPr="006F5098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Одновременно, сельское</w:t>
      </w:r>
      <w:r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хозяйство в РФ ежегодно производит 250 </w:t>
      </w:r>
      <w:proofErr w:type="gramStart"/>
      <w:r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млн</w:t>
      </w:r>
      <w:proofErr w:type="gramEnd"/>
      <w:r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т отходов, а из 150 млн т отходов в животноводстве и птицеводстве в год перерабатывается только несколько процентов.</w:t>
      </w:r>
    </w:p>
    <w:p w:rsidR="003F404D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 </w:t>
      </w:r>
      <w:r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В тоже время 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торф, </w:t>
      </w:r>
      <w:r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куриный помет и др. виды с/х отходов является исходным ценным сырьём для производства </w:t>
      </w:r>
      <w:proofErr w:type="gramStart"/>
      <w:r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Органо-минеральных</w:t>
      </w:r>
      <w:proofErr w:type="gramEnd"/>
      <w:r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удобрений (ОМУ) пролонгированного действия. </w:t>
      </w:r>
    </w:p>
    <w:p w:rsidR="003F404D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 </w:t>
      </w:r>
      <w:r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Сегодня по оценкам Минсельхоза России ОМУ в стране используются лишь на 6% земель, а в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следствие интенсификации АПК</w:t>
      </w:r>
      <w:r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Россия ежегодно теряет 81,4 млн. тонн гумуса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по общему мнению ученых и хозяйственников </w:t>
      </w:r>
      <w:r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в России существует дефицит качественных экологически чистых органических удобрений в объеме не менее 5 млн. тонн в год.</w:t>
      </w:r>
    </w:p>
    <w:p w:rsidR="002E6D03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 </w:t>
      </w:r>
      <w:proofErr w:type="gramStart"/>
      <w:r w:rsidR="001E588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С 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целью</w:t>
      </w:r>
      <w:r w:rsidR="001E588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решения этих проблем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предлагается реализация пилотных комплексных проектов в Вологодской области и </w:t>
      </w:r>
      <w:r w:rsidR="00801967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в др. регионах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РФ</w:t>
      </w:r>
      <w:r w:rsidR="00DC799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с функцией 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специализированных операторов </w:t>
      </w:r>
      <w:r w:rsidR="00042E04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по переработке с/х отходов в органические удобрения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DC799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на основе лучших технологических решений</w:t>
      </w:r>
      <w:r w:rsidR="002E6D0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 развития</w:t>
      </w:r>
      <w:r w:rsidR="00042E04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2E6D0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органического земледелия </w:t>
      </w:r>
      <w:r w:rsidR="00FF67DC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 применение</w:t>
      </w:r>
      <w:r w:rsidR="002E6D0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научно-обоснованных </w:t>
      </w:r>
      <w:proofErr w:type="spellStart"/>
      <w:r w:rsidR="002E6D0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агротехнологий</w:t>
      </w:r>
      <w:proofErr w:type="spellEnd"/>
      <w:r w:rsidR="00093F7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с уже полученным экономическим эффектом</w:t>
      </w:r>
      <w:r w:rsidR="00DC799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  </w:t>
      </w:r>
      <w:r w:rsidR="00093F7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применение </w:t>
      </w:r>
      <w:r w:rsidR="00DC799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организационно-финансовых механизмов целевого</w:t>
      </w:r>
      <w:r w:rsidR="006636F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 в</w:t>
      </w:r>
      <w:r w:rsidR="00B3647C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озв</w:t>
      </w:r>
      <w:r w:rsidR="006636F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ратного</w:t>
      </w:r>
      <w:r w:rsidR="00DC799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2E6D0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гос.</w:t>
      </w:r>
      <w:r w:rsidR="000335EB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DC799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финансирования</w:t>
      </w:r>
      <w:r w:rsidR="000335EB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инвестиций</w:t>
      </w:r>
      <w:r w:rsidR="00476CEB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</w:t>
      </w:r>
      <w:r w:rsidR="00DC799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2E6D0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направленных на </w:t>
      </w:r>
      <w:r w:rsidR="006636F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повышение благосостояния</w:t>
      </w:r>
      <w:proofErr w:type="gramEnd"/>
      <w:r w:rsidR="006636F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Н</w:t>
      </w:r>
      <w:r w:rsidR="00476CEB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арода и </w:t>
      </w:r>
      <w:r w:rsidR="002E6D0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укрепление государственности России</w:t>
      </w:r>
      <w:r w:rsidR="002E6D0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</w:t>
      </w:r>
      <w:r w:rsidR="004670E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</w:p>
    <w:p w:rsidR="003F404D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 При </w:t>
      </w:r>
      <w:r w:rsidR="001E136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этом исходим из понимания того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 что г</w:t>
      </w:r>
      <w:r w:rsidRP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осударств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о строят две силы – </w:t>
      </w:r>
      <w:proofErr w:type="gramStart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государство-образующий</w:t>
      </w:r>
      <w:proofErr w:type="gramEnd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н</w:t>
      </w:r>
      <w:r w:rsidRP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арод и государство-организующая администрация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 наделённая доверием народа, которые способны и обязаны создавать и регулировать все государственные процессы.</w:t>
      </w:r>
    </w:p>
    <w:p w:rsidR="003F404D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 </w:t>
      </w:r>
      <w:r w:rsidRP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Российская Федерация по Конституции является социальным государством и согласно ст. 3 Конституции РФ Народ России является сувереном и источником власти, что изначально должно обеспечивать государс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твенное управление в интересах н</w:t>
      </w:r>
      <w:r w:rsidRP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арода</w:t>
      </w:r>
      <w:r w:rsidRPr="0027706A">
        <w:t xml:space="preserve"> </w:t>
      </w:r>
      <w:r w:rsidRP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для повышения его благосостояния и </w:t>
      </w:r>
      <w:proofErr w:type="spellStart"/>
      <w:r w:rsidRP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народосбережения</w:t>
      </w:r>
      <w:proofErr w:type="spellEnd"/>
      <w:r w:rsidRP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</w:t>
      </w:r>
    </w:p>
    <w:p w:rsidR="003F404D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 Для повышения эффективности  системы государственного управления актуально создание механизмов для самоорганизации и саморазвития народа и МСУ в формах, которые способствовали бы повышению благосостояния народа и осуществляли функцию «обратной связи» между народом и государством в виде президентской вертикали власти.</w:t>
      </w:r>
    </w:p>
    <w:p w:rsidR="003F404D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lastRenderedPageBreak/>
        <w:t xml:space="preserve">          На консолидацию и объединение</w:t>
      </w:r>
      <w:r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возможностей и потенциалов власти, бизнеса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 Народа России, направлен  проект Специализированного </w:t>
      </w:r>
      <w:r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Фонда 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содействия социальному развитию (</w:t>
      </w:r>
      <w:r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СФССР, </w:t>
      </w:r>
      <w:proofErr w:type="spellStart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.Ч</w:t>
      </w:r>
      <w:proofErr w:type="gramEnd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ереповец</w:t>
      </w:r>
      <w:proofErr w:type="spellEnd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). </w:t>
      </w:r>
      <w:proofErr w:type="gramStart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Проект предлагает создание</w:t>
      </w:r>
      <w:r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Народно-государственного фонда развития (НГФР) и системы аффилированных региональных Спе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циализированных фондов  СФССР, как механизма для обеспечения целевого государственного финансирования</w:t>
      </w:r>
      <w:r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инвестиций на возвратной основе 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значимых отраслей народного хозяйства </w:t>
      </w:r>
      <w:r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и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для  формирования в</w:t>
      </w:r>
      <w:r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проектах неделимой Общественной доли – Целевого социального капитала - ЦСК (на принципах ФЗ РФ №275 «О 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целевом капитале» и Устава </w:t>
      </w:r>
      <w:proofErr w:type="spellStart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Спецфонда</w:t>
      </w:r>
      <w:proofErr w:type="spellEnd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СФССР).</w:t>
      </w:r>
      <w:proofErr w:type="gramEnd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В таком варианте  доход от доли ЦСК по</w:t>
      </w:r>
      <w:r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завершении окупаемости в течени</w:t>
      </w:r>
      <w:proofErr w:type="gramStart"/>
      <w:r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и</w:t>
      </w:r>
      <w:proofErr w:type="gramEnd"/>
      <w:r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всей «жизни проекта» будет направляться на социальные программы трудовых коллективов создаваемых производств, органов МСУ при участи Народных Советов по месту реализации (в соответствии   со ст.3 Ко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нституции РФ) и др. направления. Таким образом, </w:t>
      </w:r>
      <w:r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ещё на стадии проектного обо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снования инвестиций СФССР становится  с</w:t>
      </w:r>
      <w:r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убъектом экономических прав и интересов будущего трудового коллектива создаваемого производства и источником дополнительного  финансирования и развития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МСУ.</w:t>
      </w:r>
    </w:p>
    <w:p w:rsidR="001D7DBA" w:rsidRDefault="003F404D" w:rsidP="001D7DBA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</w:t>
      </w:r>
      <w:proofErr w:type="gramStart"/>
      <w:r w:rsidR="00801967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Реализация такой модели позволит создать дополнительный ресурс в развитии локальной экономики </w:t>
      </w:r>
      <w:r w:rsidR="001D7DB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на территориях </w:t>
      </w:r>
      <w:r w:rsidR="006636F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реализации проектов</w:t>
      </w:r>
      <w:r w:rsidR="00801967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 финансовые мотивации органам МСУ в поддержке и развитии органического земледелия</w:t>
      </w:r>
      <w:r w:rsidR="001D7DB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за счёт отчислений части</w:t>
      </w:r>
      <w:r w:rsidR="00801967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1D7DB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дохода, </w:t>
      </w:r>
      <w:r w:rsidR="001E588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FF67DC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приступить к комплексному решению</w:t>
      </w:r>
      <w:r w:rsidR="001D7DB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экологических проблем от огромного числа с/х отходов в </w:t>
      </w:r>
      <w:proofErr w:type="spellStart"/>
      <w:r w:rsidR="001D7DB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шламонакопителях</w:t>
      </w:r>
      <w:proofErr w:type="spellEnd"/>
      <w:r w:rsidR="001D7DB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C56AC9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путём создания «</w:t>
      </w:r>
      <w:r w:rsidR="00750DE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региональных </w:t>
      </w:r>
      <w:r w:rsidR="00C56AC9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специализированных операторов</w:t>
      </w:r>
      <w:r w:rsidR="00FF67DC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органического земледелия</w:t>
      </w:r>
      <w:r w:rsidR="00C56AC9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» </w:t>
      </w:r>
      <w:r w:rsidR="001D7DB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и </w:t>
      </w:r>
      <w:r w:rsidR="00C56AC9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на этой основе </w:t>
      </w:r>
      <w:r w:rsidR="001D7DB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обеспечить государственное регулирование процесса обращения</w:t>
      </w:r>
      <w:proofErr w:type="gramEnd"/>
      <w:r w:rsidR="001D7DB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с </w:t>
      </w:r>
      <w:proofErr w:type="gramStart"/>
      <w:r w:rsidR="001D7DB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</w:t>
      </w:r>
      <w:proofErr w:type="gramEnd"/>
      <w:r w:rsidR="001D7DB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/х отходами не только карательными методами.</w:t>
      </w:r>
      <w:r w:rsidR="001E136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4670E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К этому процессу можно привлечь действующих региональных операторов ТКО, напр. в </w:t>
      </w:r>
      <w:proofErr w:type="spellStart"/>
      <w:proofErr w:type="gramStart"/>
      <w:r w:rsidR="004670E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в</w:t>
      </w:r>
      <w:proofErr w:type="spellEnd"/>
      <w:proofErr w:type="gramEnd"/>
      <w:r w:rsidR="004670E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форме договора о совместной деятельности  со </w:t>
      </w:r>
      <w:proofErr w:type="spellStart"/>
      <w:r w:rsidR="004670E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Спец.фондами</w:t>
      </w:r>
      <w:proofErr w:type="spellEnd"/>
      <w:r w:rsidR="004670E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 на условиях целевого </w:t>
      </w:r>
      <w:proofErr w:type="spellStart"/>
      <w:r w:rsidR="004670E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гос.финансирования</w:t>
      </w:r>
      <w:proofErr w:type="spellEnd"/>
      <w:r w:rsidR="004670E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</w:t>
      </w:r>
      <w:r w:rsidR="004670E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1E136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Принятие предложенных нами поправок ФЗ РФ позволит обеспечить законодательное стимулирование </w:t>
      </w:r>
      <w:r w:rsidR="006636F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процесса </w:t>
      </w:r>
      <w:r w:rsidR="001E136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по применению этой модели развития на любых </w:t>
      </w:r>
      <w:proofErr w:type="spellStart"/>
      <w:r w:rsidR="001E136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инвест</w:t>
      </w:r>
      <w:proofErr w:type="gramStart"/>
      <w:r w:rsidR="001E136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.п</w:t>
      </w:r>
      <w:proofErr w:type="gramEnd"/>
      <w:r w:rsidR="001E136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роектах</w:t>
      </w:r>
      <w:proofErr w:type="spellEnd"/>
      <w:r w:rsidR="001E136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на всей территории РФ.</w:t>
      </w:r>
    </w:p>
    <w:p w:rsidR="003F404D" w:rsidRDefault="003F404D" w:rsidP="001D7DBA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Совершенствование форм государственной поддержки инвестиций в соответствии с этими предложениями может обеспечить не только</w:t>
      </w:r>
      <w:r w:rsidRPr="0056518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повышение</w:t>
      </w:r>
      <w:r w:rsidRPr="0056518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эффективности  системы государственного управления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, но и создание скреп между народом и государством, о необходимости которых неоднократно говорил Президент РФ </w:t>
      </w:r>
      <w:proofErr w:type="spellStart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В</w:t>
      </w:r>
      <w:proofErr w:type="gramStart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,В</w:t>
      </w:r>
      <w:proofErr w:type="gramEnd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,Путин</w:t>
      </w:r>
      <w:proofErr w:type="spellEnd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, значительно повысить благосостояния народа России, решить многие экологические проблемы и увеличить рост экономики страны, создавая </w:t>
      </w:r>
      <w:r w:rsidRPr="00F62D4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современную индустрию по производству различных возобновляемых видов топлива, эффективных удобрений и </w:t>
      </w:r>
      <w:proofErr w:type="spellStart"/>
      <w:r w:rsidRPr="00F62D4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экочернозёмов</w:t>
      </w:r>
      <w:proofErr w:type="spellEnd"/>
      <w:r w:rsidRPr="00F62D4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для повышения плодородия почв, их восстановления и борьбы с опустыниванием н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е только в России, но и в</w:t>
      </w:r>
      <w:r w:rsidRPr="00F62D4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странах содружества БРИКС,  в </w:t>
      </w:r>
      <w:proofErr w:type="spellStart"/>
      <w:r w:rsidRPr="00F62D4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т.ч</w:t>
      </w:r>
      <w:proofErr w:type="spellEnd"/>
      <w:r w:rsidRPr="00F62D4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 для реализации Программ  «зеленая Саудовская Ара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вия» и «зеленый Ближний Восток», обеспечить привлечение внешних инвестиций и расширить взаимодействие в рамках БРИКС. </w:t>
      </w:r>
    </w:p>
    <w:p w:rsidR="003F404D" w:rsidRDefault="003F404D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</w:t>
      </w:r>
      <w:proofErr w:type="gramStart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Наши предложения уже </w:t>
      </w:r>
      <w:r w:rsidR="001D7DB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были 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направлены Президенту РФ Путину В.В.</w:t>
      </w:r>
      <w:r w:rsidR="001E588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 Правительству РФ,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Pr="00EB6F0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партии СПРАВЕДЛИВ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АЯ РОССИЯ - ЗА ПРАВДУ </w:t>
      </w:r>
      <w:r w:rsidR="001E588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с предложением 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сделать их</w:t>
      </w:r>
      <w:r w:rsidRPr="00EB6F0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пар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тийным, общеросс</w:t>
      </w:r>
      <w:r w:rsidR="001E588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ийским проектом и в этой связи предлагаем ещё раз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обратиться от участников КРУГЛОГО СТОЛА к Президенту РФ и к Правительству РФ о государственной поддержке наших предложений и формировании предложенных институтов государственного управления для их реализации.</w:t>
      </w:r>
      <w:proofErr w:type="gramEnd"/>
    </w:p>
    <w:p w:rsidR="001D7DBA" w:rsidRDefault="001D7DBA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</w:p>
    <w:p w:rsidR="001D7DBA" w:rsidRDefault="00E12A86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Приложение: Блок-схема </w:t>
      </w:r>
      <w:proofErr w:type="spellStart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орг</w:t>
      </w:r>
      <w:proofErr w:type="gramStart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труктуры</w:t>
      </w:r>
      <w:proofErr w:type="spellEnd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</w:t>
      </w:r>
    </w:p>
    <w:p w:rsidR="001D7DBA" w:rsidRDefault="001D7DBA" w:rsidP="004670EF">
      <w:pPr>
        <w:tabs>
          <w:tab w:val="left" w:pos="7938"/>
        </w:tabs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</w:p>
    <w:p w:rsidR="001D7DBA" w:rsidRDefault="001D7DBA" w:rsidP="003F404D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</w:p>
    <w:p w:rsidR="001E5888" w:rsidRPr="00D020F0" w:rsidRDefault="001E5888" w:rsidP="001E5888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</w:pPr>
      <w:r w:rsidRPr="00D020F0"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  <w:t>Председатель Правления СФССР                                                           Лебедев А.И.</w:t>
      </w:r>
    </w:p>
    <w:p w:rsidR="001E5888" w:rsidRPr="00D020F0" w:rsidRDefault="004670EF" w:rsidP="001E5888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</w:pPr>
      <w:r w:rsidRPr="008710B7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E34A62A" wp14:editId="74D78B5F">
            <wp:simplePos x="0" y="0"/>
            <wp:positionH relativeFrom="column">
              <wp:posOffset>3013710</wp:posOffset>
            </wp:positionH>
            <wp:positionV relativeFrom="paragraph">
              <wp:posOffset>13335</wp:posOffset>
            </wp:positionV>
            <wp:extent cx="1078865" cy="652780"/>
            <wp:effectExtent l="0" t="0" r="6985" b="0"/>
            <wp:wrapNone/>
            <wp:docPr id="9" name="Рисунок 5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odp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5888" w:rsidRPr="00D020F0"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  <w:t>Конт</w:t>
      </w:r>
      <w:proofErr w:type="gramStart"/>
      <w:r w:rsidR="001E5888" w:rsidRPr="00D020F0"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  <w:t>.т</w:t>
      </w:r>
      <w:proofErr w:type="gramEnd"/>
      <w:r w:rsidR="001E5888" w:rsidRPr="00D020F0"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  <w:t>ел.+7 921 835 72 87</w:t>
      </w:r>
    </w:p>
    <w:p w:rsidR="003F404D" w:rsidRDefault="003F404D" w:rsidP="006341A3">
      <w:pPr>
        <w:ind w:right="-284"/>
        <w:jc w:val="both"/>
        <w:rPr>
          <w:rFonts w:ascii="Arial Narrow" w:eastAsiaTheme="minorEastAsia" w:hAnsi="Arial Narrow" w:cs="Arial Narrow"/>
          <w:b/>
          <w:i/>
          <w:spacing w:val="60"/>
          <w:sz w:val="12"/>
          <w:szCs w:val="12"/>
        </w:rPr>
      </w:pPr>
    </w:p>
    <w:p w:rsidR="004670EF" w:rsidRDefault="004670EF" w:rsidP="006341A3">
      <w:pPr>
        <w:ind w:right="-284"/>
        <w:jc w:val="both"/>
        <w:rPr>
          <w:rFonts w:ascii="Arial Narrow" w:eastAsiaTheme="minorEastAsia" w:hAnsi="Arial Narrow" w:cs="Arial Narrow"/>
          <w:b/>
          <w:i/>
          <w:spacing w:val="60"/>
          <w:sz w:val="12"/>
          <w:szCs w:val="12"/>
        </w:rPr>
      </w:pPr>
      <w:bookmarkStart w:id="0" w:name="_GoBack"/>
      <w:bookmarkEnd w:id="0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3958"/>
        <w:gridCol w:w="4394"/>
      </w:tblGrid>
      <w:tr w:rsidR="006341A3" w:rsidRPr="00AC3611" w:rsidTr="00662D9D">
        <w:trPr>
          <w:trHeight w:val="137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A3" w:rsidRPr="00AC3611" w:rsidRDefault="006341A3" w:rsidP="00662D9D">
            <w:pPr>
              <w:tabs>
                <w:tab w:val="left" w:pos="709"/>
                <w:tab w:val="center" w:pos="4677"/>
                <w:tab w:val="right" w:pos="972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C3611">
              <w:rPr>
                <w:rFonts w:ascii="Times New Roman" w:eastAsiaTheme="minorEastAsia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lastRenderedPageBreak/>
              <w:t xml:space="preserve">   </w:t>
            </w:r>
            <w:r w:rsidRPr="00AC3611">
              <w:rPr>
                <w:rFonts w:ascii="Times New Roman" w:eastAsiaTheme="minorEastAsia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3621D6" wp14:editId="66BD1131">
                  <wp:extent cx="6286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1">
              <w:rPr>
                <w:rFonts w:ascii="Times New Roman" w:eastAsiaTheme="minorEastAsia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A3" w:rsidRPr="00AC3611" w:rsidRDefault="006341A3" w:rsidP="00662D9D">
            <w:pPr>
              <w:tabs>
                <w:tab w:val="left" w:pos="709"/>
                <w:tab w:val="center" w:pos="4677"/>
                <w:tab w:val="right" w:pos="97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Arial Narrow"/>
                <w:b/>
                <w:i/>
                <w:spacing w:val="60"/>
                <w:sz w:val="20"/>
                <w:szCs w:val="20"/>
                <w:lang w:eastAsia="ru-RU"/>
              </w:rPr>
            </w:pPr>
            <w:r w:rsidRPr="00AC3611">
              <w:rPr>
                <w:rFonts w:ascii="Arial Narrow" w:eastAsiaTheme="minorEastAsia" w:hAnsi="Arial Narrow" w:cs="Arial Narrow"/>
                <w:b/>
                <w:i/>
                <w:spacing w:val="60"/>
                <w:sz w:val="12"/>
                <w:szCs w:val="12"/>
                <w:lang w:eastAsia="ru-RU"/>
              </w:rPr>
              <w:t>Специализированный фонд управления  целевым капиталом</w:t>
            </w:r>
          </w:p>
        </w:tc>
      </w:tr>
      <w:tr w:rsidR="006341A3" w:rsidRPr="00AC3611" w:rsidTr="00662D9D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A3" w:rsidRPr="00AC3611" w:rsidRDefault="006341A3" w:rsidP="00662D9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A3" w:rsidRPr="00AC3611" w:rsidRDefault="006341A3" w:rsidP="00662D9D">
            <w:pPr>
              <w:tabs>
                <w:tab w:val="left" w:pos="709"/>
                <w:tab w:val="right" w:pos="9720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C361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СПЕЦИАЛИЗИРОВАННЫЙ ФОНД СОДЕЙСТВИЯ СОЦИАЛЬНОМУ РАЗВИТИЮ</w:t>
            </w:r>
          </w:p>
        </w:tc>
      </w:tr>
      <w:tr w:rsidR="006341A3" w:rsidRPr="00DC799A" w:rsidTr="00662D9D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A3" w:rsidRPr="00AC3611" w:rsidRDefault="006341A3" w:rsidP="00662D9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A3" w:rsidRPr="00AC3611" w:rsidRDefault="006341A3" w:rsidP="00662D9D">
            <w:pPr>
              <w:tabs>
                <w:tab w:val="left" w:pos="709"/>
                <w:tab w:val="right" w:pos="97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Россия, 162600,г</w:t>
            </w:r>
            <w:proofErr w:type="gramStart"/>
            <w:r w:rsidRPr="00AC3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AC3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ереповец,                            ул. Краснодонцев, 43-62,                         тел/факс (8202) 283808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A3" w:rsidRPr="00AC3611" w:rsidRDefault="006341A3" w:rsidP="00662D9D">
            <w:pPr>
              <w:tabs>
                <w:tab w:val="left" w:pos="709"/>
                <w:tab w:val="center" w:pos="4677"/>
                <w:tab w:val="right" w:pos="97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AC361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Russia, 162600, Cherepovets,</w:t>
            </w:r>
          </w:p>
          <w:p w:rsidR="006341A3" w:rsidRPr="00AC3611" w:rsidRDefault="006341A3" w:rsidP="00662D9D">
            <w:pPr>
              <w:tabs>
                <w:tab w:val="left" w:pos="709"/>
                <w:tab w:val="center" w:pos="4677"/>
                <w:tab w:val="right" w:pos="97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C361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Krasnodoncev</w:t>
            </w:r>
            <w:proofErr w:type="spellEnd"/>
            <w:r w:rsidRPr="00AC361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 street, 43-62,</w:t>
            </w:r>
          </w:p>
          <w:p w:rsidR="006341A3" w:rsidRPr="00AC3611" w:rsidRDefault="006341A3" w:rsidP="00662D9D">
            <w:pPr>
              <w:tabs>
                <w:tab w:val="left" w:pos="709"/>
                <w:tab w:val="center" w:pos="4677"/>
                <w:tab w:val="right" w:pos="9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C361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Phone/fax +7(8202) 283808</w:t>
            </w:r>
          </w:p>
        </w:tc>
      </w:tr>
      <w:tr w:rsidR="006341A3" w:rsidRPr="00DC799A" w:rsidTr="00662D9D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A3" w:rsidRPr="00AC3611" w:rsidRDefault="006341A3" w:rsidP="00662D9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A3" w:rsidRPr="00AC3611" w:rsidRDefault="006341A3" w:rsidP="00662D9D">
            <w:pPr>
              <w:tabs>
                <w:tab w:val="left" w:pos="709"/>
                <w:tab w:val="right" w:pos="9720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it-IT" w:eastAsia="ru-RU"/>
              </w:rPr>
            </w:pPr>
            <w:r w:rsidRPr="00AC36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it-IT" w:eastAsia="ru-RU"/>
              </w:rPr>
              <w:t xml:space="preserve">E-Mail: </w:t>
            </w:r>
            <w:r w:rsidRPr="00AC36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t-IT" w:eastAsia="ru-RU"/>
              </w:rPr>
              <w:t>npp.aert@gmail.com</w:t>
            </w:r>
            <w:r w:rsidRPr="00AC3611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it-IT" w:eastAsia="ru-RU"/>
              </w:rPr>
              <w:t xml:space="preserve">                                                                                              </w:t>
            </w:r>
          </w:p>
        </w:tc>
      </w:tr>
    </w:tbl>
    <w:p w:rsidR="006341A3" w:rsidRPr="00AC3611" w:rsidRDefault="006341A3" w:rsidP="006341A3">
      <w:pPr>
        <w:tabs>
          <w:tab w:val="left" w:pos="7938"/>
        </w:tabs>
        <w:autoSpaceDE w:val="0"/>
        <w:autoSpaceDN w:val="0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85F31" w:rsidRDefault="00285F31" w:rsidP="00285F31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</w:pPr>
      <w:r w:rsidRPr="00EE41CB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>Исх.</w:t>
      </w:r>
      <w:r w:rsidR="00EE41CB" w:rsidRPr="00EE41CB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 xml:space="preserve">№11/11 от 29.11.2022г.   </w:t>
      </w:r>
    </w:p>
    <w:p w:rsidR="00EE41CB" w:rsidRPr="00EE41CB" w:rsidRDefault="00EE41CB" w:rsidP="00285F31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</w:pPr>
    </w:p>
    <w:p w:rsidR="006341A3" w:rsidRPr="006341A3" w:rsidRDefault="00FB3FE3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center"/>
        <w:rPr>
          <w:rFonts w:ascii="Arial" w:eastAsia="Times New Roman" w:hAnsi="Arial" w:cs="Arial"/>
          <w:b/>
          <w:color w:val="020C22"/>
          <w:sz w:val="28"/>
          <w:szCs w:val="28"/>
          <w:shd w:val="clear" w:color="auto" w:fill="FEFEFE"/>
          <w:lang w:eastAsia="ru-RU"/>
        </w:rPr>
      </w:pPr>
      <w:r>
        <w:rPr>
          <w:rFonts w:ascii="Arial" w:eastAsia="Times New Roman" w:hAnsi="Arial" w:cs="Arial"/>
          <w:b/>
          <w:color w:val="020C22"/>
          <w:sz w:val="28"/>
          <w:szCs w:val="28"/>
          <w:shd w:val="clear" w:color="auto" w:fill="FEFEFE"/>
          <w:lang w:eastAsia="ru-RU"/>
        </w:rPr>
        <w:t>Предложения по реализации</w:t>
      </w:r>
      <w:r w:rsidR="006341A3" w:rsidRPr="006341A3">
        <w:rPr>
          <w:rFonts w:ascii="Arial" w:eastAsia="Times New Roman" w:hAnsi="Arial" w:cs="Arial"/>
          <w:b/>
          <w:color w:val="020C22"/>
          <w:sz w:val="28"/>
          <w:szCs w:val="28"/>
          <w:shd w:val="clear" w:color="auto" w:fill="FEFEFE"/>
          <w:lang w:eastAsia="ru-RU"/>
        </w:rPr>
        <w:t xml:space="preserve"> социально-ориентированной модели </w:t>
      </w:r>
      <w:r w:rsidR="006341A3">
        <w:rPr>
          <w:rFonts w:ascii="Arial" w:eastAsia="Times New Roman" w:hAnsi="Arial" w:cs="Arial"/>
          <w:b/>
          <w:color w:val="020C22"/>
          <w:sz w:val="28"/>
          <w:szCs w:val="28"/>
          <w:shd w:val="clear" w:color="auto" w:fill="FEFEFE"/>
          <w:lang w:eastAsia="ru-RU"/>
        </w:rPr>
        <w:t xml:space="preserve">финансирования </w:t>
      </w:r>
      <w:proofErr w:type="gramStart"/>
      <w:r w:rsidR="006341A3">
        <w:rPr>
          <w:rFonts w:ascii="Arial" w:eastAsia="Times New Roman" w:hAnsi="Arial" w:cs="Arial"/>
          <w:b/>
          <w:color w:val="020C22"/>
          <w:sz w:val="28"/>
          <w:szCs w:val="28"/>
          <w:shd w:val="clear" w:color="auto" w:fill="FEFEFE"/>
          <w:lang w:eastAsia="ru-RU"/>
        </w:rPr>
        <w:t>инвестиционных</w:t>
      </w:r>
      <w:proofErr w:type="gramEnd"/>
      <w:r w:rsidR="006341A3" w:rsidRPr="006341A3">
        <w:rPr>
          <w:rFonts w:ascii="Arial" w:eastAsia="Times New Roman" w:hAnsi="Arial" w:cs="Arial"/>
          <w:b/>
          <w:color w:val="020C22"/>
          <w:sz w:val="28"/>
          <w:szCs w:val="28"/>
          <w:shd w:val="clear" w:color="auto" w:fill="FEFEFE"/>
          <w:lang w:eastAsia="ru-RU"/>
        </w:rPr>
        <w:t xml:space="preserve"> </w:t>
      </w:r>
      <w:proofErr w:type="spellStart"/>
      <w:r w:rsidR="006341A3" w:rsidRPr="006341A3">
        <w:rPr>
          <w:rFonts w:ascii="Arial" w:eastAsia="Times New Roman" w:hAnsi="Arial" w:cs="Arial"/>
          <w:b/>
          <w:color w:val="020C22"/>
          <w:sz w:val="28"/>
          <w:szCs w:val="28"/>
          <w:shd w:val="clear" w:color="auto" w:fill="FEFEFE"/>
          <w:lang w:eastAsia="ru-RU"/>
        </w:rPr>
        <w:t>стартапов</w:t>
      </w:r>
      <w:proofErr w:type="spellEnd"/>
    </w:p>
    <w:p w:rsidR="006341A3" w:rsidRDefault="00EE41CB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center"/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</w:pPr>
      <w:r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>06</w:t>
      </w:r>
      <w:r w:rsidR="006341A3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>.1</w:t>
      </w:r>
      <w:r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>2</w:t>
      </w:r>
      <w:r w:rsidR="006341A3" w:rsidRPr="00AC3611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>.202</w:t>
      </w:r>
      <w:r w:rsidR="006341A3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>2</w:t>
      </w:r>
      <w:r w:rsidR="006341A3" w:rsidRPr="00AC3611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 xml:space="preserve">г.   </w:t>
      </w:r>
      <w:r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 xml:space="preserve">Москва </w:t>
      </w:r>
      <w:r w:rsidR="006341A3" w:rsidRPr="00AC3611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>ВКС</w:t>
      </w:r>
      <w:r w:rsidR="006341A3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 xml:space="preserve"> ГД РФ КРУГЛЫЙ СТОЛ</w:t>
      </w:r>
    </w:p>
    <w:p w:rsidR="006341A3" w:rsidRDefault="006341A3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</w:pPr>
    </w:p>
    <w:p w:rsidR="006341A3" w:rsidRDefault="006341A3" w:rsidP="00D020F0">
      <w:pPr>
        <w:tabs>
          <w:tab w:val="left" w:pos="7938"/>
        </w:tabs>
        <w:autoSpaceDE w:val="0"/>
        <w:autoSpaceDN w:val="0"/>
        <w:spacing w:line="240" w:lineRule="auto"/>
        <w:ind w:left="-567" w:right="-1"/>
        <w:jc w:val="both"/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</w:pPr>
      <w:r w:rsidRPr="006341A3"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  <w:t>Уважаемые коллеги.</w:t>
      </w:r>
    </w:p>
    <w:p w:rsidR="006341A3" w:rsidRPr="006341A3" w:rsidRDefault="002602B9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</w:t>
      </w:r>
      <w:r w:rsidR="006341A3" w:rsidRPr="006341A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Россия об</w:t>
      </w:r>
      <w:r w:rsidR="006341A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ладает огромными запасами торфа и п</w:t>
      </w:r>
      <w:r w:rsidR="006341A3" w:rsidRPr="006341A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 объёмам запасов и приросту торфа занимает одно из первых мест в мире. На локальном уровне торф может играть существенную роль в энергообеспечении и в сельском хозяйстве.</w:t>
      </w:r>
    </w:p>
    <w:p w:rsidR="006341A3" w:rsidRDefault="002602B9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</w:t>
      </w:r>
      <w:r w:rsid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При этом</w:t>
      </w:r>
      <w:proofErr w:type="gramStart"/>
      <w:r w:rsidR="006341A3" w:rsidRPr="006341A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</w:t>
      </w:r>
      <w:proofErr w:type="gramEnd"/>
      <w:r w:rsidR="006341A3" w:rsidRPr="006341A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рассматривать торф исключительно в качестве топлива и удобрения в современных условиях не целесообразно. Глубокая и комплексная переработка торфа позволяет получать на выходе целый спектр материалов, которые могут использоваться в сельском хозяйстве, медицине, строительстве, химической промышленности, в качестве лекарств, сорбентов, изоляционных материалов, кормовых добавок.</w:t>
      </w:r>
    </w:p>
    <w:p w:rsidR="006F5098" w:rsidRPr="006F5098" w:rsidRDefault="002602B9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</w:t>
      </w:r>
      <w:r w:rsid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Одновременно, сельское</w:t>
      </w:r>
      <w:r w:rsidR="006F5098"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хозяйство в РФ ежегодно производит 250 </w:t>
      </w:r>
      <w:proofErr w:type="gramStart"/>
      <w:r w:rsidR="006F5098"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млн</w:t>
      </w:r>
      <w:proofErr w:type="gramEnd"/>
      <w:r w:rsidR="006F5098"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т отходов, а из 150 млн т отходов в животноводстве и птицеводстве в год перерабатывается только несколько процентов.</w:t>
      </w:r>
    </w:p>
    <w:p w:rsidR="006F5098" w:rsidRDefault="002602B9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 </w:t>
      </w:r>
      <w:r w:rsidR="006F5098"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В тоже время </w:t>
      </w:r>
      <w:r w:rsid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торф,</w:t>
      </w:r>
      <w:r w:rsidR="006D74B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6F5098"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куриный помет и др. виды с/х отходов является исходным ценным сырьём для производства </w:t>
      </w:r>
      <w:proofErr w:type="gramStart"/>
      <w:r w:rsidR="006F5098"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Органо-минеральных</w:t>
      </w:r>
      <w:proofErr w:type="gramEnd"/>
      <w:r w:rsidR="006F5098"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удобрений (ОМУ) пролонгированного действия. </w:t>
      </w:r>
    </w:p>
    <w:p w:rsidR="006F5098" w:rsidRDefault="002602B9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 </w:t>
      </w:r>
      <w:r w:rsidR="006F5098"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Сегодня по оценкам Минсельхоза России ОМУ в стране используются лишь на 6% земель, а в</w:t>
      </w:r>
      <w:r w:rsid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следствие интенсификации АПК</w:t>
      </w:r>
      <w:r w:rsidR="006F5098"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Россия ежегодно теряет 81,4 млн. тонн гумуса</w:t>
      </w:r>
      <w:r w:rsid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proofErr w:type="gramStart"/>
      <w:r w:rsid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и</w:t>
      </w:r>
      <w:proofErr w:type="gramEnd"/>
      <w:r w:rsid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п</w:t>
      </w:r>
      <w:r w:rsidR="00D773C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 общему мнению</w:t>
      </w:r>
      <w:r w:rsid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ученых и хозяйственников </w:t>
      </w:r>
      <w:r w:rsidR="006F5098" w:rsidRPr="006F5098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в России существует дефицит качественных экологически чистых органических удобрений в объеме не менее 5 млн. тонн в год.</w:t>
      </w:r>
    </w:p>
    <w:p w:rsidR="00D773C5" w:rsidRDefault="002602B9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 </w:t>
      </w:r>
      <w:r w:rsidR="00286F14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 этой целью</w:t>
      </w:r>
      <w:r w:rsidR="00F62D4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инициативной группой </w:t>
      </w:r>
      <w:r w:rsidR="00286F14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руководителей специализированных, профильных организаций,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F62D4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предпринимателей, учёных и хозяйственников РФ в рамках СОГЛАШЕНИЯ о взаимодействии предлагается </w:t>
      </w:r>
      <w:r w:rsidR="00285F3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реализация пилотных комплексных проектов в Вологодской области и в Красноярском крае, и последующая </w:t>
      </w:r>
      <w:proofErr w:type="gramStart"/>
      <w:r w:rsidR="00285F3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разработка</w:t>
      </w:r>
      <w:proofErr w:type="gramEnd"/>
      <w:r w:rsidR="00285F3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 реализация ПРОГРАММЫ РАЗВИТИЯ на основе лучших технологических решений</w:t>
      </w:r>
      <w:r w:rsidR="007F164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  организационно-финансовых механизмов целевого</w:t>
      </w:r>
      <w:r w:rsidR="00701AA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финансирования</w:t>
      </w:r>
      <w:r w:rsidR="007F164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 направленны</w:t>
      </w:r>
      <w:r w:rsidR="00286F14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х</w:t>
      </w:r>
      <w:r w:rsidR="007F164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на</w:t>
      </w:r>
      <w:r w:rsidR="00286F14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укрепление государственности России</w:t>
      </w:r>
      <w:r w:rsidR="00D773C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</w:t>
      </w:r>
    </w:p>
    <w:p w:rsidR="0027706A" w:rsidRDefault="002602B9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</w:t>
      </w:r>
      <w:r w:rsidR="00FC256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</w:t>
      </w:r>
      <w:r w:rsidR="00286F14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При этом нужно отметить, что г</w:t>
      </w:r>
      <w:r w:rsidR="0027706A" w:rsidRP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осударств</w:t>
      </w:r>
      <w:r w:rsid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о строят две силы – </w:t>
      </w:r>
      <w:proofErr w:type="gramStart"/>
      <w:r w:rsid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государство</w:t>
      </w:r>
      <w:r w:rsidR="00FC256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-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образующий</w:t>
      </w:r>
      <w:proofErr w:type="gramEnd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н</w:t>
      </w:r>
      <w:r w:rsidR="0027706A" w:rsidRP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арод и государство-организующая администрация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 наделённая доверием н</w:t>
      </w:r>
      <w:r w:rsid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арода, которые способны и обязаны создавать и регулировать все государственные процессы.</w:t>
      </w:r>
    </w:p>
    <w:p w:rsidR="0027706A" w:rsidRDefault="002602B9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 </w:t>
      </w:r>
      <w:r w:rsidR="0027706A" w:rsidRP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Российская Федерация по Конституции является социальным государством и согласно ст. 3 Конституции РФ Народ России является сувереном и источником власти, что изначально должно обеспечивать государс</w:t>
      </w:r>
      <w:r w:rsidR="0025320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твенное управление в интересах н</w:t>
      </w:r>
      <w:r w:rsidR="0027706A" w:rsidRP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арода</w:t>
      </w:r>
      <w:r w:rsidR="0027706A" w:rsidRPr="0027706A">
        <w:t xml:space="preserve"> </w:t>
      </w:r>
      <w:r w:rsidR="0027706A" w:rsidRP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для повышения его благосостояния и </w:t>
      </w:r>
      <w:proofErr w:type="spellStart"/>
      <w:r w:rsidR="0027706A" w:rsidRP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народосбережения</w:t>
      </w:r>
      <w:proofErr w:type="spellEnd"/>
      <w:r w:rsidR="0027706A" w:rsidRPr="0027706A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</w:t>
      </w:r>
    </w:p>
    <w:p w:rsidR="00A93B3D" w:rsidRDefault="002602B9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 </w:t>
      </w:r>
      <w:r w:rsid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Для повышения эффективности  системы государственного управления актуально создание механизмов для самоорганизации и саморазвития народа и МСУ в формах, которые способствовали бы повышению благосостояния народа и осуществляли функцию «обратной связи» между народом и государством в виде президентской вертикали власти.</w:t>
      </w:r>
    </w:p>
    <w:p w:rsidR="00A93B3D" w:rsidRDefault="00313205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lastRenderedPageBreak/>
        <w:t xml:space="preserve">          </w:t>
      </w:r>
      <w:r w:rsid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На консолидацию</w:t>
      </w:r>
      <w:r w:rsidR="00F826A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 объединение</w:t>
      </w:r>
      <w:r w:rsidR="00A93B3D"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возможностей и потенциалов власти, бизнеса</w:t>
      </w:r>
      <w:r w:rsid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 Народа России, направлен  проект Специализированного </w:t>
      </w:r>
      <w:r w:rsidR="00A93B3D"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Фонда </w:t>
      </w:r>
      <w:r w:rsid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содействия социальному развитию (</w:t>
      </w:r>
      <w:r w:rsidR="00A93B3D"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СФССР, </w:t>
      </w:r>
      <w:proofErr w:type="spellStart"/>
      <w:r w:rsid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г</w:t>
      </w:r>
      <w:proofErr w:type="gramStart"/>
      <w:r w:rsid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.Ч</w:t>
      </w:r>
      <w:proofErr w:type="gramEnd"/>
      <w:r w:rsid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ереповец</w:t>
      </w:r>
      <w:proofErr w:type="spellEnd"/>
      <w:r w:rsid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).</w:t>
      </w:r>
      <w:r w:rsidR="006400E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9B1C0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Проект предлагает создание</w:t>
      </w:r>
      <w:r w:rsidR="00A93B3D"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Народно-государственного фонда развития (НГФР) и системы аффилированных региональных Спе</w:t>
      </w:r>
      <w:r w:rsidR="009B1C0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циализированных фондов  СФССР</w:t>
      </w:r>
      <w:proofErr w:type="gramStart"/>
      <w:r w:rsidR="00A93B3D"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9B1C0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</w:t>
      </w:r>
      <w:proofErr w:type="gramEnd"/>
      <w:r w:rsidR="009B1C0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как м</w:t>
      </w:r>
      <w:r w:rsidR="00662D9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еханизма для обеспечения целевого</w:t>
      </w:r>
      <w:r w:rsidR="009B1C0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государствен</w:t>
      </w:r>
      <w:r w:rsidR="00662D9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ного </w:t>
      </w:r>
      <w:r w:rsidR="009B1C0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финансирования</w:t>
      </w:r>
      <w:r w:rsidR="00A93B3D"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инвестиций на возвратной основе </w:t>
      </w:r>
      <w:r w:rsidR="009B1C0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значимых отраслей народного хозяйства </w:t>
      </w:r>
      <w:r w:rsidR="00A93B3D"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и</w:t>
      </w:r>
      <w:r w:rsidR="00662D9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для  формирования</w:t>
      </w:r>
      <w:r w:rsidR="009B1C0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в</w:t>
      </w:r>
      <w:r w:rsidR="00A93B3D"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проектах неделимой Общественной доли – Целевого социального капитала - ЦСК (на принципах ФЗ РФ №275 «О </w:t>
      </w:r>
      <w:r w:rsidR="009B1C0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целевом капитале» и Устава </w:t>
      </w:r>
      <w:proofErr w:type="spellStart"/>
      <w:r w:rsidR="009B1C0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Спецфонда</w:t>
      </w:r>
      <w:proofErr w:type="spellEnd"/>
      <w:r w:rsidR="009B1C0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СФССР).  В таком варианте  доход от доли ЦСК по</w:t>
      </w:r>
      <w:r w:rsidR="00A93B3D"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завершении окупаемости в течени</w:t>
      </w:r>
      <w:proofErr w:type="gramStart"/>
      <w:r w:rsidR="00A93B3D"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и</w:t>
      </w:r>
      <w:proofErr w:type="gramEnd"/>
      <w:r w:rsidR="00A93B3D"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всей «жизни проекта» будет направляться на социальные программы трудовых коллективов создаваемых производств, органов МСУ при участи Народных Советов по месту реализации (в соответствии   со ст.3 Ко</w:t>
      </w:r>
      <w:r w:rsidR="009B1C0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нституции РФ) и др. направления</w:t>
      </w:r>
      <w:r w:rsidR="0056518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</w:t>
      </w:r>
      <w:r w:rsidR="009B1C0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Таким образом, </w:t>
      </w:r>
      <w:r w:rsidR="00A93B3D"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ещё на стадии проектного обо</w:t>
      </w:r>
      <w:r w:rsidR="009B1C0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снования инвестиций СФССР становится  с</w:t>
      </w:r>
      <w:r w:rsidR="00A93B3D"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убъектом экономических прав и интересов будущего трудового коллектива создаваемого производства и источником дополнительного  финансирования и развития</w:t>
      </w:r>
      <w:r w:rsidR="009B1C0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A93B3D" w:rsidRPr="00A93B3D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МСУ.</w:t>
      </w:r>
    </w:p>
    <w:p w:rsidR="00701AAF" w:rsidRPr="00701AAF" w:rsidRDefault="00701AAF" w:rsidP="00701AAF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Недавно в научном центре СИРИУС </w:t>
      </w:r>
      <w:r w:rsidRPr="00701AA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проходила встреча 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В.В. </w:t>
      </w:r>
      <w:r w:rsidRPr="00701AA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ПУТИНА с молодыми учёными, на которой предлагалась идея создания Центров при российских ВУЗах для связи фундаментальной и прикладной науки с целью коммерциализации научных разработок.</w:t>
      </w:r>
    </w:p>
    <w:p w:rsidR="00701AAF" w:rsidRDefault="00701AAF" w:rsidP="00701AAF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</w:t>
      </w:r>
      <w:r w:rsidRPr="00701AA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Мы такую структуру в форме Аналитического научно-технологического и образовательного 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центра (АНТОЦ)</w:t>
      </w:r>
      <w:r w:rsidRPr="00701AA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предлагаем уже более 15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лет</w:t>
      </w:r>
      <w:proofErr w:type="gramEnd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 она может быть</w:t>
      </w:r>
      <w:r w:rsidR="006C57C6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реализована в рамках </w:t>
      </w:r>
      <w:r w:rsidR="006B746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нашей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Организационн</w:t>
      </w:r>
      <w:r w:rsidR="00EB6F0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ой структуры ПРОГРАММЫ РАЗВИТИЯ.</w:t>
      </w:r>
    </w:p>
    <w:p w:rsidR="006341A3" w:rsidRDefault="00565183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Совершенствование форм государственной поддержки </w:t>
      </w:r>
      <w:r w:rsidR="0031320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инвестиций 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в соответствии с этими предложениями</w:t>
      </w:r>
      <w:r w:rsidR="0031320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может обеспечить не только</w:t>
      </w:r>
      <w:r w:rsidRPr="0056518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31320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повышение</w:t>
      </w:r>
      <w:r w:rsidRPr="00565183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эффективности  системы государственного управления</w:t>
      </w:r>
      <w:r w:rsidR="0031320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, но и создание скреп между народом и государством, о необходимости которых неоднократно говорил Президент РФ </w:t>
      </w:r>
      <w:proofErr w:type="spellStart"/>
      <w:r w:rsidR="0031320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В</w:t>
      </w:r>
      <w:proofErr w:type="gramStart"/>
      <w:r w:rsidR="0031320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,В</w:t>
      </w:r>
      <w:proofErr w:type="gramEnd"/>
      <w:r w:rsidR="0031320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,Путин</w:t>
      </w:r>
      <w:proofErr w:type="spellEnd"/>
      <w:r w:rsidR="0031320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, </w:t>
      </w:r>
      <w:r w:rsidR="0025320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значительно</w:t>
      </w:r>
      <w:r w:rsidR="0031320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25320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повысить</w:t>
      </w:r>
      <w:r w:rsidR="0031320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благосостояния народа Р</w:t>
      </w:r>
      <w:r w:rsidR="0025320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оссии, решить многие экологические</w:t>
      </w:r>
      <w:r w:rsidR="0031320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проблем</w:t>
      </w:r>
      <w:r w:rsidR="0025320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ы</w:t>
      </w:r>
      <w:r w:rsidR="0031320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 </w:t>
      </w:r>
      <w:r w:rsidR="0025320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увеличить </w:t>
      </w:r>
      <w:r w:rsidR="0031320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рост экономики страны</w:t>
      </w:r>
      <w:r w:rsidR="000535A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 созда</w:t>
      </w:r>
      <w:r w:rsidR="00313205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вая</w:t>
      </w:r>
      <w:r w:rsidR="000535A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F62D40" w:rsidRPr="00F62D4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современную индустрию по производству различных возобновляемых видов топлива, эффективных удобрений и </w:t>
      </w:r>
      <w:proofErr w:type="spellStart"/>
      <w:r w:rsidR="00F62D40" w:rsidRPr="00F62D4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экочернозёмов</w:t>
      </w:r>
      <w:proofErr w:type="spellEnd"/>
      <w:r w:rsidR="00F62D40" w:rsidRPr="00F62D4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для повышения плодородия почв, их восстановления и борьбы с опустыниванием н</w:t>
      </w:r>
      <w:r w:rsidR="0025320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е только в России, но и в</w:t>
      </w:r>
      <w:r w:rsidR="00F62D40" w:rsidRPr="00F62D4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странах содружества БРИКС,  в </w:t>
      </w:r>
      <w:proofErr w:type="spellStart"/>
      <w:r w:rsidR="00F62D40" w:rsidRPr="00F62D4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т.ч</w:t>
      </w:r>
      <w:proofErr w:type="spellEnd"/>
      <w:r w:rsidR="00F62D40" w:rsidRPr="00F62D4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 для реализации Программ  «зеленая Саудовская Ара</w:t>
      </w:r>
      <w:r w:rsidR="000535A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вия» и «зеленый Ближний Восток», </w:t>
      </w:r>
      <w:r w:rsidR="0025320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обеспечить </w:t>
      </w:r>
      <w:r w:rsidR="000535A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привлечение внешних инвестиций </w:t>
      </w:r>
      <w:r w:rsidR="0025320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и расширить</w:t>
      </w:r>
      <w:r w:rsidR="000535A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взаимодействие в рамках БРИКС.</w:t>
      </w:r>
      <w:r w:rsidR="00EB6F0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</w:p>
    <w:p w:rsidR="000535AF" w:rsidRDefault="00285F31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Наши предложения уже направлены Президенту РФ Путину В.</w:t>
      </w:r>
      <w:proofErr w:type="gramStart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В.</w:t>
      </w:r>
      <w:proofErr w:type="gramEnd"/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</w:t>
      </w:r>
      <w:r w:rsidR="00EB6F0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мы предлагаем </w:t>
      </w:r>
      <w:r w:rsidR="00EB6F01" w:rsidRPr="00EB6F0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партии СПРАВЕДЛИВ</w:t>
      </w:r>
      <w:r w:rsidR="00EB6F0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АЯ РОССИЯ - ЗА ПРАВДУ поддержать эти</w:t>
      </w:r>
      <w:r w:rsidR="006C57C6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инициативы</w:t>
      </w:r>
      <w:r w:rsidR="00EB6F0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,</w:t>
      </w:r>
      <w:r w:rsidR="006C57C6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сделать их</w:t>
      </w:r>
      <w:r w:rsidR="00EB6F01" w:rsidRPr="00EB6F0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пар</w:t>
      </w:r>
      <w:r w:rsidR="00EB6F0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тийным, общероссийским проектом и на этой основе</w:t>
      </w:r>
      <w:r w:rsidR="000535A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обратиться от участников КРУГЛОГО СТОЛА к</w:t>
      </w:r>
      <w:r w:rsidR="00EB6F0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Президенту РФ и к</w:t>
      </w:r>
      <w:r w:rsidR="000535A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Правительству РФ о государственной поддержке наших предложений и формировании</w:t>
      </w:r>
      <w:r w:rsidR="0025320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="00FC256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предложенных </w:t>
      </w:r>
      <w:r w:rsidR="0025320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институтов государственного управления для их реализации.</w:t>
      </w:r>
    </w:p>
    <w:p w:rsidR="0025320F" w:rsidRDefault="0025320F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</w:t>
      </w:r>
    </w:p>
    <w:p w:rsidR="0025320F" w:rsidRDefault="0025320F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Приложение: </w:t>
      </w:r>
      <w:r w:rsidR="00D020F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- Резюме комплексного проекта</w:t>
      </w:r>
      <w:r w:rsidR="00D020F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;</w:t>
      </w:r>
    </w:p>
    <w:p w:rsidR="00955370" w:rsidRDefault="00D020F0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              </w:t>
      </w:r>
      <w:r w:rsidR="006B746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- Расчёт-таблица ПРОГРАММЫ РАЗВИТИЯ (модель)</w:t>
      </w:r>
      <w:r w:rsidR="00285F3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;</w:t>
      </w:r>
    </w:p>
    <w:p w:rsidR="00D020F0" w:rsidRDefault="00955370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                      </w:t>
      </w:r>
      <w:r w:rsidR="006B746F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- </w:t>
      </w:r>
      <w:proofErr w:type="spellStart"/>
      <w:r w:rsidR="00285F3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Орг</w:t>
      </w:r>
      <w:proofErr w:type="gramStart"/>
      <w:r w:rsidR="00285F3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.с</w:t>
      </w:r>
      <w:proofErr w:type="gramEnd"/>
      <w:r w:rsidR="00285F3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труктура</w:t>
      </w:r>
      <w:proofErr w:type="spellEnd"/>
      <w:r w:rsidR="00285F31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 xml:space="preserve"> ПРОГРАММЫ РАЗВИТИЯ</w:t>
      </w:r>
      <w:r w:rsidR="00D020F0"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  <w:t>.</w:t>
      </w:r>
    </w:p>
    <w:p w:rsidR="00D020F0" w:rsidRDefault="00D020F0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</w:p>
    <w:p w:rsidR="00D020F0" w:rsidRDefault="00D020F0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20C22"/>
          <w:sz w:val="24"/>
          <w:szCs w:val="24"/>
          <w:shd w:val="clear" w:color="auto" w:fill="FEFEFE"/>
          <w:lang w:eastAsia="ru-RU"/>
        </w:rPr>
      </w:pPr>
    </w:p>
    <w:p w:rsidR="00D020F0" w:rsidRPr="00D020F0" w:rsidRDefault="00D020F0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</w:pPr>
      <w:r w:rsidRPr="00D020F0"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  <w:t>Председатель Правления СФССР                                                           Лебедев А.И.</w:t>
      </w:r>
    </w:p>
    <w:p w:rsidR="00D020F0" w:rsidRPr="00D020F0" w:rsidRDefault="00D020F0" w:rsidP="00D020F0">
      <w:pPr>
        <w:tabs>
          <w:tab w:val="left" w:pos="7938"/>
        </w:tabs>
        <w:autoSpaceDE w:val="0"/>
        <w:autoSpaceDN w:val="0"/>
        <w:spacing w:after="0" w:line="240" w:lineRule="auto"/>
        <w:ind w:left="-567" w:right="-1"/>
        <w:jc w:val="both"/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</w:pPr>
      <w:r w:rsidRPr="008710B7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39365C" wp14:editId="3EE72E3B">
            <wp:simplePos x="0" y="0"/>
            <wp:positionH relativeFrom="column">
              <wp:posOffset>3051810</wp:posOffset>
            </wp:positionH>
            <wp:positionV relativeFrom="paragraph">
              <wp:posOffset>23495</wp:posOffset>
            </wp:positionV>
            <wp:extent cx="1078865" cy="652780"/>
            <wp:effectExtent l="0" t="0" r="6985" b="0"/>
            <wp:wrapNone/>
            <wp:docPr id="2" name="Рисунок 5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odp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20F0"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  <w:t>Конт</w:t>
      </w:r>
      <w:proofErr w:type="gramStart"/>
      <w:r w:rsidRPr="00D020F0"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  <w:t>.т</w:t>
      </w:r>
      <w:proofErr w:type="gramEnd"/>
      <w:r w:rsidRPr="00D020F0">
        <w:rPr>
          <w:rFonts w:ascii="Arial" w:eastAsia="Times New Roman" w:hAnsi="Arial" w:cs="Arial"/>
          <w:b/>
          <w:color w:val="020C22"/>
          <w:sz w:val="24"/>
          <w:szCs w:val="24"/>
          <w:shd w:val="clear" w:color="auto" w:fill="FEFEFE"/>
          <w:lang w:eastAsia="ru-RU"/>
        </w:rPr>
        <w:t>ел.+7 921 835 72 87</w:t>
      </w:r>
    </w:p>
    <w:p w:rsidR="00E802F6" w:rsidRDefault="00E802F6"/>
    <w:p w:rsidR="007E4DCB" w:rsidRDefault="007E4DCB"/>
    <w:p w:rsidR="007E4DCB" w:rsidRDefault="007E4DCB"/>
    <w:p w:rsidR="007E4DCB" w:rsidRPr="007E4DCB" w:rsidRDefault="007E4DCB" w:rsidP="007E4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7E4DCB">
        <w:rPr>
          <w:rFonts w:ascii="Helvetica" w:eastAsia="Times New Roman" w:hAnsi="Helvetica" w:cs="Helvetica"/>
          <w:noProof/>
          <w:color w:val="222222"/>
          <w:sz w:val="27"/>
          <w:szCs w:val="27"/>
          <w:lang w:eastAsia="ru-RU"/>
        </w:rPr>
        <w:lastRenderedPageBreak/>
        <w:drawing>
          <wp:inline distT="0" distB="0" distL="0" distR="0" wp14:anchorId="5ABD1AB7" wp14:editId="23B6C822">
            <wp:extent cx="762000" cy="762000"/>
            <wp:effectExtent l="0" t="0" r="0" b="0"/>
            <wp:docPr id="3" name=":1k_516-e" descr="https://lh3.googleusercontent.com/a/ALm5wu1dLLz0Pj32aQTRUi2ccTNFnUwTo_Q3wKGWLst2lg=s8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k_516-e" descr="https://lh3.googleusercontent.com/a/ALm5wu1dLLz0Pj32aQTRUi2ccTNFnUwTo_Q3wKGWLst2lg=s80-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3675"/>
        <w:gridCol w:w="9"/>
        <w:gridCol w:w="3"/>
      </w:tblGrid>
      <w:tr w:rsidR="007E4DCB" w:rsidRPr="007E4DCB" w:rsidTr="007E4DCB">
        <w:tc>
          <w:tcPr>
            <w:tcW w:w="3710" w:type="dxa"/>
            <w:noWrap/>
            <w:hideMark/>
          </w:tcPr>
          <w:tbl>
            <w:tblPr>
              <w:tblW w:w="37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0"/>
            </w:tblGrid>
            <w:tr w:rsidR="007E4DCB" w:rsidRPr="007E4DCB">
              <w:tc>
                <w:tcPr>
                  <w:tcW w:w="0" w:type="auto"/>
                  <w:vAlign w:val="center"/>
                  <w:hideMark/>
                </w:tcPr>
                <w:p w:rsidR="007E4DCB" w:rsidRPr="007E4DCB" w:rsidRDefault="007E4DCB" w:rsidP="007E4DC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ru-RU"/>
                    </w:rPr>
                  </w:pPr>
                  <w:proofErr w:type="spellStart"/>
                  <w:r w:rsidRPr="007E4DCB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ru-RU"/>
                    </w:rPr>
                    <w:t>Alexandr</w:t>
                  </w:r>
                  <w:proofErr w:type="spellEnd"/>
                  <w:r w:rsidRPr="007E4DCB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7E4DCB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ru-RU"/>
                    </w:rPr>
                    <w:t>Lebedev</w:t>
                  </w:r>
                  <w:proofErr w:type="spellEnd"/>
                </w:p>
              </w:tc>
            </w:tr>
          </w:tbl>
          <w:p w:rsidR="007E4DCB" w:rsidRPr="007E4DCB" w:rsidRDefault="007E4DCB" w:rsidP="007E4DCB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7E4DCB" w:rsidRPr="007E4DCB" w:rsidRDefault="007E4DCB" w:rsidP="007E4DC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7E4DCB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62E5F62D" wp14:editId="2B2208D8">
                  <wp:extent cx="6350" cy="6350"/>
                  <wp:effectExtent l="0" t="0" r="0" b="0"/>
                  <wp:docPr id="4" name="Рисунок 4" descr="При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4DCB"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ru-RU"/>
              </w:rPr>
              <w:t>07:45 (9 минут назад)</w:t>
            </w:r>
          </w:p>
        </w:tc>
        <w:tc>
          <w:tcPr>
            <w:tcW w:w="0" w:type="auto"/>
            <w:noWrap/>
            <w:hideMark/>
          </w:tcPr>
          <w:p w:rsidR="007E4DCB" w:rsidRPr="007E4DCB" w:rsidRDefault="007E4DCB" w:rsidP="007E4DC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E4DCB" w:rsidRPr="007E4DCB" w:rsidRDefault="007E4DCB" w:rsidP="007E4DC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7E4DCB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 wp14:anchorId="14F68D08" wp14:editId="518D16C4">
                  <wp:extent cx="6350" cy="6350"/>
                  <wp:effectExtent l="0" t="0" r="0" b="0"/>
                  <wp:docPr id="5" name="Рисунок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DCB" w:rsidRPr="007E4DCB" w:rsidRDefault="007E4DCB" w:rsidP="007E4DC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7E4DCB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 wp14:anchorId="5849F964" wp14:editId="28F16133">
                  <wp:extent cx="6350" cy="6350"/>
                  <wp:effectExtent l="0" t="0" r="0" b="0"/>
                  <wp:docPr id="6" name="Рисунок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CB" w:rsidRPr="007E4DCB" w:rsidTr="007E4DCB">
        <w:tc>
          <w:tcPr>
            <w:tcW w:w="0" w:type="auto"/>
            <w:gridSpan w:val="3"/>
            <w:vAlign w:val="center"/>
            <w:hideMark/>
          </w:tcPr>
          <w:tbl>
            <w:tblPr>
              <w:tblW w:w="7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2"/>
            </w:tblGrid>
            <w:tr w:rsidR="007E4DCB" w:rsidRPr="007E4DCB">
              <w:tc>
                <w:tcPr>
                  <w:tcW w:w="0" w:type="auto"/>
                  <w:noWrap/>
                  <w:vAlign w:val="center"/>
                  <w:hideMark/>
                </w:tcPr>
                <w:p w:rsidR="007E4DCB" w:rsidRPr="007E4DCB" w:rsidRDefault="007E4DCB" w:rsidP="007E4DC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DCB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ru-RU"/>
                    </w:rPr>
                    <w:t>кому: </w:t>
                  </w:r>
                  <w:proofErr w:type="gramStart"/>
                  <w:r w:rsidRPr="007E4DCB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ru-RU"/>
                    </w:rPr>
                    <w:t>Единение, self-21@mail.ru, tulaignk@yandex.ru, Пётр, vickrass@mail.ru, vladpril@mail.ru, Виктор, Ильяс, vladvasil@yandex.ru, Сергей, bellotus3@yandex.ru, Куликова, a.safiollin@gmail.com, ivanov@softpresident.ru, sibatnk.75@yandex.ru, a_shprenger@mail.ru, cdzpmabramov@yandex.ru, atmakgd@mail.ru, 6845925@gmail.com, welcome@qualitylive.su, Эдуард, orlov.leo.2016@yandex.ru, malyutka1993@mail.ru</w:t>
                  </w:r>
                  <w:proofErr w:type="gramEnd"/>
                  <w:r w:rsidRPr="007E4DCB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ru-RU"/>
                    </w:rPr>
                    <w:t>, Александр, Владимир, nikolai59115@mail.ru, Vladimir, Vasiliy, 9602838068@mail.ru, друзин, info@0bed.ru, genzah17@yandex.ru, luzinaluda@yandex.ru, ekrasovskiye@yandex.ru, 3604377@mail.ru, Ирина, юрий</w:t>
                  </w:r>
                </w:p>
                <w:p w:rsidR="007E4DCB" w:rsidRPr="007E4DCB" w:rsidRDefault="007E4DCB" w:rsidP="007E4DCB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DC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28504A" wp14:editId="1F9CF64F">
                        <wp:extent cx="6350" cy="6350"/>
                        <wp:effectExtent l="0" t="0" r="0" b="0"/>
                        <wp:docPr id="7" name="Рисунок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4DCB" w:rsidRPr="007E4DCB" w:rsidRDefault="007E4DCB" w:rsidP="007E4DC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DCB" w:rsidRPr="007E4DCB" w:rsidRDefault="007E4DCB" w:rsidP="007E4DC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7E4DCB" w:rsidRPr="007E4DCB" w:rsidRDefault="007E4DCB" w:rsidP="007E4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Вчера в СИРИУСЕ проходила встреча ПУТИНА с молодыми учёными, на которой предлагалась идея создания Центров при российских ВУЗах для связи фундаментальной и прикладной науки с целью коммерциализации научных разработок.</w:t>
      </w:r>
    </w:p>
    <w:p w:rsidR="007E4DCB" w:rsidRPr="007E4DCB" w:rsidRDefault="007E4DCB" w:rsidP="007E4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 такую структуру в форме Аналитического научно-технологического и образовательного центра (АНТОЦ) на основе НП АЭРТ предлагаем уже более 15 лет (</w:t>
      </w:r>
      <w:proofErr w:type="spellStart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см.прил</w:t>
      </w:r>
      <w:proofErr w:type="gramStart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.Н</w:t>
      </w:r>
      <w:proofErr w:type="gramEnd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ПЦ</w:t>
      </w:r>
      <w:proofErr w:type="spellEnd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Орг.структура</w:t>
      </w:r>
      <w:proofErr w:type="spellEnd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ПР).</w:t>
      </w:r>
    </w:p>
    <w:p w:rsidR="007E4DCB" w:rsidRPr="007E4DCB" w:rsidRDefault="007E4DCB" w:rsidP="007E4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Писали и региональной власти, и Правительству РФ, и Президенту РФ, но толку - </w:t>
      </w:r>
      <w:proofErr w:type="gramStart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пшик</w:t>
      </w:r>
      <w:proofErr w:type="gramEnd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</w:p>
    <w:p w:rsidR="007E4DCB" w:rsidRPr="007E4DCB" w:rsidRDefault="007E4DCB" w:rsidP="007E4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Хотя эти идеи кто-то, обладающий ресурсом, всё-таки услышал, "</w:t>
      </w:r>
      <w:proofErr w:type="spellStart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скомуниздил</w:t>
      </w:r>
      <w:proofErr w:type="spellEnd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", как говорят, хотя и в благих целях, т.к. СКОЛКОВО, СЕЛИГЕР, СИРИУС и пр. появились значительно позже.</w:t>
      </w:r>
    </w:p>
    <w:p w:rsidR="007E4DCB" w:rsidRPr="007E4DCB" w:rsidRDefault="007E4DCB" w:rsidP="007E4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Но мы предлагаем пойти дальше и не только создавать условия для разработки инноваций, а там якобы уже рынок разберётся, но создать систему их реализации/коммерциализации на основе целевого </w:t>
      </w:r>
      <w:proofErr w:type="spellStart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</w:t>
      </w:r>
      <w:proofErr w:type="gramStart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.ф</w:t>
      </w:r>
      <w:proofErr w:type="gramEnd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инансирования</w:t>
      </w:r>
      <w:proofErr w:type="spellEnd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проектов-</w:t>
      </w:r>
      <w:proofErr w:type="spellStart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стартапов</w:t>
      </w:r>
      <w:proofErr w:type="spellEnd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через региональные </w:t>
      </w:r>
      <w:proofErr w:type="spellStart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Спец.фонды</w:t>
      </w:r>
      <w:proofErr w:type="spellEnd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</w:t>
      </w:r>
      <w:proofErr w:type="spellStart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СФССРы</w:t>
      </w:r>
      <w:proofErr w:type="spellEnd"/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обеспечения изначальной социальной направленности этих проектов, т.е. решая одновременно целый комплекс задач.</w:t>
      </w:r>
    </w:p>
    <w:p w:rsidR="007E4DCB" w:rsidRDefault="007E4DCB" w:rsidP="007E4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7E4DCB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Ведь мы уже не стучимся, мы барабаним: Президент Пути-и-ин, услышь свой Наро-о-од! </w:t>
      </w:r>
    </w:p>
    <w:p w:rsidR="007E4DCB" w:rsidRPr="007E4DCB" w:rsidRDefault="007E4DCB" w:rsidP="007E4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7E4DCB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Нужно добиться того, чтобы Президент свой Народ услышал</w:t>
      </w:r>
    </w:p>
    <w:p w:rsidR="007E4DCB" w:rsidRPr="007E4DCB" w:rsidRDefault="007E4DCB" w:rsidP="007E4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 партии СПРАВЕДЛИВАЯ РОССИЯ - ЗА ПРАВДУ есть шанс </w:t>
      </w:r>
      <w:r w:rsidR="006B74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возможность </w:t>
      </w:r>
      <w:r w:rsidRPr="007E4D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поддержать этот процесс и сделать его партийным, общероссийским проектом.</w:t>
      </w:r>
    </w:p>
    <w:p w:rsidR="007E4DCB" w:rsidRDefault="007E4DCB"/>
    <w:sectPr w:rsidR="007E4DCB" w:rsidSect="00EE41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1A"/>
    <w:rsid w:val="000335EB"/>
    <w:rsid w:val="00042E04"/>
    <w:rsid w:val="000535AF"/>
    <w:rsid w:val="00093F7D"/>
    <w:rsid w:val="001D7DBA"/>
    <w:rsid w:val="001E1361"/>
    <w:rsid w:val="001E5888"/>
    <w:rsid w:val="0025320F"/>
    <w:rsid w:val="002602B9"/>
    <w:rsid w:val="0027706A"/>
    <w:rsid w:val="00285F31"/>
    <w:rsid w:val="00286F14"/>
    <w:rsid w:val="002E6D03"/>
    <w:rsid w:val="00313205"/>
    <w:rsid w:val="003F404D"/>
    <w:rsid w:val="004670EF"/>
    <w:rsid w:val="00476CEB"/>
    <w:rsid w:val="00565183"/>
    <w:rsid w:val="006341A3"/>
    <w:rsid w:val="006400E5"/>
    <w:rsid w:val="00662D9D"/>
    <w:rsid w:val="006636FD"/>
    <w:rsid w:val="006B746F"/>
    <w:rsid w:val="006C57C6"/>
    <w:rsid w:val="006D74BA"/>
    <w:rsid w:val="006F5098"/>
    <w:rsid w:val="00701AAF"/>
    <w:rsid w:val="00750DED"/>
    <w:rsid w:val="007E4DCB"/>
    <w:rsid w:val="007F1641"/>
    <w:rsid w:val="00801967"/>
    <w:rsid w:val="00955370"/>
    <w:rsid w:val="009B1C0D"/>
    <w:rsid w:val="00A93B3D"/>
    <w:rsid w:val="00B3647C"/>
    <w:rsid w:val="00B50512"/>
    <w:rsid w:val="00C56AC9"/>
    <w:rsid w:val="00D020F0"/>
    <w:rsid w:val="00D773C5"/>
    <w:rsid w:val="00D9741A"/>
    <w:rsid w:val="00DC799A"/>
    <w:rsid w:val="00E12A86"/>
    <w:rsid w:val="00E802F6"/>
    <w:rsid w:val="00EB6F01"/>
    <w:rsid w:val="00EE41CB"/>
    <w:rsid w:val="00F62D40"/>
    <w:rsid w:val="00F826AD"/>
    <w:rsid w:val="00FB3FE3"/>
    <w:rsid w:val="00FC2560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68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40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2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6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9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5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1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5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2022-12-02T04:57:00Z</cp:lastPrinted>
  <dcterms:created xsi:type="dcterms:W3CDTF">2022-11-29T10:24:00Z</dcterms:created>
  <dcterms:modified xsi:type="dcterms:W3CDTF">2023-02-28T08:29:00Z</dcterms:modified>
</cp:coreProperties>
</file>