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Verb suffix categories necessary for Ouldeme and Vame but missing from MGA</w:t>
      </w:r>
    </w:p>
    <w:p>
      <w:pPr>
        <w:pStyle w:val="Normal"/>
        <w:jc w:val="center"/>
        <w:rPr/>
      </w:pPr>
      <w:r>
        <w:rPr/>
        <w:t>Not complete, only those which I don't know how to handle with MGA</w:t>
      </w:r>
    </w:p>
    <w:tbl>
      <w:tblPr>
        <w:tblW w:w="105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53"/>
        <w:gridCol w:w="2787"/>
        <w:gridCol w:w="2473"/>
        <w:gridCol w:w="1932"/>
      </w:tblGrid>
      <w:tr>
        <w:trPr>
          <w:trHeight w:val="343" w:hRule="atLeast"/>
        </w:trPr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Ouldeme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Vame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infinitive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mə-  </w:t>
            </w:r>
            <w:r>
              <w:rPr/>
              <w:t>(prefix)</w:t>
            </w:r>
          </w:p>
        </w:tc>
        <w:tc>
          <w:tcPr>
            <w:tcW w:w="2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-ɗ-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causitive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-</w:t>
            </w:r>
            <w:r>
              <w:rPr/>
              <w:t>eŋ</w:t>
            </w:r>
          </w:p>
        </w:tc>
        <w:tc>
          <w:tcPr>
            <w:tcW w:w="2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-</w:t>
            </w:r>
            <w:r>
              <w:rPr/>
              <w:t>la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instrumental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-ə</w:t>
            </w:r>
            <w:r>
              <w:rPr/>
              <w:t>rə-</w:t>
            </w:r>
          </w:p>
        </w:tc>
        <w:tc>
          <w:tcPr>
            <w:tcW w:w="2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-</w:t>
            </w:r>
            <w:r>
              <w:rPr/>
              <w:t>la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comitative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-ə</w:t>
            </w:r>
            <w:r>
              <w:rPr/>
              <w:t>rə-</w:t>
            </w:r>
          </w:p>
        </w:tc>
        <w:tc>
          <w:tcPr>
            <w:tcW w:w="2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-</w:t>
            </w:r>
            <w:r>
              <w:rPr/>
              <w:t>la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directional (speaker orientation)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-</w:t>
            </w:r>
            <w:r>
              <w:rPr/>
              <w:t>ara/-aro</w:t>
            </w:r>
            <w:r>
              <w:rPr>
                <w:sz w:val="20"/>
                <w:szCs w:val="20"/>
              </w:rPr>
              <w:t xml:space="preserve"> – towards speaker</w:t>
            </w:r>
          </w:p>
          <w:p>
            <w:pPr>
              <w:pStyle w:val="TableContents"/>
              <w:rPr/>
            </w:pPr>
            <w:r>
              <w:rPr/>
              <w:t>-</w:t>
            </w:r>
            <w:r>
              <w:rPr/>
              <w:t xml:space="preserve">aray    </w:t>
            </w:r>
            <w:r>
              <w:rPr>
                <w:sz w:val="20"/>
                <w:szCs w:val="20"/>
              </w:rPr>
              <w:t>– away from speaker</w:t>
            </w:r>
          </w:p>
        </w:tc>
        <w:tc>
          <w:tcPr>
            <w:tcW w:w="2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-</w:t>
            </w:r>
            <w:r>
              <w:rPr/>
              <w:t>iya –</w:t>
            </w:r>
            <w:r>
              <w:rPr>
                <w:sz w:val="20"/>
                <w:szCs w:val="20"/>
              </w:rPr>
              <w:t xml:space="preserve"> tr., </w:t>
            </w:r>
            <w:r>
              <w:rPr>
                <w:sz w:val="24"/>
                <w:szCs w:val="24"/>
              </w:rPr>
              <w:t>-aya</w:t>
            </w:r>
            <w:r>
              <w:rPr>
                <w:sz w:val="20"/>
                <w:szCs w:val="20"/>
              </w:rPr>
              <w:t xml:space="preserve"> – intr. </w:t>
            </w:r>
          </w:p>
          <w:p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Ø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spatial – prepositional functions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-</w:t>
            </w:r>
            <w:r>
              <w:rPr/>
              <w:t xml:space="preserve">aka  - </w:t>
            </w:r>
            <w:r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>or on</w:t>
            </w:r>
            <w:r>
              <w:rPr>
                <w:sz w:val="20"/>
                <w:szCs w:val="20"/>
              </w:rPr>
              <w:t>to hor. surf.</w:t>
            </w:r>
          </w:p>
          <w:p>
            <w:pPr>
              <w:pStyle w:val="TableContents"/>
              <w:rPr/>
            </w:pPr>
            <w:r>
              <w:rPr/>
              <w:t>-</w:t>
            </w:r>
            <w:r>
              <w:rPr/>
              <w:t xml:space="preserve">aká  </w:t>
            </w:r>
            <w:r>
              <w:rPr>
                <w:sz w:val="20"/>
                <w:szCs w:val="20"/>
              </w:rPr>
              <w:t>- off hor. surf</w:t>
            </w:r>
          </w:p>
          <w:p>
            <w:pPr>
              <w:pStyle w:val="TableContents"/>
              <w:rPr/>
            </w:pPr>
            <w:r>
              <w:rPr/>
              <w:t>-</w:t>
            </w:r>
            <w:r>
              <w:rPr/>
              <w:t>ahaŋ –</w:t>
            </w:r>
            <w:r>
              <w:rPr>
                <w:sz w:val="20"/>
                <w:szCs w:val="20"/>
              </w:rPr>
              <w:t xml:space="preserve"> on </w:t>
            </w:r>
            <w:r>
              <w:rPr>
                <w:sz w:val="20"/>
                <w:szCs w:val="20"/>
              </w:rPr>
              <w:t xml:space="preserve">or ont </w:t>
            </w:r>
            <w:r>
              <w:rPr>
                <w:sz w:val="20"/>
                <w:szCs w:val="20"/>
              </w:rPr>
              <w:t>to vert. surf</w:t>
            </w:r>
          </w:p>
          <w:p>
            <w:pPr>
              <w:pStyle w:val="TableContents"/>
              <w:rPr/>
            </w:pPr>
            <w:r>
              <w:rPr/>
              <w:t>-</w:t>
            </w:r>
            <w:r>
              <w:rPr/>
              <w:t>aha –</w:t>
            </w:r>
            <w:r>
              <w:rPr>
                <w:sz w:val="20"/>
                <w:szCs w:val="20"/>
              </w:rPr>
              <w:t xml:space="preserve"> off ver. surf</w:t>
            </w:r>
          </w:p>
          <w:p>
            <w:pPr>
              <w:pStyle w:val="TableContents"/>
              <w:rPr/>
            </w:pPr>
            <w:r>
              <w:rPr/>
              <w:t>-</w:t>
            </w:r>
            <w:r>
              <w:rPr/>
              <w:t>awo –</w:t>
            </w:r>
            <w:r>
              <w:rPr>
                <w:sz w:val="20"/>
                <w:szCs w:val="20"/>
              </w:rPr>
              <w:t xml:space="preserve"> put down and leave</w:t>
            </w:r>
          </w:p>
          <w:p>
            <w:pPr>
              <w:pStyle w:val="TableContents"/>
              <w:rPr/>
            </w:pPr>
            <w:r>
              <w:rPr/>
              <w:t>-</w:t>
            </w:r>
            <w:r>
              <w:rPr/>
              <w:t>ege –</w:t>
            </w:r>
            <w:r>
              <w:rPr>
                <w:sz w:val="20"/>
                <w:szCs w:val="20"/>
              </w:rPr>
              <w:t xml:space="preserve"> into or out of </w:t>
            </w:r>
            <w:r>
              <w:rPr>
                <w:sz w:val="20"/>
                <w:szCs w:val="20"/>
              </w:rPr>
              <w:t>a vertical hole</w:t>
            </w:r>
          </w:p>
          <w:p>
            <w:pPr>
              <w:pStyle w:val="TableContents"/>
              <w:rPr/>
            </w:pPr>
            <w:r>
              <w:rPr>
                <w:sz w:val="24"/>
                <w:szCs w:val="24"/>
              </w:rPr>
              <w:t>-aray</w:t>
            </w:r>
            <w:r>
              <w:rPr>
                <w:sz w:val="20"/>
                <w:szCs w:val="20"/>
              </w:rPr>
              <w:t xml:space="preserve"> – into a horizontal hole</w:t>
            </w:r>
          </w:p>
        </w:tc>
        <w:tc>
          <w:tcPr>
            <w:tcW w:w="2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-</w:t>
            </w:r>
            <w:r>
              <w:rPr/>
              <w:t xml:space="preserve">pəna - </w:t>
            </w:r>
            <w:r>
              <w:rPr>
                <w:sz w:val="20"/>
                <w:szCs w:val="20"/>
              </w:rPr>
              <w:t>onto hor. surf.</w:t>
            </w:r>
          </w:p>
          <w:p>
            <w:pPr>
              <w:pStyle w:val="TableContents"/>
              <w:rPr/>
            </w:pPr>
            <w:r>
              <w:rPr/>
              <w:t>-</w:t>
            </w:r>
            <w:r>
              <w:rPr/>
              <w:t>aŋa</w:t>
            </w:r>
            <w:r>
              <w:rPr>
                <w:sz w:val="20"/>
                <w:szCs w:val="20"/>
              </w:rPr>
              <w:t xml:space="preserve"> – on </w:t>
            </w:r>
            <w:r>
              <w:rPr>
                <w:sz w:val="20"/>
                <w:szCs w:val="20"/>
              </w:rPr>
              <w:t>hor. surf.</w:t>
            </w:r>
          </w:p>
          <w:p>
            <w:pPr>
              <w:pStyle w:val="TableContents"/>
              <w:rPr/>
            </w:pPr>
            <w:r>
              <w:rPr/>
              <w:t>-</w:t>
            </w:r>
            <w:r>
              <w:rPr/>
              <w:t>pan  –</w:t>
            </w:r>
            <w:r>
              <w:rPr>
                <w:sz w:val="20"/>
                <w:szCs w:val="20"/>
              </w:rPr>
              <w:t xml:space="preserve"> onto vert. surf</w:t>
            </w:r>
          </w:p>
          <w:p>
            <w:pPr>
              <w:pStyle w:val="TableContents"/>
              <w:rPr/>
            </w:pPr>
            <w:r>
              <w:rPr/>
              <w:t>-</w:t>
            </w:r>
            <w:r>
              <w:rPr/>
              <w:t>ariya  -</w:t>
            </w:r>
            <w:r>
              <w:rPr>
                <w:sz w:val="20"/>
                <w:szCs w:val="20"/>
              </w:rPr>
              <w:t xml:space="preserve"> off, away from</w:t>
            </w:r>
          </w:p>
          <w:p>
            <w:pPr>
              <w:pStyle w:val="TableContents"/>
              <w:rPr/>
            </w:pPr>
            <w:r>
              <w:rPr>
                <w:sz w:val="24"/>
                <w:szCs w:val="24"/>
              </w:rPr>
              <w:t>-miya -</w:t>
            </w:r>
            <w:r>
              <w:rPr>
                <w:sz w:val="20"/>
                <w:szCs w:val="20"/>
              </w:rPr>
              <w:t xml:space="preserve"> off, away from</w:t>
            </w:r>
          </w:p>
          <w:p>
            <w:pPr>
              <w:pStyle w:val="TableContents"/>
              <w:rPr/>
            </w:pPr>
            <w:r>
              <w:rPr/>
              <w:t>-</w:t>
            </w:r>
            <w:r>
              <w:rPr/>
              <w:t xml:space="preserve">arde </w:t>
            </w:r>
            <w:r>
              <w:rPr>
                <w:sz w:val="20"/>
                <w:szCs w:val="20"/>
              </w:rPr>
              <w:t>– below, beside</w:t>
            </w:r>
          </w:p>
          <w:p>
            <w:pPr>
              <w:pStyle w:val="TableContents"/>
              <w:rPr/>
            </w:pPr>
            <w:r>
              <w:rPr/>
              <w:t>-</w:t>
            </w:r>
            <w:r>
              <w:rPr/>
              <w:t xml:space="preserve">de </w:t>
            </w:r>
            <w:r>
              <w:rPr>
                <w:sz w:val="20"/>
                <w:szCs w:val="20"/>
              </w:rPr>
              <w:t>– into, out of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additive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-</w:t>
            </w:r>
            <w:r>
              <w:rPr/>
              <w:t>ekenege</w:t>
            </w:r>
          </w:p>
        </w:tc>
        <w:tc>
          <w:tcPr>
            <w:tcW w:w="2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-</w:t>
            </w:r>
            <w:r>
              <w:rPr/>
              <w:t>aŋade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habitual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-</w:t>
            </w:r>
            <w:r>
              <w:rPr/>
              <w:t>w-</w:t>
            </w:r>
          </w:p>
        </w:tc>
        <w:tc>
          <w:tcPr>
            <w:tcW w:w="2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prosody (vowel change) or redupl. </w:t>
            </w:r>
          </w:p>
        </w:tc>
        <w:tc>
          <w:tcPr>
            <w:tcW w:w="193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hab. and plur. are similar but distinct functions</w:t>
            </w:r>
          </w:p>
        </w:tc>
      </w:tr>
      <w:tr>
        <w:trPr/>
        <w:tc>
          <w:tcPr>
            <w:tcW w:w="33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pluractional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-</w:t>
            </w:r>
            <w:r>
              <w:rPr/>
              <w:t xml:space="preserve">ay </w:t>
            </w:r>
            <w:r>
              <w:rPr>
                <w:sz w:val="20"/>
                <w:szCs w:val="20"/>
              </w:rPr>
              <w:t>or mid-tone or suppletive form</w:t>
            </w:r>
          </w:p>
        </w:tc>
        <w:tc>
          <w:tcPr>
            <w:tcW w:w="2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strategies inc suppletive forms</w:t>
            </w:r>
          </w:p>
        </w:tc>
        <w:tc>
          <w:tcPr>
            <w:tcW w:w="193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74" w:hRule="atLeast"/>
        </w:trPr>
        <w:tc>
          <w:tcPr>
            <w:tcW w:w="33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direct object 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1sg </w:t>
            </w:r>
            <w:r>
              <w:rPr/>
              <w:t>-</w:t>
            </w:r>
            <w:r>
              <w:rPr/>
              <w:t>i</w:t>
            </w:r>
          </w:p>
          <w:p>
            <w:pPr>
              <w:pStyle w:val="TableContents"/>
              <w:rPr/>
            </w:pPr>
            <w:r>
              <w:rPr/>
              <w:t xml:space="preserve">2sg </w:t>
            </w:r>
            <w:r>
              <w:rPr/>
              <w:t>-</w:t>
            </w:r>
            <w:r>
              <w:rPr/>
              <w:t>kwar/-kur</w:t>
            </w:r>
          </w:p>
          <w:p>
            <w:pPr>
              <w:pStyle w:val="TableContents"/>
              <w:rPr/>
            </w:pPr>
            <w:r>
              <w:rPr/>
              <w:t xml:space="preserve">3sg </w:t>
            </w:r>
            <w:r>
              <w:rPr>
                <w:sz w:val="20"/>
                <w:szCs w:val="20"/>
              </w:rPr>
              <w:t>Ø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pl  -me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2pl  -</w:t>
            </w:r>
            <w:r>
              <w:rPr>
                <w:sz w:val="24"/>
                <w:szCs w:val="24"/>
              </w:rPr>
              <w:t>kuli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3pl -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2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1sg </w:t>
            </w:r>
            <w:r>
              <w:rPr/>
              <w:t>-</w:t>
            </w:r>
            <w:r>
              <w:rPr/>
              <w:t>naw</w:t>
            </w:r>
          </w:p>
          <w:p>
            <w:pPr>
              <w:pStyle w:val="TableContents"/>
              <w:rPr/>
            </w:pPr>
            <w:r>
              <w:rPr/>
              <w:t xml:space="preserve">2sg </w:t>
            </w:r>
            <w:r>
              <w:rPr/>
              <w:t>-</w:t>
            </w:r>
            <w:r>
              <w:rPr/>
              <w:t>ken</w:t>
            </w:r>
          </w:p>
          <w:p>
            <w:pPr>
              <w:pStyle w:val="TableContents"/>
              <w:rPr/>
            </w:pPr>
            <w:r>
              <w:rPr/>
              <w:t xml:space="preserve">3sg </w:t>
            </w:r>
            <w:r>
              <w:rPr>
                <w:sz w:val="20"/>
                <w:szCs w:val="20"/>
              </w:rPr>
              <w:t>Ø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pl  -</w:t>
            </w:r>
            <w:r>
              <w:rPr>
                <w:sz w:val="24"/>
                <w:szCs w:val="24"/>
              </w:rPr>
              <w:t>mene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2pl  -</w:t>
            </w:r>
            <w:r>
              <w:rPr>
                <w:sz w:val="24"/>
                <w:szCs w:val="24"/>
              </w:rPr>
              <w:t>kwene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3pl -</w:t>
            </w:r>
            <w:r>
              <w:rPr>
                <w:sz w:val="24"/>
                <w:szCs w:val="24"/>
              </w:rPr>
              <w:t>tan</w:t>
            </w:r>
          </w:p>
        </w:tc>
        <w:tc>
          <w:tcPr>
            <w:tcW w:w="193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Maybe these could be handled under the Agreement label but I can't see how.</w:t>
            </w:r>
          </w:p>
        </w:tc>
      </w:tr>
      <w:tr>
        <w:trPr>
          <w:trHeight w:val="1936" w:hRule="atLeast"/>
        </w:trPr>
        <w:tc>
          <w:tcPr>
            <w:tcW w:w="33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indirect object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1sg </w:t>
            </w:r>
            <w:r>
              <w:rPr/>
              <w:t>-</w:t>
            </w:r>
            <w:r>
              <w:rPr/>
              <w:t>wi</w:t>
            </w:r>
          </w:p>
          <w:p>
            <w:pPr>
              <w:pStyle w:val="TableContents"/>
              <w:rPr/>
            </w:pPr>
            <w:r>
              <w:rPr/>
              <w:t xml:space="preserve">2sg </w:t>
            </w:r>
            <w:r>
              <w:rPr/>
              <w:t>-</w:t>
            </w:r>
            <w:r>
              <w:rPr/>
              <w:t>kw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3sg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ar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pl  -me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2pl  -</w:t>
            </w:r>
            <w:r>
              <w:rPr>
                <w:sz w:val="24"/>
                <w:szCs w:val="24"/>
              </w:rPr>
              <w:t>kuli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3pl -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2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1sg </w:t>
            </w:r>
            <w:r>
              <w:rPr/>
              <w:t>-</w:t>
            </w:r>
            <w:r>
              <w:rPr/>
              <w:t>wa</w:t>
            </w:r>
          </w:p>
          <w:p>
            <w:pPr>
              <w:pStyle w:val="TableContents"/>
              <w:rPr/>
            </w:pPr>
            <w:r>
              <w:rPr/>
              <w:t xml:space="preserve">2sg </w:t>
            </w:r>
            <w:r>
              <w:rPr/>
              <w:t>-</w:t>
            </w:r>
            <w:r>
              <w:rPr/>
              <w:t>yaka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3sg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pl  -mə</w:t>
            </w:r>
            <w:r>
              <w:rPr>
                <w:sz w:val="24"/>
                <w:szCs w:val="24"/>
              </w:rPr>
              <w:t>na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2pl  -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wəna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3pl -</w:t>
            </w:r>
            <w:r>
              <w:rPr>
                <w:sz w:val="24"/>
                <w:szCs w:val="24"/>
              </w:rPr>
              <w:t>tə</w:t>
            </w:r>
            <w:r>
              <w:rPr>
                <w:sz w:val="24"/>
                <w:szCs w:val="24"/>
              </w:rPr>
              <w:t>na</w:t>
            </w:r>
          </w:p>
        </w:tc>
        <w:tc>
          <w:tcPr>
            <w:tcW w:w="193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epenthesis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-</w:t>
            </w:r>
            <w:r>
              <w:rPr/>
              <w:t xml:space="preserve">n-    </w:t>
            </w:r>
            <w:r>
              <w:rPr>
                <w:sz w:val="20"/>
                <w:szCs w:val="20"/>
              </w:rPr>
              <w:t xml:space="preserve">- no </w:t>
            </w:r>
            <w:r>
              <w:rPr>
                <w:sz w:val="20"/>
                <w:szCs w:val="20"/>
              </w:rPr>
              <w:t>meaning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exists </w:t>
            </w:r>
            <w:r>
              <w:rPr>
                <w:sz w:val="20"/>
                <w:szCs w:val="20"/>
              </w:rPr>
              <w:t>just to prevent two vowels coming together</w:t>
            </w:r>
          </w:p>
        </w:tc>
        <w:tc>
          <w:tcPr>
            <w:tcW w:w="2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10" w:footer="0" w:bottom="76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Arial Unicode MS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Arial Unicode MS" w:cs="Arial Unicode M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LibreOfficeDev/5.4.0.0.alpha0$MacOSX_X86_64 LibreOffice_project/b79d0136b5246dcea637074cc742c37e8afa0cb9</Application>
  <Pages>1</Pages>
  <Words>239</Words>
  <Characters>1108</Characters>
  <CharactersWithSpaces>1308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2017-07-22T10:07:58Z</dcterms:created>
  <dc:creator/>
  <dc:description/>
  <dc:language>en-GB</dc:language>
  <cp:lastModifiedBy/>
  <dcterms:modified xsi:type="dcterms:W3CDTF">2017-07-22T12:17:38Z</dcterms:modified>
  <cp:revision>3</cp:revision>
  <dc:subject/>
  <dc:title/>
</cp:coreProperties>
</file>