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8F58A" w14:textId="2E49B6AE" w:rsidR="001F36C0" w:rsidRDefault="00F711B2" w:rsidP="001F36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>
        <w:rPr>
          <w:noProof/>
        </w:rPr>
        <w:drawing>
          <wp:inline distT="0" distB="0" distL="0" distR="0" wp14:anchorId="04AB36FF" wp14:editId="03B99A70">
            <wp:extent cx="5181600" cy="310896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CDDD5" w14:textId="77777777" w:rsidR="001F36C0" w:rsidRDefault="001F36C0" w:rsidP="00402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</w:p>
    <w:p w14:paraId="7577C06C" w14:textId="241D39BD" w:rsidR="00402F61" w:rsidRDefault="00402F61" w:rsidP="001F36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402F61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>In tutte le librerie dal 6 maggio 2021</w:t>
      </w:r>
    </w:p>
    <w:p w14:paraId="02D5F419" w14:textId="77777777" w:rsidR="00402F61" w:rsidRPr="00402F61" w:rsidRDefault="00402F61" w:rsidP="001F36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</w:p>
    <w:p w14:paraId="4ACCE9D2" w14:textId="33B13F7B" w:rsidR="00402F61" w:rsidRPr="00402F61" w:rsidRDefault="00402F61" w:rsidP="00A9631D">
      <w:pPr>
        <w:spacing w:before="72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7D1A88"/>
          <w:kern w:val="36"/>
          <w:sz w:val="48"/>
          <w:szCs w:val="48"/>
          <w:lang w:eastAsia="it-IT"/>
        </w:rPr>
      </w:pPr>
      <w:r w:rsidRPr="00402F61">
        <w:rPr>
          <w:rFonts w:ascii="Times New Roman" w:eastAsia="Times New Roman" w:hAnsi="Times New Roman" w:cs="Times New Roman"/>
          <w:b/>
          <w:bCs/>
          <w:color w:val="7D1A88"/>
          <w:kern w:val="36"/>
          <w:sz w:val="48"/>
          <w:szCs w:val="48"/>
          <w:lang w:eastAsia="it-IT"/>
        </w:rPr>
        <w:t>Memoria e futuro</w:t>
      </w:r>
    </w:p>
    <w:p w14:paraId="1D49FD75" w14:textId="22512CD9" w:rsidR="00402F61" w:rsidRDefault="00402F61" w:rsidP="00402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it-IT"/>
        </w:rPr>
      </w:pPr>
      <w:r w:rsidRPr="00402F6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it-IT"/>
        </w:rPr>
        <w:t xml:space="preserve">Il libro Memoria e futuro di Alfonso Navarra, Luigi Mosca, Laura Tussi, Fabrizio </w:t>
      </w:r>
      <w:proofErr w:type="spellStart"/>
      <w:r w:rsidRPr="00402F6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it-IT"/>
        </w:rPr>
        <w:t>Cracolici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it-IT"/>
        </w:rPr>
        <w:t>,</w:t>
      </w:r>
      <w:r w:rsidRPr="00402F6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it-IT"/>
        </w:rPr>
        <w:t xml:space="preserve"> è frutto di un impegno collettivo</w:t>
      </w:r>
      <w:r w:rsidR="00BD6172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it-IT"/>
        </w:rPr>
        <w:t>, per la costruzione della Rete per l’educazione alla terrestrità,</w:t>
      </w:r>
      <w:r w:rsidRPr="00402F6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it-IT"/>
        </w:rPr>
        <w:t xml:space="preserve"> portato avanti dai Disarmisti Esigenti</w:t>
      </w:r>
      <w:r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it-IT"/>
        </w:rPr>
        <w:t>.</w:t>
      </w:r>
    </w:p>
    <w:p w14:paraId="55E16B0F" w14:textId="1B0AF915" w:rsidR="00402F61" w:rsidRDefault="00402F61" w:rsidP="00402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it-IT"/>
        </w:rPr>
      </w:pPr>
      <w:r w:rsidRPr="00402F6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it-IT"/>
        </w:rPr>
        <w:t xml:space="preserve">  </w:t>
      </w:r>
    </w:p>
    <w:p w14:paraId="2625DEE4" w14:textId="339E2A10" w:rsidR="00402F61" w:rsidRDefault="00402F61" w:rsidP="00402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it-IT"/>
        </w:rPr>
        <w:t xml:space="preserve">Con </w:t>
      </w:r>
      <w:r w:rsidRPr="00402F6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it-IT"/>
        </w:rPr>
        <w:t xml:space="preserve">i contributi di Vittorio Agnoletto, </w:t>
      </w:r>
      <w:r w:rsidR="0082238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it-IT"/>
        </w:rPr>
        <w:t xml:space="preserve">Mario Agostinelli, </w:t>
      </w:r>
      <w:proofErr w:type="spellStart"/>
      <w:r w:rsidRPr="00402F6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it-IT"/>
        </w:rPr>
        <w:t>Moni</w:t>
      </w:r>
      <w:proofErr w:type="spellEnd"/>
      <w:r w:rsidRPr="00402F6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it-IT"/>
        </w:rPr>
        <w:t xml:space="preserve"> Ovadia,</w:t>
      </w:r>
      <w:r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it-IT"/>
        </w:rPr>
        <w:t xml:space="preserve"> Antonella Nappi,</w:t>
      </w:r>
      <w:r w:rsidRPr="00402F6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it-IT"/>
        </w:rPr>
        <w:t xml:space="preserve"> Alex Zanotelli e molti altri</w:t>
      </w:r>
      <w:r w:rsidR="00E8792D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it-IT"/>
        </w:rPr>
        <w:t xml:space="preserve"> </w:t>
      </w:r>
      <w:r w:rsidR="00E8792D" w:rsidRPr="00E8792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it-IT"/>
        </w:rPr>
        <w:t xml:space="preserve">(Rocco Altieri, Pola Natali Cassola, Antonia Sani, Adriano Ciccioni, Gianfranco D’Adda, Mario Di Padova, Giuseppe Farinella, Renato Franchi, Agnese Ginocchio, Nadia </w:t>
      </w:r>
      <w:proofErr w:type="spellStart"/>
      <w:r w:rsidR="00E8792D" w:rsidRPr="00E8792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it-IT"/>
        </w:rPr>
        <w:t>Scardeoni</w:t>
      </w:r>
      <w:proofErr w:type="spellEnd"/>
      <w:r w:rsidR="00E8792D" w:rsidRPr="00E8792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it-IT"/>
        </w:rPr>
        <w:t>, Oliviero Sorbini)</w:t>
      </w:r>
    </w:p>
    <w:p w14:paraId="5B23D5F6" w14:textId="08D41AD5" w:rsidR="00402F61" w:rsidRDefault="00402F61" w:rsidP="00402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it-IT"/>
        </w:rPr>
      </w:pPr>
    </w:p>
    <w:p w14:paraId="1C7A9331" w14:textId="0FD0F3FE" w:rsidR="00402F61" w:rsidRPr="00402F61" w:rsidRDefault="00402F61" w:rsidP="00402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it-IT"/>
        </w:rPr>
        <w:t>Con il saggio di Luigi Mosca: “Il lungo percorso dell’Umanità per uscire dalla barbarie”</w:t>
      </w:r>
    </w:p>
    <w:p w14:paraId="7F6FCFD5" w14:textId="09805E75" w:rsidR="00402F61" w:rsidRPr="00402F61" w:rsidRDefault="00402F61" w:rsidP="00402F61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402F61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 xml:space="preserve">Il libro Memoria e futuro, </w:t>
      </w:r>
      <w:proofErr w:type="spellStart"/>
      <w:r w:rsidRPr="00402F61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>Mimesis</w:t>
      </w:r>
      <w:proofErr w:type="spellEnd"/>
      <w:r w:rsidRPr="00402F61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 xml:space="preserve"> Edizioni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>,</w:t>
      </w:r>
      <w:r w:rsidRPr="00402F61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 xml:space="preserve"> è frutto di un lavoro collettivo portato avanti dai Disarmisti esigenti nati dall’appello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>“</w:t>
      </w:r>
      <w:r w:rsidRPr="00402F61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>Esigete! Un disarmo nucleare totale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>”</w:t>
      </w:r>
      <w:r w:rsidRPr="00402F61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 xml:space="preserve"> di Stéphane Hessel e Albert Jacquard e dai loro stretti collaboratori, membri di ICAN, la Campagna Internazionale per la messa al bando delle Armi Nucleari, Premio Nobel per la Pace nel 2017. Memoria e futuro è focalizzato sulla cultura della pace del XXI secolo e lancia la proposta di una Rete per l’Educazione alla Terrestrità (RET).</w:t>
      </w:r>
    </w:p>
    <w:p w14:paraId="3952C074" w14:textId="0FD418A8" w:rsidR="00402F61" w:rsidRDefault="00402F61" w:rsidP="00402F61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402F61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 xml:space="preserve">La RET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>è basata sulla consapevolezza che l’Umanità è una sola e appartiene alla Terra, un sistema vivente unico e integrato, come afferma una fondamentale Carta fatta propria dall’UN</w:t>
      </w:r>
      <w:r w:rsidR="00BD6172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>E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>SCO. L’orientamento</w:t>
      </w:r>
      <w:r w:rsidRPr="00402F61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 xml:space="preserve"> verso una cittadinanza planetaria organicamente pervasa di coscienza ecologica</w:t>
      </w:r>
      <w:r w:rsidR="00BD6172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 xml:space="preserve"> (la “terrestrità”, appunto, quasi un neologismo)</w:t>
      </w:r>
      <w:r w:rsidRPr="00402F61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>lavora per la</w:t>
      </w:r>
      <w:r w:rsidRPr="00402F61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 xml:space="preserve"> struttura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>zione</w:t>
      </w:r>
      <w:r w:rsidRPr="00402F61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>di</w:t>
      </w:r>
      <w:r w:rsidRPr="00402F61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 xml:space="preserve"> un ordinamento internazionale, “per assicurare la pace e la giustizia tra le Nazioni” (art. 11 della Costituzione italiana), che riconosca e tuteli i diritti dell’unica umanità e della natura. </w:t>
      </w:r>
    </w:p>
    <w:p w14:paraId="303DF3F3" w14:textId="56C2AE16" w:rsidR="00402F61" w:rsidRPr="00402F61" w:rsidRDefault="00402F61" w:rsidP="00402F61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lastRenderedPageBreak/>
        <w:t>L</w:t>
      </w:r>
      <w:r w:rsidRPr="00402F61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>a RET</w:t>
      </w:r>
      <w:r w:rsidR="00BD6172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 xml:space="preserve">, appoggiata al canale video </w:t>
      </w:r>
      <w:proofErr w:type="spellStart"/>
      <w:r w:rsidR="00BD6172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>Youtube</w:t>
      </w:r>
      <w:proofErr w:type="spellEnd"/>
      <w:r w:rsidR="00BD6172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 xml:space="preserve"> “SIAMO TUTTI PREMI NOBEL PER LA PACE CON ICAN, </w:t>
      </w:r>
      <w:r w:rsidRPr="00402F61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>include</w:t>
      </w:r>
      <w:r w:rsidR="00BD6172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 xml:space="preserve"> </w:t>
      </w:r>
      <w:r w:rsidRPr="00402F61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>l’omonimo progetto “Memoria e futuro”, esposto in queste pagine nelle sue finalità, nei suoi obiettivi e nelle sue scadenze (progetto erede dell’esperienza dell’iniziativa “Per non dimenticare” di Nova Milanese e Bolzano).</w:t>
      </w:r>
    </w:p>
    <w:p w14:paraId="53C481D3" w14:textId="4F47EA0B" w:rsidR="00402F61" w:rsidRDefault="00402F61" w:rsidP="00402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402F61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>Il libro è stato scritto nel periodo di attesa dell’entrata in vigore ufficiale, fissata al 22 gennaio 2021, del Trattato per la proibizione delle armi nucleari, il TPAN (TPNW in inglese), e si propone come strumento di lotta per una mobilitazione politica di base, considerata decisiva per un futuro di progresso dell’umanità, consapevole della necessità di un lavoro culturale adeguato come retroterra</w:t>
      </w:r>
      <w:r w:rsidR="002A482C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>.</w:t>
      </w:r>
    </w:p>
    <w:p w14:paraId="2B22D5BC" w14:textId="726E4929" w:rsidR="001F36C0" w:rsidRDefault="001F36C0" w:rsidP="00402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</w:p>
    <w:p w14:paraId="0BF9AF1F" w14:textId="3F3AC517" w:rsidR="001F36C0" w:rsidRPr="002A482C" w:rsidRDefault="001F36C0" w:rsidP="00402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it-IT"/>
        </w:rPr>
      </w:pPr>
      <w:r w:rsidRPr="002A482C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it-IT"/>
        </w:rPr>
        <w:t>Prezzo di copertina: 10 euro</w:t>
      </w:r>
    </w:p>
    <w:p w14:paraId="4CA7DF71" w14:textId="5F33D4F4" w:rsidR="001F36C0" w:rsidRPr="002A482C" w:rsidRDefault="001F36C0" w:rsidP="00402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it-IT"/>
        </w:rPr>
      </w:pPr>
    </w:p>
    <w:p w14:paraId="627D8BDA" w14:textId="4AB9AC92" w:rsidR="001F36C0" w:rsidRPr="002A482C" w:rsidRDefault="001F36C0" w:rsidP="00402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it-IT"/>
        </w:rPr>
      </w:pPr>
      <w:r w:rsidRPr="002A482C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it-IT"/>
        </w:rPr>
        <w:t>Si può ordinare telefonando:</w:t>
      </w:r>
    </w:p>
    <w:p w14:paraId="501E2DBC" w14:textId="30CD7730" w:rsidR="001F36C0" w:rsidRPr="002A482C" w:rsidRDefault="001F36C0" w:rsidP="00402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it-IT"/>
        </w:rPr>
      </w:pPr>
    </w:p>
    <w:p w14:paraId="556249DF" w14:textId="50940BBB" w:rsidR="001F36C0" w:rsidRPr="002A482C" w:rsidRDefault="001F36C0" w:rsidP="00402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it-IT"/>
        </w:rPr>
      </w:pPr>
      <w:r w:rsidRPr="002A482C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it-IT"/>
        </w:rPr>
        <w:t xml:space="preserve">ad Alfonso Navarra – </w:t>
      </w:r>
      <w:proofErr w:type="spellStart"/>
      <w:r w:rsidRPr="002A482C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it-IT"/>
        </w:rPr>
        <w:t>cell</w:t>
      </w:r>
      <w:proofErr w:type="spellEnd"/>
      <w:r w:rsidRPr="002A482C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it-IT"/>
        </w:rPr>
        <w:t>. 340-0736871 (</w:t>
      </w:r>
      <w:proofErr w:type="spellStart"/>
      <w:proofErr w:type="gramStart"/>
      <w:r w:rsidRPr="002A482C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it-IT"/>
        </w:rPr>
        <w:t>e mail</w:t>
      </w:r>
      <w:proofErr w:type="spellEnd"/>
      <w:proofErr w:type="gramEnd"/>
      <w:r w:rsidRPr="002A482C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it-IT"/>
        </w:rPr>
        <w:t xml:space="preserve"> alfiononuke@gmail.com)</w:t>
      </w:r>
    </w:p>
    <w:p w14:paraId="2EAE9827" w14:textId="77777777" w:rsidR="001F36C0" w:rsidRPr="002A482C" w:rsidRDefault="001F36C0" w:rsidP="00402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it-IT"/>
        </w:rPr>
      </w:pPr>
    </w:p>
    <w:p w14:paraId="5047D356" w14:textId="7B0FDDB7" w:rsidR="001F36C0" w:rsidRPr="002A482C" w:rsidRDefault="001F36C0" w:rsidP="00402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it-IT"/>
        </w:rPr>
      </w:pPr>
      <w:r w:rsidRPr="002A482C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it-IT"/>
        </w:rPr>
        <w:t xml:space="preserve">alla casa editrice </w:t>
      </w:r>
      <w:proofErr w:type="spellStart"/>
      <w:r w:rsidRPr="002A482C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it-IT"/>
        </w:rPr>
        <w:t>Mimesis</w:t>
      </w:r>
      <w:proofErr w:type="spellEnd"/>
      <w:r w:rsidRPr="002A482C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it-IT"/>
        </w:rPr>
        <w:t xml:space="preserve"> – Tel. 02- 2486.1657</w:t>
      </w:r>
    </w:p>
    <w:p w14:paraId="2AB9B59C" w14:textId="77777777" w:rsidR="001F36C0" w:rsidRPr="002A482C" w:rsidRDefault="001F36C0" w:rsidP="00402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it-IT"/>
        </w:rPr>
      </w:pPr>
    </w:p>
    <w:p w14:paraId="1E4E61DA" w14:textId="77777777" w:rsidR="00402F61" w:rsidRPr="00402F61" w:rsidRDefault="00402F61" w:rsidP="00402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</w:p>
    <w:p w14:paraId="79DC409B" w14:textId="2127C852" w:rsidR="00402F61" w:rsidRDefault="00402F61" w:rsidP="00402F61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542EBF"/>
          <w:sz w:val="27"/>
          <w:szCs w:val="27"/>
          <w:u w:val="single"/>
          <w:bdr w:val="none" w:sz="0" w:space="0" w:color="auto" w:frame="1"/>
          <w:lang w:eastAsia="it-IT"/>
        </w:rPr>
      </w:pPr>
      <w:r w:rsidRPr="00402F61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>Parole chiave: </w:t>
      </w:r>
      <w:hyperlink r:id="rId5" w:tooltip="cultura" w:history="1">
        <w:r w:rsidRPr="00402F61">
          <w:rPr>
            <w:rFonts w:ascii="Times New Roman" w:eastAsia="Times New Roman" w:hAnsi="Times New Roman" w:cs="Times New Roman"/>
            <w:color w:val="542EBF"/>
            <w:sz w:val="27"/>
            <w:szCs w:val="27"/>
            <w:u w:val="single"/>
            <w:bdr w:val="none" w:sz="0" w:space="0" w:color="auto" w:frame="1"/>
            <w:lang w:eastAsia="it-IT"/>
          </w:rPr>
          <w:t>cultura</w:t>
        </w:r>
      </w:hyperlink>
      <w:r w:rsidRPr="00402F61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>, </w:t>
      </w:r>
      <w:hyperlink r:id="rId6" w:tooltip="libri" w:history="1">
        <w:r w:rsidRPr="00402F61">
          <w:rPr>
            <w:rFonts w:ascii="Times New Roman" w:eastAsia="Times New Roman" w:hAnsi="Times New Roman" w:cs="Times New Roman"/>
            <w:color w:val="542EBF"/>
            <w:sz w:val="27"/>
            <w:szCs w:val="27"/>
            <w:u w:val="single"/>
            <w:bdr w:val="none" w:sz="0" w:space="0" w:color="auto" w:frame="1"/>
            <w:lang w:eastAsia="it-IT"/>
          </w:rPr>
          <w:t>libri</w:t>
        </w:r>
      </w:hyperlink>
      <w:r w:rsidRPr="00402F61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>, </w:t>
      </w:r>
      <w:hyperlink r:id="rId7" w:tooltip="memoria e futuro" w:history="1">
        <w:r w:rsidRPr="00402F61">
          <w:rPr>
            <w:rFonts w:ascii="Times New Roman" w:eastAsia="Times New Roman" w:hAnsi="Times New Roman" w:cs="Times New Roman"/>
            <w:color w:val="542EBF"/>
            <w:sz w:val="27"/>
            <w:szCs w:val="27"/>
            <w:u w:val="single"/>
            <w:bdr w:val="none" w:sz="0" w:space="0" w:color="auto" w:frame="1"/>
            <w:lang w:eastAsia="it-IT"/>
          </w:rPr>
          <w:t>memoria e futuro</w:t>
        </w:r>
      </w:hyperlink>
      <w:r w:rsidRPr="00402F61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>, </w:t>
      </w:r>
      <w:hyperlink r:id="rId8" w:tooltip="memoria" w:history="1">
        <w:r w:rsidRPr="00402F61">
          <w:rPr>
            <w:rFonts w:ascii="Times New Roman" w:eastAsia="Times New Roman" w:hAnsi="Times New Roman" w:cs="Times New Roman"/>
            <w:color w:val="542EBF"/>
            <w:sz w:val="27"/>
            <w:szCs w:val="27"/>
            <w:u w:val="single"/>
            <w:bdr w:val="none" w:sz="0" w:space="0" w:color="auto" w:frame="1"/>
            <w:lang w:eastAsia="it-IT"/>
          </w:rPr>
          <w:t>memoria</w:t>
        </w:r>
      </w:hyperlink>
      <w:r w:rsidRPr="00402F61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>, </w:t>
      </w:r>
      <w:hyperlink r:id="rId9" w:tooltip="futuro" w:history="1">
        <w:r w:rsidRPr="00402F61">
          <w:rPr>
            <w:rFonts w:ascii="Times New Roman" w:eastAsia="Times New Roman" w:hAnsi="Times New Roman" w:cs="Times New Roman"/>
            <w:color w:val="542EBF"/>
            <w:sz w:val="27"/>
            <w:szCs w:val="27"/>
            <w:u w:val="single"/>
            <w:bdr w:val="none" w:sz="0" w:space="0" w:color="auto" w:frame="1"/>
            <w:lang w:eastAsia="it-IT"/>
          </w:rPr>
          <w:t>futuro</w:t>
        </w:r>
      </w:hyperlink>
      <w:r w:rsidRPr="00402F61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>, </w:t>
      </w:r>
      <w:hyperlink r:id="rId10" w:tooltip="resistenza" w:history="1">
        <w:r w:rsidRPr="00402F61">
          <w:rPr>
            <w:rFonts w:ascii="Times New Roman" w:eastAsia="Times New Roman" w:hAnsi="Times New Roman" w:cs="Times New Roman"/>
            <w:color w:val="542EBF"/>
            <w:sz w:val="27"/>
            <w:szCs w:val="27"/>
            <w:u w:val="single"/>
            <w:bdr w:val="none" w:sz="0" w:space="0" w:color="auto" w:frame="1"/>
            <w:lang w:eastAsia="it-IT"/>
          </w:rPr>
          <w:t>resistenza</w:t>
        </w:r>
      </w:hyperlink>
      <w:r w:rsidRPr="00402F61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>, </w:t>
      </w:r>
      <w:hyperlink r:id="rId11" w:tooltip="disarmo nucleare" w:history="1">
        <w:r w:rsidRPr="00402F61">
          <w:rPr>
            <w:rFonts w:ascii="Times New Roman" w:eastAsia="Times New Roman" w:hAnsi="Times New Roman" w:cs="Times New Roman"/>
            <w:color w:val="542EBF"/>
            <w:sz w:val="27"/>
            <w:szCs w:val="27"/>
            <w:u w:val="single"/>
            <w:bdr w:val="none" w:sz="0" w:space="0" w:color="auto" w:frame="1"/>
            <w:lang w:eastAsia="it-IT"/>
          </w:rPr>
          <w:t>disarmo nucleare</w:t>
        </w:r>
      </w:hyperlink>
      <w:r w:rsidRPr="00402F61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>, </w:t>
      </w:r>
      <w:proofErr w:type="spellStart"/>
      <w:r w:rsidRPr="00402F61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fldChar w:fldCharType="begin"/>
      </w:r>
      <w:r w:rsidRPr="00402F61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instrText xml:space="preserve"> HYPERLINK "https://www.peacelink.it/tools/keyword.php?k=tpan" \o "tpan" </w:instrText>
      </w:r>
      <w:r w:rsidRPr="00402F61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fldChar w:fldCharType="separate"/>
      </w:r>
      <w:r w:rsidRPr="00402F61">
        <w:rPr>
          <w:rFonts w:ascii="Times New Roman" w:eastAsia="Times New Roman" w:hAnsi="Times New Roman" w:cs="Times New Roman"/>
          <w:color w:val="542EBF"/>
          <w:sz w:val="27"/>
          <w:szCs w:val="27"/>
          <w:u w:val="single"/>
          <w:bdr w:val="none" w:sz="0" w:space="0" w:color="auto" w:frame="1"/>
          <w:lang w:eastAsia="it-IT"/>
        </w:rPr>
        <w:t>tpan</w:t>
      </w:r>
      <w:proofErr w:type="spellEnd"/>
      <w:r w:rsidRPr="00402F61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fldChar w:fldCharType="end"/>
      </w:r>
      <w:r w:rsidRPr="00402F61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>, </w:t>
      </w:r>
      <w:proofErr w:type="spellStart"/>
      <w:r w:rsidRPr="00402F61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fldChar w:fldCharType="begin"/>
      </w:r>
      <w:r w:rsidRPr="00402F61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instrText xml:space="preserve"> HYPERLINK "https://www.peacelink.it/tools/keyword.php?k=tpnw" \o "tpnw" </w:instrText>
      </w:r>
      <w:r w:rsidRPr="00402F61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fldChar w:fldCharType="separate"/>
      </w:r>
      <w:r w:rsidRPr="00402F61">
        <w:rPr>
          <w:rFonts w:ascii="Times New Roman" w:eastAsia="Times New Roman" w:hAnsi="Times New Roman" w:cs="Times New Roman"/>
          <w:color w:val="542EBF"/>
          <w:sz w:val="27"/>
          <w:szCs w:val="27"/>
          <w:u w:val="single"/>
          <w:bdr w:val="none" w:sz="0" w:space="0" w:color="auto" w:frame="1"/>
          <w:lang w:eastAsia="it-IT"/>
        </w:rPr>
        <w:t>tpnw</w:t>
      </w:r>
      <w:proofErr w:type="spellEnd"/>
      <w:r w:rsidRPr="00402F61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fldChar w:fldCharType="end"/>
      </w:r>
      <w:r w:rsidRPr="00402F61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>, </w:t>
      </w:r>
      <w:proofErr w:type="spellStart"/>
      <w:r w:rsidRPr="00402F61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fldChar w:fldCharType="begin"/>
      </w:r>
      <w:r w:rsidRPr="00402F61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instrText xml:space="preserve"> HYPERLINK "https://www.peacelink.it/tools/keyword.php?k=ican" \o "ican" </w:instrText>
      </w:r>
      <w:r w:rsidRPr="00402F61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fldChar w:fldCharType="separate"/>
      </w:r>
      <w:r w:rsidRPr="00402F61">
        <w:rPr>
          <w:rFonts w:ascii="Times New Roman" w:eastAsia="Times New Roman" w:hAnsi="Times New Roman" w:cs="Times New Roman"/>
          <w:color w:val="542EBF"/>
          <w:sz w:val="27"/>
          <w:szCs w:val="27"/>
          <w:u w:val="single"/>
          <w:bdr w:val="none" w:sz="0" w:space="0" w:color="auto" w:frame="1"/>
          <w:lang w:eastAsia="it-IT"/>
        </w:rPr>
        <w:t>ican</w:t>
      </w:r>
      <w:proofErr w:type="spellEnd"/>
      <w:r w:rsidRPr="00402F61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fldChar w:fldCharType="end"/>
      </w:r>
      <w:r w:rsidRPr="00402F61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>, </w:t>
      </w:r>
      <w:hyperlink r:id="rId12" w:tooltip="premio nobel" w:history="1">
        <w:r w:rsidRPr="00402F61">
          <w:rPr>
            <w:rFonts w:ascii="Times New Roman" w:eastAsia="Times New Roman" w:hAnsi="Times New Roman" w:cs="Times New Roman"/>
            <w:color w:val="542EBF"/>
            <w:sz w:val="27"/>
            <w:szCs w:val="27"/>
            <w:u w:val="single"/>
            <w:bdr w:val="none" w:sz="0" w:space="0" w:color="auto" w:frame="1"/>
            <w:lang w:eastAsia="it-IT"/>
          </w:rPr>
          <w:t xml:space="preserve">premio </w:t>
        </w:r>
        <w:proofErr w:type="spellStart"/>
        <w:r w:rsidRPr="00402F61">
          <w:rPr>
            <w:rFonts w:ascii="Times New Roman" w:eastAsia="Times New Roman" w:hAnsi="Times New Roman" w:cs="Times New Roman"/>
            <w:color w:val="542EBF"/>
            <w:sz w:val="27"/>
            <w:szCs w:val="27"/>
            <w:u w:val="single"/>
            <w:bdr w:val="none" w:sz="0" w:space="0" w:color="auto" w:frame="1"/>
            <w:lang w:eastAsia="it-IT"/>
          </w:rPr>
          <w:t>nobel</w:t>
        </w:r>
        <w:proofErr w:type="spellEnd"/>
      </w:hyperlink>
      <w:r w:rsidRPr="00402F61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>, </w:t>
      </w:r>
      <w:hyperlink r:id="rId13" w:tooltip="libro" w:history="1">
        <w:r w:rsidRPr="00402F61">
          <w:rPr>
            <w:rFonts w:ascii="Times New Roman" w:eastAsia="Times New Roman" w:hAnsi="Times New Roman" w:cs="Times New Roman"/>
            <w:color w:val="542EBF"/>
            <w:sz w:val="27"/>
            <w:szCs w:val="27"/>
            <w:u w:val="single"/>
            <w:bdr w:val="none" w:sz="0" w:space="0" w:color="auto" w:frame="1"/>
            <w:lang w:eastAsia="it-IT"/>
          </w:rPr>
          <w:t>libro</w:t>
        </w:r>
      </w:hyperlink>
      <w:r w:rsidRPr="00402F61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>, </w:t>
      </w:r>
      <w:hyperlink r:id="rId14" w:tooltip="pace" w:history="1">
        <w:r w:rsidRPr="00402F61">
          <w:rPr>
            <w:rFonts w:ascii="Times New Roman" w:eastAsia="Times New Roman" w:hAnsi="Times New Roman" w:cs="Times New Roman"/>
            <w:color w:val="542EBF"/>
            <w:sz w:val="27"/>
            <w:szCs w:val="27"/>
            <w:u w:val="single"/>
            <w:bdr w:val="none" w:sz="0" w:space="0" w:color="auto" w:frame="1"/>
            <w:lang w:eastAsia="it-IT"/>
          </w:rPr>
          <w:t>pace</w:t>
        </w:r>
      </w:hyperlink>
      <w:r w:rsidRPr="00402F61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>, </w:t>
      </w:r>
      <w:hyperlink r:id="rId15" w:tooltip="educazione alla pace" w:history="1">
        <w:r w:rsidRPr="00402F61">
          <w:rPr>
            <w:rFonts w:ascii="Times New Roman" w:eastAsia="Times New Roman" w:hAnsi="Times New Roman" w:cs="Times New Roman"/>
            <w:color w:val="542EBF"/>
            <w:sz w:val="27"/>
            <w:szCs w:val="27"/>
            <w:u w:val="single"/>
            <w:bdr w:val="none" w:sz="0" w:space="0" w:color="auto" w:frame="1"/>
            <w:lang w:eastAsia="it-IT"/>
          </w:rPr>
          <w:t>educazione alla pace</w:t>
        </w:r>
      </w:hyperlink>
      <w:r w:rsidRPr="00402F61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>, </w:t>
      </w:r>
      <w:hyperlink r:id="rId16" w:tooltip="educazione" w:history="1">
        <w:r w:rsidRPr="00402F61">
          <w:rPr>
            <w:rFonts w:ascii="Times New Roman" w:eastAsia="Times New Roman" w:hAnsi="Times New Roman" w:cs="Times New Roman"/>
            <w:color w:val="542EBF"/>
            <w:sz w:val="27"/>
            <w:szCs w:val="27"/>
            <w:u w:val="single"/>
            <w:bdr w:val="none" w:sz="0" w:space="0" w:color="auto" w:frame="1"/>
            <w:lang w:eastAsia="it-IT"/>
          </w:rPr>
          <w:t>educazione</w:t>
        </w:r>
      </w:hyperlink>
      <w:r w:rsidRPr="00402F61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>, </w:t>
      </w:r>
      <w:hyperlink r:id="rId17" w:tooltip="terrestrità" w:history="1">
        <w:r w:rsidRPr="00402F61">
          <w:rPr>
            <w:rFonts w:ascii="Times New Roman" w:eastAsia="Times New Roman" w:hAnsi="Times New Roman" w:cs="Times New Roman"/>
            <w:color w:val="542EBF"/>
            <w:sz w:val="27"/>
            <w:szCs w:val="27"/>
            <w:u w:val="single"/>
            <w:bdr w:val="none" w:sz="0" w:space="0" w:color="auto" w:frame="1"/>
            <w:lang w:eastAsia="it-IT"/>
          </w:rPr>
          <w:t>terrestrità</w:t>
        </w:r>
      </w:hyperlink>
    </w:p>
    <w:p w14:paraId="0E3CC124" w14:textId="77777777" w:rsidR="006116C9" w:rsidRDefault="006116C9" w:rsidP="00402F61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542EBF"/>
          <w:sz w:val="27"/>
          <w:szCs w:val="27"/>
          <w:u w:val="single"/>
          <w:bdr w:val="none" w:sz="0" w:space="0" w:color="auto" w:frame="1"/>
          <w:lang w:eastAsia="it-IT"/>
        </w:rPr>
      </w:pPr>
    </w:p>
    <w:p w14:paraId="31EEF629" w14:textId="50AD3DC6" w:rsidR="006116C9" w:rsidRDefault="006116C9" w:rsidP="006116C9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542EBF"/>
          <w:sz w:val="27"/>
          <w:szCs w:val="27"/>
          <w:u w:val="single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noProof/>
          <w:color w:val="542EBF"/>
          <w:sz w:val="27"/>
          <w:szCs w:val="27"/>
          <w:u w:val="single"/>
          <w:bdr w:val="none" w:sz="0" w:space="0" w:color="auto" w:frame="1"/>
          <w:lang w:eastAsia="it-IT"/>
        </w:rPr>
        <w:drawing>
          <wp:inline distT="0" distB="0" distL="0" distR="0" wp14:anchorId="31A6FF3B" wp14:editId="6A8D7ACF">
            <wp:extent cx="2590800" cy="33375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DF7F9" w14:textId="39CF0D9C" w:rsidR="0082238F" w:rsidRDefault="0082238F" w:rsidP="00402F61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542EBF"/>
          <w:sz w:val="27"/>
          <w:szCs w:val="27"/>
          <w:u w:val="single"/>
          <w:bdr w:val="none" w:sz="0" w:space="0" w:color="auto" w:frame="1"/>
          <w:lang w:eastAsia="it-IT"/>
        </w:rPr>
      </w:pPr>
    </w:p>
    <w:p w14:paraId="29836298" w14:textId="77777777" w:rsidR="006116C9" w:rsidRDefault="006116C9" w:rsidP="00402F61">
      <w:pPr>
        <w:spacing w:line="240" w:lineRule="auto"/>
        <w:textAlignment w:val="baseline"/>
        <w:rPr>
          <w:b/>
          <w:bCs/>
          <w:sz w:val="28"/>
          <w:szCs w:val="28"/>
        </w:rPr>
      </w:pPr>
    </w:p>
    <w:p w14:paraId="5749E0C7" w14:textId="4BCA4344" w:rsidR="0082238F" w:rsidRPr="0082238F" w:rsidRDefault="0082238F" w:rsidP="00402F61">
      <w:pPr>
        <w:spacing w:line="240" w:lineRule="auto"/>
        <w:textAlignment w:val="baseline"/>
        <w:rPr>
          <w:b/>
          <w:bCs/>
          <w:sz w:val="28"/>
          <w:szCs w:val="28"/>
        </w:rPr>
      </w:pPr>
      <w:r w:rsidRPr="0082238F">
        <w:rPr>
          <w:b/>
          <w:bCs/>
          <w:sz w:val="28"/>
          <w:szCs w:val="28"/>
        </w:rPr>
        <w:lastRenderedPageBreak/>
        <w:t>INDICE</w:t>
      </w:r>
    </w:p>
    <w:p w14:paraId="056D45FC" w14:textId="7F9B2F69" w:rsidR="0082238F" w:rsidRDefault="0082238F" w:rsidP="00402F61">
      <w:pPr>
        <w:spacing w:line="240" w:lineRule="auto"/>
        <w:textAlignment w:val="baseline"/>
      </w:pPr>
      <w:r w:rsidRPr="0082238F">
        <w:rPr>
          <w:b/>
          <w:bCs/>
        </w:rPr>
        <w:t>Presentazione</w:t>
      </w:r>
      <w:r>
        <w:t xml:space="preserve"> di Alfonso Navarra, Luigi Mosca, Fabrizio </w:t>
      </w:r>
      <w:proofErr w:type="spellStart"/>
      <w:r>
        <w:t>Cracolici</w:t>
      </w:r>
      <w:proofErr w:type="spellEnd"/>
      <w:r>
        <w:t>, Laura Tussi</w:t>
      </w:r>
    </w:p>
    <w:p w14:paraId="6FE2F4DB" w14:textId="77777777" w:rsidR="0082238F" w:rsidRPr="0082238F" w:rsidRDefault="0082238F" w:rsidP="00402F61">
      <w:pPr>
        <w:spacing w:line="240" w:lineRule="auto"/>
        <w:textAlignment w:val="baseline"/>
        <w:rPr>
          <w:b/>
          <w:bCs/>
        </w:rPr>
      </w:pPr>
      <w:r w:rsidRPr="0082238F">
        <w:rPr>
          <w:b/>
          <w:bCs/>
        </w:rPr>
        <w:t xml:space="preserve">PARTE PRIMA L’UTOPIA DI UNA POLITICA DI PACE </w:t>
      </w:r>
    </w:p>
    <w:p w14:paraId="69FDED60" w14:textId="4D88690C" w:rsidR="0082238F" w:rsidRDefault="0082238F" w:rsidP="00402F61">
      <w:pPr>
        <w:spacing w:line="240" w:lineRule="auto"/>
        <w:textAlignment w:val="baseline"/>
      </w:pPr>
      <w:r>
        <w:t xml:space="preserve">Alfonso Navarra e </w:t>
      </w:r>
      <w:proofErr w:type="spellStart"/>
      <w:r>
        <w:t>Moni</w:t>
      </w:r>
      <w:proofErr w:type="spellEnd"/>
      <w:r>
        <w:t xml:space="preserve"> Ovadia - Lettera aperta alle ragazze e ai ragazzi perché si sollevino contro la guerra pag. 17 </w:t>
      </w:r>
    </w:p>
    <w:p w14:paraId="18DEF4A8" w14:textId="77940E48" w:rsidR="0082238F" w:rsidRDefault="0082238F" w:rsidP="00402F61">
      <w:pPr>
        <w:spacing w:line="240" w:lineRule="auto"/>
        <w:textAlignment w:val="baseline"/>
      </w:pPr>
      <w:r>
        <w:t xml:space="preserve">Mario Agostinelli - Manca la firma dell’Italia al Trattato per la proibizione delle armi nucleari entrato in vigore pag. 25 </w:t>
      </w:r>
    </w:p>
    <w:p w14:paraId="457F3373" w14:textId="1E6F99D3" w:rsidR="0082238F" w:rsidRDefault="0082238F" w:rsidP="00402F61">
      <w:pPr>
        <w:spacing w:line="240" w:lineRule="auto"/>
        <w:textAlignment w:val="baseline"/>
      </w:pPr>
      <w:r>
        <w:t xml:space="preserve">Alex Zanotelli - Dobbiamo rivedere radicalmente i nostri stili di vita </w:t>
      </w:r>
    </w:p>
    <w:p w14:paraId="40CF75B4" w14:textId="77777777" w:rsidR="0082238F" w:rsidRDefault="0082238F" w:rsidP="00402F61">
      <w:pPr>
        <w:spacing w:line="240" w:lineRule="auto"/>
        <w:textAlignment w:val="baseline"/>
      </w:pPr>
      <w:r>
        <w:t xml:space="preserve">Pag. 31 </w:t>
      </w:r>
    </w:p>
    <w:p w14:paraId="377F7FFD" w14:textId="7FE5C368" w:rsidR="0082238F" w:rsidRDefault="0082238F" w:rsidP="00402F61">
      <w:pPr>
        <w:spacing w:line="240" w:lineRule="auto"/>
        <w:textAlignment w:val="baseline"/>
      </w:pPr>
      <w:r>
        <w:t xml:space="preserve">Vittorio Agnoletto - La difesa del corpo degli esseri umani e del corpo del pianeta </w:t>
      </w:r>
    </w:p>
    <w:p w14:paraId="0B9BD68D" w14:textId="5C2EBB0E" w:rsidR="0082238F" w:rsidRDefault="0082238F" w:rsidP="00402F61">
      <w:pPr>
        <w:spacing w:line="240" w:lineRule="auto"/>
        <w:textAlignment w:val="baseline"/>
      </w:pPr>
      <w:r>
        <w:t>Pag. 3</w:t>
      </w:r>
      <w:r w:rsidR="00276B02">
        <w:t>7</w:t>
      </w:r>
    </w:p>
    <w:p w14:paraId="16A68660" w14:textId="5F1671E0" w:rsidR="0082238F" w:rsidRDefault="0082238F" w:rsidP="00402F61">
      <w:pPr>
        <w:spacing w:line="240" w:lineRule="auto"/>
        <w:textAlignment w:val="baseline"/>
      </w:pPr>
      <w:r>
        <w:t xml:space="preserve">Appello - Ricordiamo e onoriamo Petrov per sensibilizzare sul rischio di guerra nucleare </w:t>
      </w:r>
    </w:p>
    <w:p w14:paraId="5355D41F" w14:textId="0E2768D1" w:rsidR="0082238F" w:rsidRDefault="0082238F" w:rsidP="00402F61">
      <w:pPr>
        <w:spacing w:line="240" w:lineRule="auto"/>
        <w:textAlignment w:val="baseline"/>
      </w:pPr>
      <w:r>
        <w:t>Pag. 4</w:t>
      </w:r>
      <w:r w:rsidR="00276B02">
        <w:t>3</w:t>
      </w:r>
    </w:p>
    <w:p w14:paraId="7E777B6B" w14:textId="06353F0E" w:rsidR="0082238F" w:rsidRPr="0082238F" w:rsidRDefault="0082238F" w:rsidP="00402F61">
      <w:pPr>
        <w:spacing w:line="240" w:lineRule="auto"/>
        <w:textAlignment w:val="baseline"/>
        <w:rPr>
          <w:b/>
          <w:bCs/>
        </w:rPr>
      </w:pPr>
      <w:r w:rsidRPr="0082238F">
        <w:rPr>
          <w:b/>
          <w:bCs/>
        </w:rPr>
        <w:t>PARTE SECONDA LA PROPOSTA CULTURALE DELLA TERRESTRITÀ E IL PROGETTO “MEMORIA E FUTURO”</w:t>
      </w:r>
    </w:p>
    <w:p w14:paraId="081986F8" w14:textId="77777777" w:rsidR="0082238F" w:rsidRDefault="0082238F" w:rsidP="00402F61">
      <w:pPr>
        <w:spacing w:line="240" w:lineRule="auto"/>
        <w:textAlignment w:val="baseline"/>
      </w:pPr>
      <w:r>
        <w:t xml:space="preserve">Alfonso Navarra – Definizione di terrestrità </w:t>
      </w:r>
    </w:p>
    <w:p w14:paraId="2AD8F777" w14:textId="76595918" w:rsidR="0082238F" w:rsidRDefault="0082238F" w:rsidP="00402F61">
      <w:pPr>
        <w:spacing w:line="240" w:lineRule="auto"/>
        <w:textAlignment w:val="baseline"/>
      </w:pPr>
      <w:r>
        <w:t>Pag. 5</w:t>
      </w:r>
      <w:r w:rsidR="00276B02">
        <w:t>5</w:t>
      </w:r>
      <w:r>
        <w:t xml:space="preserve"> </w:t>
      </w:r>
    </w:p>
    <w:p w14:paraId="43C0ACF0" w14:textId="7E4FF1B9" w:rsidR="0082238F" w:rsidRDefault="0082238F" w:rsidP="00402F61">
      <w:pPr>
        <w:spacing w:line="240" w:lineRule="auto"/>
        <w:textAlignment w:val="baseline"/>
      </w:pPr>
      <w:r>
        <w:t xml:space="preserve">Fabrizio </w:t>
      </w:r>
      <w:proofErr w:type="spellStart"/>
      <w:r>
        <w:t>Cracolici</w:t>
      </w:r>
      <w:proofErr w:type="spellEnd"/>
      <w:r>
        <w:t>, Alfonso Navarra e Laura Tussi - La proposta del progetto “Memoria e futuro”</w:t>
      </w:r>
    </w:p>
    <w:p w14:paraId="5BF93B05" w14:textId="30166EE5" w:rsidR="0082238F" w:rsidRDefault="0082238F" w:rsidP="00402F61">
      <w:pPr>
        <w:spacing w:line="240" w:lineRule="auto"/>
        <w:textAlignment w:val="baseline"/>
      </w:pPr>
      <w:r>
        <w:t>Pag. 7</w:t>
      </w:r>
      <w:r w:rsidR="00276B02">
        <w:t>3</w:t>
      </w:r>
    </w:p>
    <w:p w14:paraId="6FDD89DB" w14:textId="77777777" w:rsidR="0082238F" w:rsidRDefault="0082238F" w:rsidP="00402F61">
      <w:pPr>
        <w:spacing w:line="240" w:lineRule="auto"/>
        <w:textAlignment w:val="baseline"/>
      </w:pPr>
    </w:p>
    <w:p w14:paraId="6564AB03" w14:textId="6201887A" w:rsidR="0082238F" w:rsidRPr="0082238F" w:rsidRDefault="0082238F" w:rsidP="00402F61">
      <w:pPr>
        <w:spacing w:line="240" w:lineRule="auto"/>
        <w:textAlignment w:val="baseline"/>
        <w:rPr>
          <w:b/>
          <w:bCs/>
        </w:rPr>
      </w:pPr>
      <w:r w:rsidRPr="0082238F">
        <w:rPr>
          <w:b/>
          <w:bCs/>
        </w:rPr>
        <w:t xml:space="preserve">PARTE TERZA LA TERRESTRITÀ COME ORIENTAMENTO DELLA FILOSOFIA SOCIALE, DELLA PEDAGOGIA, DELL’ETICA, DELL’ECONOMIA </w:t>
      </w:r>
    </w:p>
    <w:p w14:paraId="0A720F7B" w14:textId="77777777" w:rsidR="0082238F" w:rsidRDefault="0082238F" w:rsidP="00402F61">
      <w:pPr>
        <w:spacing w:line="240" w:lineRule="auto"/>
        <w:textAlignment w:val="baseline"/>
      </w:pPr>
      <w:r>
        <w:t xml:space="preserve">Luigi Mosca - Il lungo percorso dell’umanità per uscire dalla barbarie. Una rilettura della storia umana </w:t>
      </w:r>
    </w:p>
    <w:p w14:paraId="200EDBB0" w14:textId="1502CCBD" w:rsidR="0082238F" w:rsidRDefault="0082238F" w:rsidP="00402F61">
      <w:pPr>
        <w:spacing w:line="240" w:lineRule="auto"/>
        <w:textAlignment w:val="baseline"/>
      </w:pPr>
      <w:r>
        <w:t>Pag. 8</w:t>
      </w:r>
      <w:r w:rsidR="00276B02">
        <w:t>3</w:t>
      </w:r>
    </w:p>
    <w:p w14:paraId="540F5CA8" w14:textId="72D58D25" w:rsidR="00276B02" w:rsidRDefault="00276B02" w:rsidP="00402F61">
      <w:pPr>
        <w:spacing w:line="240" w:lineRule="auto"/>
        <w:textAlignment w:val="baseline"/>
      </w:pPr>
      <w:r>
        <w:t xml:space="preserve">Laura Tussi - Educazione alla terrestrità etica </w:t>
      </w:r>
    </w:p>
    <w:p w14:paraId="34A25E36" w14:textId="53245077" w:rsidR="00276B02" w:rsidRDefault="00276B02" w:rsidP="00402F61">
      <w:pPr>
        <w:spacing w:line="240" w:lineRule="auto"/>
        <w:textAlignment w:val="baseline"/>
      </w:pPr>
      <w:r>
        <w:t xml:space="preserve">Pag.133 </w:t>
      </w:r>
    </w:p>
    <w:p w14:paraId="5FA174DC" w14:textId="77777777" w:rsidR="00276B02" w:rsidRDefault="00276B02" w:rsidP="00402F61">
      <w:pPr>
        <w:spacing w:line="240" w:lineRule="auto"/>
        <w:textAlignment w:val="baseline"/>
      </w:pPr>
      <w:r>
        <w:t xml:space="preserve">Laura Tussi La nonviolenza efficace come strategia educativa </w:t>
      </w:r>
    </w:p>
    <w:p w14:paraId="2F46EF99" w14:textId="49F884C1" w:rsidR="00276B02" w:rsidRDefault="00276B02" w:rsidP="00402F61">
      <w:pPr>
        <w:spacing w:line="240" w:lineRule="auto"/>
        <w:textAlignment w:val="baseline"/>
      </w:pPr>
      <w:r>
        <w:t xml:space="preserve">Pag. 143 </w:t>
      </w:r>
    </w:p>
    <w:p w14:paraId="222866DD" w14:textId="77777777" w:rsidR="00276B02" w:rsidRDefault="00276B02" w:rsidP="00402F61">
      <w:pPr>
        <w:spacing w:line="240" w:lineRule="auto"/>
        <w:textAlignment w:val="baseline"/>
      </w:pPr>
      <w:r>
        <w:t xml:space="preserve">Antonella Nappi - L’impegno delle donne per l’ecosistema e la salute </w:t>
      </w:r>
    </w:p>
    <w:p w14:paraId="467E74E7" w14:textId="35E1FACE" w:rsidR="00276B02" w:rsidRDefault="00276B02" w:rsidP="00402F61">
      <w:pPr>
        <w:spacing w:line="240" w:lineRule="auto"/>
        <w:textAlignment w:val="baseline"/>
      </w:pPr>
      <w:r>
        <w:t xml:space="preserve">Pag. 149 </w:t>
      </w:r>
    </w:p>
    <w:p w14:paraId="5544081F" w14:textId="77777777" w:rsidR="00276B02" w:rsidRDefault="00276B02" w:rsidP="00402F61">
      <w:pPr>
        <w:spacing w:line="240" w:lineRule="auto"/>
        <w:textAlignment w:val="baseline"/>
      </w:pPr>
      <w:r>
        <w:t xml:space="preserve">Rocco Altieri - Ecologia, economia e la costruzione della pace </w:t>
      </w:r>
    </w:p>
    <w:p w14:paraId="5977493B" w14:textId="20B407E5" w:rsidR="00276B02" w:rsidRDefault="00276B02" w:rsidP="00402F61">
      <w:pPr>
        <w:spacing w:line="240" w:lineRule="auto"/>
        <w:textAlignment w:val="baseline"/>
      </w:pPr>
      <w:r>
        <w:t xml:space="preserve">Pag. 155 </w:t>
      </w:r>
    </w:p>
    <w:p w14:paraId="1EE20744" w14:textId="77777777" w:rsidR="00276B02" w:rsidRDefault="00276B02" w:rsidP="00402F61">
      <w:pPr>
        <w:spacing w:line="240" w:lineRule="auto"/>
        <w:textAlignment w:val="baseline"/>
      </w:pPr>
      <w:r>
        <w:t xml:space="preserve">Fabrizio </w:t>
      </w:r>
      <w:proofErr w:type="spellStart"/>
      <w:r>
        <w:t>Cracolici</w:t>
      </w:r>
      <w:proofErr w:type="spellEnd"/>
      <w:r>
        <w:t xml:space="preserve"> - Antifascismo sociale, nonviolenza e terrestrità </w:t>
      </w:r>
    </w:p>
    <w:p w14:paraId="1EC6BE48" w14:textId="34777D80" w:rsidR="00276B02" w:rsidRDefault="00276B02" w:rsidP="00402F61">
      <w:pPr>
        <w:spacing w:line="240" w:lineRule="auto"/>
        <w:textAlignment w:val="baseline"/>
      </w:pPr>
      <w:r>
        <w:t xml:space="preserve">Pag. 161 </w:t>
      </w:r>
    </w:p>
    <w:p w14:paraId="0BC275A2" w14:textId="77777777" w:rsidR="00276B02" w:rsidRDefault="00276B02" w:rsidP="00402F61">
      <w:pPr>
        <w:spacing w:line="240" w:lineRule="auto"/>
        <w:textAlignment w:val="baseline"/>
      </w:pPr>
      <w:r>
        <w:t>Antonia Sani – L’educazione alla terrestrità e alla pace</w:t>
      </w:r>
    </w:p>
    <w:p w14:paraId="2BA27272" w14:textId="18ECC28A" w:rsidR="00276B02" w:rsidRDefault="00276B02" w:rsidP="00402F61">
      <w:pPr>
        <w:spacing w:line="240" w:lineRule="auto"/>
        <w:textAlignment w:val="baseline"/>
      </w:pPr>
      <w:r>
        <w:lastRenderedPageBreak/>
        <w:t xml:space="preserve"> Pag. 167</w:t>
      </w:r>
    </w:p>
    <w:p w14:paraId="4DEFECD7" w14:textId="6A2EE3F1" w:rsidR="00276B02" w:rsidRPr="006116C9" w:rsidRDefault="00276B02" w:rsidP="00402F61">
      <w:pPr>
        <w:spacing w:line="240" w:lineRule="auto"/>
        <w:textAlignment w:val="baseline"/>
        <w:rPr>
          <w:b/>
          <w:bCs/>
        </w:rPr>
      </w:pPr>
      <w:r w:rsidRPr="006116C9">
        <w:rPr>
          <w:b/>
          <w:bCs/>
        </w:rPr>
        <w:t>PARTE QUARTA DICHIARAZIONI DI ADESIONE ALLA RETE PER L’EDUCAZIONE ALLA TERRESTRITÀ</w:t>
      </w:r>
    </w:p>
    <w:p w14:paraId="18AE9AE3" w14:textId="43F39BF6" w:rsidR="00276B02" w:rsidRDefault="00276B02" w:rsidP="00402F61">
      <w:pPr>
        <w:spacing w:line="240" w:lineRule="auto"/>
        <w:textAlignment w:val="baseline"/>
      </w:pPr>
      <w:r>
        <w:t xml:space="preserve">Giuseppe Farinella - La questione ecologica </w:t>
      </w:r>
    </w:p>
    <w:p w14:paraId="783332AB" w14:textId="010652AD" w:rsidR="00276B02" w:rsidRDefault="00276B02" w:rsidP="00402F61">
      <w:pPr>
        <w:spacing w:line="240" w:lineRule="auto"/>
        <w:textAlignment w:val="baseline"/>
      </w:pPr>
      <w:r>
        <w:t>Pag. 17</w:t>
      </w:r>
      <w:r w:rsidR="006116C9">
        <w:t>3</w:t>
      </w:r>
      <w:r>
        <w:t xml:space="preserve"> </w:t>
      </w:r>
    </w:p>
    <w:p w14:paraId="2D45AC2D" w14:textId="375521AB" w:rsidR="00276B02" w:rsidRDefault="00276B02" w:rsidP="00402F61">
      <w:pPr>
        <w:spacing w:line="240" w:lineRule="auto"/>
        <w:textAlignment w:val="baseline"/>
      </w:pPr>
      <w:r>
        <w:t xml:space="preserve">Agnese Ginocchio - Senza memoria non </w:t>
      </w:r>
      <w:proofErr w:type="spellStart"/>
      <w:r>
        <w:t>c̓è</w:t>
      </w:r>
      <w:proofErr w:type="spellEnd"/>
      <w:r>
        <w:t xml:space="preserve"> futuro </w:t>
      </w:r>
    </w:p>
    <w:p w14:paraId="52FC447C" w14:textId="77777777" w:rsidR="00276B02" w:rsidRDefault="00276B02" w:rsidP="00402F61">
      <w:pPr>
        <w:spacing w:line="240" w:lineRule="auto"/>
        <w:textAlignment w:val="baseline"/>
      </w:pPr>
      <w:r>
        <w:t>Pag. 173</w:t>
      </w:r>
    </w:p>
    <w:p w14:paraId="7ED07707" w14:textId="15092AD2" w:rsidR="00276B02" w:rsidRDefault="00276B02" w:rsidP="00402F61">
      <w:pPr>
        <w:spacing w:line="240" w:lineRule="auto"/>
        <w:textAlignment w:val="baseline"/>
      </w:pPr>
      <w:r>
        <w:t xml:space="preserve">Oliviero Sorbini - Un mondo senza nucleare è un passo verso il nuovo umanesimo della terrestrità </w:t>
      </w:r>
    </w:p>
    <w:p w14:paraId="3BC0E314" w14:textId="5AFFDCB6" w:rsidR="006116C9" w:rsidRDefault="00276B02" w:rsidP="00402F61">
      <w:pPr>
        <w:spacing w:line="240" w:lineRule="auto"/>
        <w:textAlignment w:val="baseline"/>
      </w:pPr>
      <w:r>
        <w:t>Pag. 17</w:t>
      </w:r>
      <w:r w:rsidR="006116C9">
        <w:t>7</w:t>
      </w:r>
      <w:r>
        <w:t xml:space="preserve"> </w:t>
      </w:r>
    </w:p>
    <w:p w14:paraId="7A06427C" w14:textId="6EFE4699" w:rsidR="006116C9" w:rsidRDefault="00276B02" w:rsidP="00402F61">
      <w:pPr>
        <w:spacing w:line="240" w:lineRule="auto"/>
        <w:textAlignment w:val="baseline"/>
      </w:pPr>
      <w:r>
        <w:t xml:space="preserve">Renato Franchi e Gianfranco D’Adda </w:t>
      </w:r>
      <w:r w:rsidR="006116C9">
        <w:t xml:space="preserve">- </w:t>
      </w:r>
      <w:r>
        <w:t xml:space="preserve">“E tu dammi i tuoi occhi per volare ancora” ... Gli sguardi della terrestrità... </w:t>
      </w:r>
    </w:p>
    <w:p w14:paraId="20DE3D49" w14:textId="6BDC2E96" w:rsidR="006116C9" w:rsidRDefault="006116C9" w:rsidP="00402F61">
      <w:pPr>
        <w:spacing w:line="240" w:lineRule="auto"/>
        <w:textAlignment w:val="baseline"/>
      </w:pPr>
      <w:r>
        <w:t xml:space="preserve">Pag. </w:t>
      </w:r>
      <w:r w:rsidR="00276B02">
        <w:t>17</w:t>
      </w:r>
      <w:r>
        <w:t>9</w:t>
      </w:r>
      <w:r w:rsidR="00276B02">
        <w:t xml:space="preserve"> </w:t>
      </w:r>
    </w:p>
    <w:p w14:paraId="5942E727" w14:textId="77777777" w:rsidR="006116C9" w:rsidRDefault="00276B02" w:rsidP="00402F61">
      <w:pPr>
        <w:spacing w:line="240" w:lineRule="auto"/>
        <w:textAlignment w:val="baseline"/>
      </w:pPr>
      <w:r>
        <w:t xml:space="preserve">Nadia </w:t>
      </w:r>
      <w:proofErr w:type="spellStart"/>
      <w:r>
        <w:t>Scardeoni</w:t>
      </w:r>
      <w:proofErr w:type="spellEnd"/>
      <w:r>
        <w:t xml:space="preserve"> Progetto UNESCO </w:t>
      </w:r>
    </w:p>
    <w:p w14:paraId="23F0C7FC" w14:textId="4617A6CC" w:rsidR="006116C9" w:rsidRDefault="006116C9" w:rsidP="00402F61">
      <w:pPr>
        <w:spacing w:line="240" w:lineRule="auto"/>
        <w:textAlignment w:val="baseline"/>
      </w:pPr>
      <w:r>
        <w:t xml:space="preserve">Pag. </w:t>
      </w:r>
      <w:r w:rsidR="00276B02">
        <w:t>18</w:t>
      </w:r>
      <w:r>
        <w:t>3</w:t>
      </w:r>
      <w:r w:rsidR="00276B02">
        <w:t xml:space="preserve"> </w:t>
      </w:r>
    </w:p>
    <w:p w14:paraId="2884B96C" w14:textId="77777777" w:rsidR="006116C9" w:rsidRDefault="00276B02" w:rsidP="00402F61">
      <w:pPr>
        <w:spacing w:line="240" w:lineRule="auto"/>
        <w:textAlignment w:val="baseline"/>
      </w:pPr>
      <w:r>
        <w:t xml:space="preserve">Adriano Ciccioni </w:t>
      </w:r>
      <w:r w:rsidR="006116C9">
        <w:t xml:space="preserve">- </w:t>
      </w:r>
      <w:proofErr w:type="spellStart"/>
      <w:r>
        <w:t>Ban</w:t>
      </w:r>
      <w:proofErr w:type="spellEnd"/>
      <w:r>
        <w:t xml:space="preserve"> the </w:t>
      </w:r>
      <w:proofErr w:type="spellStart"/>
      <w:r>
        <w:t>Bomb</w:t>
      </w:r>
      <w:proofErr w:type="spellEnd"/>
      <w:r>
        <w:t xml:space="preserve"> </w:t>
      </w:r>
    </w:p>
    <w:p w14:paraId="780B0BB2" w14:textId="4403F06F" w:rsidR="006116C9" w:rsidRDefault="006116C9" w:rsidP="00402F61">
      <w:pPr>
        <w:spacing w:line="240" w:lineRule="auto"/>
        <w:textAlignment w:val="baseline"/>
      </w:pPr>
      <w:r>
        <w:t xml:space="preserve">Pag. 187 </w:t>
      </w:r>
    </w:p>
    <w:p w14:paraId="653AB833" w14:textId="77777777" w:rsidR="006116C9" w:rsidRDefault="00276B02" w:rsidP="00402F61">
      <w:pPr>
        <w:spacing w:line="240" w:lineRule="auto"/>
        <w:textAlignment w:val="baseline"/>
      </w:pPr>
      <w:r>
        <w:t>Mario di Padova</w:t>
      </w:r>
      <w:r w:rsidR="006116C9">
        <w:t xml:space="preserve"> -</w:t>
      </w:r>
      <w:r>
        <w:t xml:space="preserve"> Lega Obiettori di Coscienza (LOC) </w:t>
      </w:r>
    </w:p>
    <w:p w14:paraId="795B4F7D" w14:textId="79409869" w:rsidR="006116C9" w:rsidRDefault="006116C9" w:rsidP="00402F61">
      <w:pPr>
        <w:spacing w:line="240" w:lineRule="auto"/>
        <w:textAlignment w:val="baseline"/>
      </w:pPr>
      <w:r>
        <w:t xml:space="preserve">Pag. </w:t>
      </w:r>
      <w:r w:rsidR="00276B02">
        <w:t>18</w:t>
      </w:r>
      <w:r>
        <w:t>9</w:t>
      </w:r>
      <w:r w:rsidR="00276B02">
        <w:t xml:space="preserve"> </w:t>
      </w:r>
    </w:p>
    <w:p w14:paraId="6B889082" w14:textId="77777777" w:rsidR="006116C9" w:rsidRDefault="00276B02" w:rsidP="00402F61">
      <w:pPr>
        <w:spacing w:line="240" w:lineRule="auto"/>
        <w:textAlignment w:val="baseline"/>
      </w:pPr>
      <w:r>
        <w:t>Pola Natali Cassola</w:t>
      </w:r>
      <w:r w:rsidR="006116C9">
        <w:t xml:space="preserve"> -</w:t>
      </w:r>
      <w:r>
        <w:t xml:space="preserve"> Lega per il disarmo unilaterale (LDU) </w:t>
      </w:r>
    </w:p>
    <w:p w14:paraId="23EB7E0D" w14:textId="6F8F28C8" w:rsidR="00276B02" w:rsidRDefault="006116C9" w:rsidP="00402F61">
      <w:pPr>
        <w:spacing w:line="240" w:lineRule="auto"/>
        <w:textAlignment w:val="baseline"/>
      </w:pPr>
      <w:r>
        <w:t xml:space="preserve">Pag. </w:t>
      </w:r>
      <w:r w:rsidR="00276B02">
        <w:t>1</w:t>
      </w:r>
      <w:r>
        <w:t>91</w:t>
      </w:r>
    </w:p>
    <w:p w14:paraId="3ECEE544" w14:textId="77777777" w:rsidR="00276B02" w:rsidRPr="0082238F" w:rsidRDefault="00276B02" w:rsidP="00402F61">
      <w:pPr>
        <w:spacing w:line="240" w:lineRule="auto"/>
        <w:textAlignment w:val="baseline"/>
      </w:pPr>
    </w:p>
    <w:sectPr w:rsidR="00276B02" w:rsidRPr="008223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61"/>
    <w:rsid w:val="001F36C0"/>
    <w:rsid w:val="00276B02"/>
    <w:rsid w:val="002A482C"/>
    <w:rsid w:val="00402F61"/>
    <w:rsid w:val="006116C9"/>
    <w:rsid w:val="00775C6E"/>
    <w:rsid w:val="0082238F"/>
    <w:rsid w:val="00A9631D"/>
    <w:rsid w:val="00BD6172"/>
    <w:rsid w:val="00E8792D"/>
    <w:rsid w:val="00F7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EDAF"/>
  <w15:chartTrackingRefBased/>
  <w15:docId w15:val="{F639D6BF-9893-44E9-8ABF-C42A551E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02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02F6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0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02F61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402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13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acelink.it/tools/keyword.php?k=memoria" TargetMode="External"/><Relationship Id="rId13" Type="http://schemas.openxmlformats.org/officeDocument/2006/relationships/hyperlink" Target="https://www.peacelink.it/tools/keyword.php?k=libro" TargetMode="External"/><Relationship Id="rId1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peacelink.it/tools/keyword.php?k=memoria%20e%20futuro" TargetMode="External"/><Relationship Id="rId12" Type="http://schemas.openxmlformats.org/officeDocument/2006/relationships/hyperlink" Target="https://www.peacelink.it/tools/keyword.php?k=premio%20nobel" TargetMode="External"/><Relationship Id="rId17" Type="http://schemas.openxmlformats.org/officeDocument/2006/relationships/hyperlink" Target="https://www.peacelink.it/tools/keyword.php?k=terrestrit%C3%A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eacelink.it/tools/keyword.php?k=educazion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eacelink.it/tools/keyword.php?k=libri" TargetMode="External"/><Relationship Id="rId11" Type="http://schemas.openxmlformats.org/officeDocument/2006/relationships/hyperlink" Target="https://www.peacelink.it/tools/keyword.php?k=disarmo%20nucleare" TargetMode="External"/><Relationship Id="rId5" Type="http://schemas.openxmlformats.org/officeDocument/2006/relationships/hyperlink" Target="https://www.peacelink.it/tools/keyword.php?k=cultura" TargetMode="External"/><Relationship Id="rId15" Type="http://schemas.openxmlformats.org/officeDocument/2006/relationships/hyperlink" Target="https://www.peacelink.it/tools/keyword.php?k=educazione%20alla%20pace" TargetMode="External"/><Relationship Id="rId10" Type="http://schemas.openxmlformats.org/officeDocument/2006/relationships/hyperlink" Target="https://www.peacelink.it/tools/keyword.php?k=resistenza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peacelink.it/tools/keyword.php?k=futuro" TargetMode="External"/><Relationship Id="rId14" Type="http://schemas.openxmlformats.org/officeDocument/2006/relationships/hyperlink" Target="https://www.peacelink.it/tools/keyword.php?k=pac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navarra</dc:creator>
  <cp:keywords/>
  <dc:description/>
  <cp:lastModifiedBy>alfonso navarra</cp:lastModifiedBy>
  <cp:revision>5</cp:revision>
  <dcterms:created xsi:type="dcterms:W3CDTF">2021-05-07T16:23:00Z</dcterms:created>
  <dcterms:modified xsi:type="dcterms:W3CDTF">2021-05-07T21:42:00Z</dcterms:modified>
</cp:coreProperties>
</file>