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D" w:rsidRPr="00EB594C" w:rsidRDefault="004D17ED" w:rsidP="00EB594C">
      <w:pPr>
        <w:spacing w:after="375" w:line="240" w:lineRule="auto"/>
        <w:jc w:val="center"/>
        <w:textAlignment w:val="top"/>
        <w:outlineLvl w:val="0"/>
        <w:rPr>
          <w:rFonts w:ascii="Didact Gothic" w:hAnsi="Didact Gothic"/>
          <w:color w:val="333333"/>
          <w:kern w:val="36"/>
          <w:sz w:val="45"/>
          <w:szCs w:val="45"/>
          <w:lang w:eastAsia="ru-RU"/>
        </w:rPr>
      </w:pPr>
      <w:r w:rsidRPr="00EB594C">
        <w:rPr>
          <w:rFonts w:ascii="Didact Gothic" w:eastAsia="Times New Roman" w:hAnsi="Didact Gothic" w:hint="eastAsia"/>
          <w:color w:val="333333"/>
          <w:kern w:val="36"/>
          <w:sz w:val="45"/>
          <w:szCs w:val="45"/>
          <w:lang w:eastAsia="ru-RU"/>
        </w:rPr>
        <w:t>Камышинская</w:t>
      </w:r>
      <w:r w:rsidRPr="00EB594C">
        <w:rPr>
          <w:rFonts w:ascii="Didact Gothic" w:hAnsi="Didact Gothic"/>
          <w:color w:val="333333"/>
          <w:kern w:val="36"/>
          <w:sz w:val="45"/>
          <w:szCs w:val="45"/>
          <w:lang w:eastAsia="ru-RU"/>
        </w:rPr>
        <w:t xml:space="preserve"> </w:t>
      </w:r>
      <w:r w:rsidRPr="00EB594C">
        <w:rPr>
          <w:rFonts w:ascii="Didact Gothic" w:eastAsia="Times New Roman" w:hAnsi="Didact Gothic" w:hint="eastAsia"/>
          <w:color w:val="333333"/>
          <w:kern w:val="36"/>
          <w:sz w:val="45"/>
          <w:szCs w:val="45"/>
          <w:lang w:eastAsia="ru-RU"/>
        </w:rPr>
        <w:t>плотина</w:t>
      </w:r>
      <w:r w:rsidRPr="00EB594C">
        <w:rPr>
          <w:rFonts w:ascii="Didact Gothic" w:hAnsi="Didact Gothic"/>
          <w:color w:val="333333"/>
          <w:kern w:val="36"/>
          <w:sz w:val="45"/>
          <w:szCs w:val="45"/>
          <w:lang w:eastAsia="ru-RU"/>
        </w:rPr>
        <w:t xml:space="preserve">: </w:t>
      </w:r>
      <w:r w:rsidRPr="00EB594C">
        <w:rPr>
          <w:rFonts w:ascii="Didact Gothic" w:eastAsia="Times New Roman" w:hAnsi="Didact Gothic" w:hint="eastAsia"/>
          <w:color w:val="333333"/>
          <w:kern w:val="36"/>
          <w:sz w:val="45"/>
          <w:szCs w:val="45"/>
          <w:lang w:eastAsia="ru-RU"/>
        </w:rPr>
        <w:t>диспут</w:t>
      </w:r>
      <w:r w:rsidRPr="00EB594C">
        <w:rPr>
          <w:rFonts w:ascii="Didact Gothic" w:hAnsi="Didact Gothic"/>
          <w:color w:val="333333"/>
          <w:kern w:val="36"/>
          <w:sz w:val="45"/>
          <w:szCs w:val="45"/>
          <w:lang w:eastAsia="ru-RU"/>
        </w:rPr>
        <w:t xml:space="preserve"> </w:t>
      </w:r>
      <w:r w:rsidRPr="00EB594C">
        <w:rPr>
          <w:rFonts w:ascii="Didact Gothic" w:eastAsia="Times New Roman" w:hAnsi="Didact Gothic" w:hint="eastAsia"/>
          <w:color w:val="333333"/>
          <w:kern w:val="36"/>
          <w:sz w:val="45"/>
          <w:szCs w:val="45"/>
          <w:lang w:eastAsia="ru-RU"/>
        </w:rPr>
        <w:t>профессоров</w:t>
      </w:r>
      <w:r w:rsidRPr="00EB594C">
        <w:rPr>
          <w:rFonts w:ascii="Didact Gothic" w:hAnsi="Didact Gothic"/>
          <w:color w:val="333333"/>
          <w:kern w:val="36"/>
          <w:sz w:val="45"/>
          <w:szCs w:val="45"/>
          <w:lang w:eastAsia="ru-RU"/>
        </w:rPr>
        <w:t xml:space="preserve">, </w:t>
      </w:r>
      <w:r w:rsidRPr="00EB594C">
        <w:rPr>
          <w:rFonts w:ascii="Didact Gothic" w:eastAsia="Times New Roman" w:hAnsi="Didact Gothic" w:hint="eastAsia"/>
          <w:color w:val="333333"/>
          <w:kern w:val="36"/>
          <w:sz w:val="45"/>
          <w:szCs w:val="45"/>
          <w:lang w:eastAsia="ru-RU"/>
        </w:rPr>
        <w:t>решение</w:t>
      </w:r>
      <w:r w:rsidRPr="00EB594C">
        <w:rPr>
          <w:rFonts w:ascii="Didact Gothic" w:hAnsi="Didact Gothic"/>
          <w:color w:val="333333"/>
          <w:kern w:val="36"/>
          <w:sz w:val="45"/>
          <w:szCs w:val="45"/>
          <w:lang w:eastAsia="ru-RU"/>
        </w:rPr>
        <w:t xml:space="preserve"> </w:t>
      </w:r>
      <w:r w:rsidRPr="00EB594C">
        <w:rPr>
          <w:rFonts w:ascii="Didact Gothic" w:eastAsia="Times New Roman" w:hAnsi="Didact Gothic" w:hint="eastAsia"/>
          <w:color w:val="333333"/>
          <w:kern w:val="36"/>
          <w:sz w:val="45"/>
          <w:szCs w:val="45"/>
          <w:lang w:eastAsia="ru-RU"/>
        </w:rPr>
        <w:t>Сталина</w:t>
      </w:r>
      <w:r w:rsidRPr="00EB594C">
        <w:rPr>
          <w:rFonts w:ascii="Didact Gothic" w:hAnsi="Didact Gothic"/>
          <w:color w:val="333333"/>
          <w:kern w:val="36"/>
          <w:sz w:val="45"/>
          <w:szCs w:val="45"/>
          <w:lang w:eastAsia="ru-RU"/>
        </w:rPr>
        <w:t xml:space="preserve"> </w:t>
      </w:r>
      <w:r w:rsidRPr="00EB594C">
        <w:rPr>
          <w:rFonts w:ascii="Didact Gothic" w:eastAsia="Times New Roman" w:hAnsi="Didact Gothic" w:hint="eastAsia"/>
          <w:color w:val="333333"/>
          <w:kern w:val="36"/>
          <w:sz w:val="45"/>
          <w:szCs w:val="45"/>
          <w:lang w:eastAsia="ru-RU"/>
        </w:rPr>
        <w:t>и</w:t>
      </w:r>
      <w:r w:rsidRPr="00EB594C">
        <w:rPr>
          <w:rFonts w:ascii="Didact Gothic" w:hAnsi="Didact Gothic"/>
          <w:color w:val="333333"/>
          <w:kern w:val="36"/>
          <w:sz w:val="45"/>
          <w:szCs w:val="45"/>
          <w:lang w:eastAsia="ru-RU"/>
        </w:rPr>
        <w:t xml:space="preserve"> </w:t>
      </w:r>
      <w:r w:rsidRPr="00EB594C">
        <w:rPr>
          <w:rFonts w:ascii="Didact Gothic" w:eastAsia="Times New Roman" w:hAnsi="Didact Gothic" w:hint="eastAsia"/>
          <w:color w:val="333333"/>
          <w:kern w:val="36"/>
          <w:sz w:val="45"/>
          <w:szCs w:val="45"/>
          <w:lang w:eastAsia="ru-RU"/>
        </w:rPr>
        <w:t>гигантские</w:t>
      </w:r>
      <w:r w:rsidRPr="00EB594C">
        <w:rPr>
          <w:rFonts w:ascii="Didact Gothic" w:hAnsi="Didact Gothic"/>
          <w:color w:val="333333"/>
          <w:kern w:val="36"/>
          <w:sz w:val="45"/>
          <w:szCs w:val="45"/>
          <w:lang w:eastAsia="ru-RU"/>
        </w:rPr>
        <w:t xml:space="preserve"> </w:t>
      </w:r>
      <w:r w:rsidRPr="00EB594C">
        <w:rPr>
          <w:rFonts w:ascii="Didact Gothic" w:eastAsia="Times New Roman" w:hAnsi="Didact Gothic" w:hint="eastAsia"/>
          <w:color w:val="333333"/>
          <w:kern w:val="36"/>
          <w:sz w:val="45"/>
          <w:szCs w:val="45"/>
          <w:lang w:eastAsia="ru-RU"/>
        </w:rPr>
        <w:t>буквы</w:t>
      </w:r>
      <w:r w:rsidRPr="00EB594C">
        <w:rPr>
          <w:rFonts w:ascii="Didact Gothic" w:hAnsi="Didact Gothic"/>
          <w:color w:val="333333"/>
          <w:kern w:val="36"/>
          <w:sz w:val="45"/>
          <w:szCs w:val="45"/>
          <w:lang w:eastAsia="ru-RU"/>
        </w:rPr>
        <w:t xml:space="preserve"> </w:t>
      </w:r>
      <w:r w:rsidRPr="00EB594C">
        <w:rPr>
          <w:rFonts w:ascii="Didact Gothic" w:eastAsia="Times New Roman" w:hAnsi="Didact Gothic" w:hint="eastAsia"/>
          <w:color w:val="333333"/>
          <w:kern w:val="36"/>
          <w:sz w:val="45"/>
          <w:szCs w:val="45"/>
          <w:lang w:eastAsia="ru-RU"/>
        </w:rPr>
        <w:t>на</w:t>
      </w:r>
      <w:r w:rsidRPr="00EB594C">
        <w:rPr>
          <w:rFonts w:ascii="Didact Gothic" w:hAnsi="Didact Gothic"/>
          <w:color w:val="333333"/>
          <w:kern w:val="36"/>
          <w:sz w:val="45"/>
          <w:szCs w:val="45"/>
          <w:lang w:eastAsia="ru-RU"/>
        </w:rPr>
        <w:t xml:space="preserve"> </w:t>
      </w:r>
      <w:r w:rsidRPr="00EB594C">
        <w:rPr>
          <w:rFonts w:ascii="Didact Gothic" w:eastAsia="Times New Roman" w:hAnsi="Didact Gothic" w:hint="eastAsia"/>
          <w:color w:val="333333"/>
          <w:kern w:val="36"/>
          <w:sz w:val="45"/>
          <w:szCs w:val="45"/>
          <w:lang w:eastAsia="ru-RU"/>
        </w:rPr>
        <w:t>память</w:t>
      </w:r>
    </w:p>
    <w:p w:rsidR="004D17ED" w:rsidRPr="00EB594C" w:rsidRDefault="004D17ED" w:rsidP="00EB594C">
      <w:pPr>
        <w:spacing w:after="120" w:line="240" w:lineRule="auto"/>
        <w:textAlignment w:val="top"/>
        <w:rPr>
          <w:rFonts w:ascii="Times New Roman" w:hAnsi="Times New Roman"/>
          <w:sz w:val="21"/>
          <w:szCs w:val="21"/>
          <w:lang w:eastAsia="ru-RU"/>
        </w:rPr>
      </w:pPr>
      <w:r w:rsidRPr="00EB594C">
        <w:rPr>
          <w:rFonts w:ascii="Times New Roman" w:hAnsi="Times New Roman"/>
          <w:sz w:val="21"/>
          <w:szCs w:val="21"/>
          <w:lang w:eastAsia="ru-RU"/>
        </w:rPr>
        <w:t>04.01.2021 18:44. </w:t>
      </w:r>
      <w:hyperlink r:id="rId4" w:history="1">
        <w:r w:rsidRPr="00EB594C">
          <w:rPr>
            <w:rFonts w:ascii="Times New Roman" w:hAnsi="Times New Roman"/>
            <w:color w:val="333333"/>
            <w:sz w:val="21"/>
            <w:szCs w:val="21"/>
            <w:lang w:eastAsia="ru-RU"/>
          </w:rPr>
          <w:t>История Камышина и Нижнего Поволжья</w:t>
        </w:r>
      </w:hyperlink>
      <w:r w:rsidRPr="00EB594C">
        <w:rPr>
          <w:rFonts w:ascii="Times New Roman" w:hAnsi="Times New Roman"/>
          <w:sz w:val="21"/>
          <w:szCs w:val="21"/>
          <w:lang w:eastAsia="ru-RU"/>
        </w:rPr>
        <w:t>, </w:t>
      </w:r>
      <w:hyperlink r:id="rId5" w:history="1">
        <w:r w:rsidRPr="00EB594C">
          <w:rPr>
            <w:rFonts w:ascii="Times New Roman" w:hAnsi="Times New Roman"/>
            <w:color w:val="333333"/>
            <w:sz w:val="21"/>
            <w:szCs w:val="21"/>
            <w:lang w:eastAsia="ru-RU"/>
          </w:rPr>
          <w:t>Это интересно</w:t>
        </w:r>
      </w:hyperlink>
      <w:r w:rsidRPr="00EB594C">
        <w:rPr>
          <w:rFonts w:ascii="Times New Roman" w:hAnsi="Times New Roman"/>
          <w:sz w:val="21"/>
          <w:szCs w:val="21"/>
          <w:lang w:eastAsia="ru-RU"/>
        </w:rPr>
        <w:t>. Автор: </w:t>
      </w:r>
      <w:hyperlink r:id="rId6" w:tooltip="Записи Петр Баранов" w:history="1">
        <w:r w:rsidRPr="00EB594C">
          <w:rPr>
            <w:rFonts w:ascii="Times New Roman" w:hAnsi="Times New Roman"/>
            <w:color w:val="333333"/>
            <w:sz w:val="21"/>
            <w:szCs w:val="21"/>
            <w:lang w:eastAsia="ru-RU"/>
          </w:rPr>
          <w:t>Петр Баранов</w:t>
        </w:r>
      </w:hyperlink>
      <w:r w:rsidRPr="00EB594C">
        <w:rPr>
          <w:rFonts w:ascii="Times New Roman" w:hAnsi="Times New Roman"/>
          <w:sz w:val="21"/>
          <w:szCs w:val="21"/>
          <w:lang w:eastAsia="ru-RU"/>
        </w:rPr>
        <w:t>    5478    2</w:t>
      </w:r>
    </w:p>
    <w:p w:rsidR="004D17ED" w:rsidRPr="00EB594C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EB594C">
        <w:rPr>
          <w:rFonts w:ascii="Arial" w:hAnsi="Arial" w:cs="Arial"/>
          <w:color w:val="333333"/>
          <w:sz w:val="21"/>
          <w:szCs w:val="21"/>
          <w:lang w:eastAsia="ru-RU"/>
        </w:rPr>
        <w:t>История очередной «великой стройки коммунизма» — Камышинского гидроузла закончилась в 1936 году после заключения И.В.Сталина о неперспективности данного проекта.</w:t>
      </w:r>
    </w:p>
    <w:p w:rsidR="004D17ED" w:rsidRDefault="004D17ED" w:rsidP="00EB594C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481C7A"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Так всё начиналось: передовица газеты &quot;Правда&quot; (фото Юли Карпенко)" style="width:419.25pt;height:297pt;visibility:visible">
            <v:imagedata r:id="rId7" o:title=""/>
          </v:shape>
        </w:pict>
      </w:r>
    </w:p>
    <w:p w:rsidR="004D17ED" w:rsidRDefault="004D17ED" w:rsidP="00EB594C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Pr="00EB594C" w:rsidRDefault="004D17ED" w:rsidP="00EB594C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21"/>
          <w:szCs w:val="21"/>
          <w:lang w:eastAsia="ru-RU"/>
        </w:rPr>
      </w:pPr>
      <w:r w:rsidRPr="00EB594C">
        <w:rPr>
          <w:rFonts w:ascii="Arial" w:hAnsi="Arial" w:cs="Arial"/>
          <w:b/>
          <w:color w:val="333333"/>
          <w:sz w:val="21"/>
          <w:szCs w:val="21"/>
          <w:lang w:eastAsia="ru-RU"/>
        </w:rPr>
        <w:t>Так всё начиналось: передовица газеты "Правда" (фото Юли Карпенко)</w:t>
      </w:r>
    </w:p>
    <w:p w:rsidR="004D17ED" w:rsidRPr="00EB594C" w:rsidRDefault="004D17ED" w:rsidP="00EB594C">
      <w:pPr>
        <w:spacing w:after="225" w:line="240" w:lineRule="auto"/>
        <w:textAlignment w:val="top"/>
        <w:rPr>
          <w:rFonts w:ascii="Arial" w:hAnsi="Arial" w:cs="Arial"/>
          <w:b/>
          <w:color w:val="333333"/>
          <w:sz w:val="21"/>
          <w:szCs w:val="21"/>
          <w:lang w:eastAsia="ru-RU"/>
        </w:rPr>
      </w:pPr>
      <w:r w:rsidRPr="00EB594C">
        <w:rPr>
          <w:rFonts w:ascii="Arial" w:hAnsi="Arial" w:cs="Arial"/>
          <w:b/>
          <w:color w:val="333333"/>
          <w:sz w:val="21"/>
          <w:szCs w:val="21"/>
          <w:lang w:eastAsia="ru-RU"/>
        </w:rPr>
        <w:t xml:space="preserve">Возможно, на решение «вождя народов» повлиял доклад профессора </w:t>
      </w:r>
      <w:r>
        <w:rPr>
          <w:rFonts w:ascii="Arial" w:hAnsi="Arial" w:cs="Arial"/>
          <w:b/>
          <w:color w:val="333333"/>
          <w:sz w:val="21"/>
          <w:szCs w:val="21"/>
          <w:lang w:eastAsia="ru-RU"/>
        </w:rPr>
        <w:t xml:space="preserve">                                    </w:t>
      </w:r>
      <w:r w:rsidRPr="00EB594C">
        <w:rPr>
          <w:rFonts w:ascii="Arial" w:hAnsi="Arial" w:cs="Arial"/>
          <w:b/>
          <w:color w:val="333333"/>
          <w:sz w:val="21"/>
          <w:szCs w:val="21"/>
          <w:lang w:eastAsia="ru-RU"/>
        </w:rPr>
        <w:t xml:space="preserve">Г.К. Ризенкампфа, сделанный им на одном из заседаний экспертного совета по проекту «Большая Волга». Ученый начал с критики отдельных элементов Камышинского варианта ГЭС, чем выступил против плана его автора — профессора Александрова. Основные аргументы были следующие: проектом из стока изымается 27 миллиардов кубометров воды, Каспий обмелеет, придется переносить все порты, начиная с Астрахани. Свои претензии предъявит Иран. </w:t>
      </w:r>
      <w:r w:rsidRPr="00EB594C">
        <w:rPr>
          <w:rFonts w:ascii="Arial" w:hAnsi="Arial" w:cs="Arial"/>
          <w:b/>
          <w:color w:val="333333"/>
          <w:sz w:val="21"/>
          <w:szCs w:val="21"/>
          <w:u w:val="single"/>
          <w:lang w:eastAsia="ru-RU"/>
        </w:rPr>
        <w:t>Невозможно прогнозировать состояние рыбного промысла.</w:t>
      </w:r>
      <w:r w:rsidRPr="00EB594C">
        <w:rPr>
          <w:rFonts w:ascii="Arial" w:hAnsi="Arial" w:cs="Arial"/>
          <w:b/>
          <w:color w:val="333333"/>
          <w:sz w:val="21"/>
          <w:szCs w:val="21"/>
          <w:lang w:eastAsia="ru-RU"/>
        </w:rPr>
        <w:t xml:space="preserve"> И это при том, что Нижняя Волга и Каспий дают 45% рыбной продукции страны.</w:t>
      </w:r>
    </w:p>
    <w:p w:rsidR="004D17ED" w:rsidRPr="00D41FA3" w:rsidRDefault="004D17ED" w:rsidP="00EB594C">
      <w:pPr>
        <w:spacing w:after="225" w:line="240" w:lineRule="auto"/>
        <w:textAlignment w:val="top"/>
        <w:rPr>
          <w:rFonts w:ascii="Arial" w:hAnsi="Arial" w:cs="Arial"/>
          <w:b/>
          <w:color w:val="333333"/>
          <w:sz w:val="21"/>
          <w:szCs w:val="21"/>
          <w:lang w:eastAsia="ru-RU"/>
        </w:rPr>
      </w:pPr>
      <w:r w:rsidRPr="00EB594C">
        <w:rPr>
          <w:rFonts w:ascii="Arial" w:hAnsi="Arial" w:cs="Arial"/>
          <w:b/>
          <w:color w:val="333333"/>
          <w:sz w:val="21"/>
          <w:szCs w:val="21"/>
          <w:lang w:eastAsia="ru-RU"/>
        </w:rPr>
        <w:t>В итоговом документе собрания было подчеркнуто, что необходимо «срочно поставить перед правительством СССР вопрос об обязательном включении рыбохозяйственных и гидробиологических исследований при проектировании и возведении гидросооружений, с широким привлечением для этих исследований Академии наук, Наркомснаба, Единой гидрометеорологической службы, проектирующих организаций и других заинтересованных учреждений».</w:t>
      </w: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b/>
          <w:color w:val="333333"/>
          <w:sz w:val="21"/>
          <w:szCs w:val="21"/>
          <w:lang w:val="en-US"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b/>
          <w:color w:val="333333"/>
          <w:sz w:val="21"/>
          <w:szCs w:val="21"/>
          <w:lang w:val="en-US"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b/>
          <w:color w:val="333333"/>
          <w:sz w:val="21"/>
          <w:szCs w:val="21"/>
          <w:lang w:val="en-US" w:eastAsia="ru-RU"/>
        </w:rPr>
      </w:pPr>
    </w:p>
    <w:p w:rsidR="004D17ED" w:rsidRPr="00D41FA3" w:rsidRDefault="004D17ED" w:rsidP="00EB594C">
      <w:pPr>
        <w:spacing w:after="225" w:line="240" w:lineRule="auto"/>
        <w:textAlignment w:val="top"/>
        <w:rPr>
          <w:rFonts w:ascii="Arial" w:hAnsi="Arial" w:cs="Arial"/>
          <w:b/>
          <w:color w:val="333333"/>
          <w:sz w:val="21"/>
          <w:szCs w:val="21"/>
          <w:lang w:eastAsia="ru-RU"/>
        </w:rPr>
      </w:pPr>
      <w:r>
        <w:rPr>
          <w:rFonts w:ascii="Arial" w:hAnsi="Arial" w:cs="Arial"/>
          <w:b/>
          <w:color w:val="333333"/>
          <w:sz w:val="21"/>
          <w:szCs w:val="21"/>
          <w:lang w:val="en-US" w:eastAsia="ru-RU"/>
        </w:rPr>
        <w:t xml:space="preserve">                                                                              2</w:t>
      </w:r>
      <w:r>
        <w:rPr>
          <w:rFonts w:ascii="Arial" w:hAnsi="Arial" w:cs="Arial"/>
          <w:b/>
          <w:color w:val="333333"/>
          <w:sz w:val="21"/>
          <w:szCs w:val="21"/>
          <w:lang w:eastAsia="ru-RU"/>
        </w:rPr>
        <w:t>.</w:t>
      </w:r>
    </w:p>
    <w:p w:rsidR="004D17ED" w:rsidRDefault="004D17ED" w:rsidP="00EB594C">
      <w:pPr>
        <w:spacing w:after="0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481C7A"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shape id="Рисунок 3" o:spid="_x0000_i1026" type="#_x0000_t75" alt="https://infokam.su/wp-content/uploads/2021/01/23-710x321.jpg" style="width:463.5pt;height:209.25pt;visibility:visible">
            <v:imagedata r:id="rId8" o:title=""/>
          </v:shape>
        </w:pict>
      </w:r>
    </w:p>
    <w:p w:rsidR="004D17ED" w:rsidRPr="00EB594C" w:rsidRDefault="004D17ED" w:rsidP="00EB594C">
      <w:pPr>
        <w:spacing w:after="0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Pr="00EB594C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EB594C">
        <w:rPr>
          <w:rFonts w:ascii="Arial" w:hAnsi="Arial" w:cs="Arial"/>
          <w:color w:val="333333"/>
          <w:sz w:val="21"/>
          <w:szCs w:val="21"/>
          <w:lang w:eastAsia="ru-RU"/>
        </w:rPr>
        <w:t>Председатель Госплана В. И. Межлаук осторожно докладывал Сталину о Камышинском гидроузле: «Можно уже перейти к составлению технического проекта, хотя в процессе его составления необходимы еще весьма сложные и обширные изыскания и исследования». В итоге, вождь отправил план И. Г. Александрова на «доработку». Однако 2 мая 1936 года профессор Александров скончался, а вместе с ним «умер» и проект Камышинской ГЭС.</w:t>
      </w:r>
      <w:r w:rsidRPr="00EB594C">
        <w:rPr>
          <w:rFonts w:ascii="Arial" w:hAnsi="Arial" w:cs="Arial"/>
          <w:color w:val="333333"/>
          <w:sz w:val="21"/>
          <w:szCs w:val="21"/>
          <w:lang w:eastAsia="ru-RU"/>
        </w:rPr>
        <w:br/>
        <w:t>Об этом уже в наши дни вспоминает один из старожилов Волгоградской области Дмитрий Иванович Калуженин, который в те годы работал сотрудником проектного отдела организации «Сельэнерго», задействованной в разработке проекта Камышинского гидроузла.</w:t>
      </w:r>
    </w:p>
    <w:p w:rsidR="004D17ED" w:rsidRPr="00EB594C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EB594C">
        <w:rPr>
          <w:rFonts w:ascii="Arial" w:hAnsi="Arial" w:cs="Arial"/>
          <w:color w:val="333333"/>
          <w:sz w:val="21"/>
          <w:szCs w:val="21"/>
          <w:lang w:eastAsia="ru-RU"/>
        </w:rPr>
        <w:t>— Кто-то тогда вовремя рассчитал, что если под Камышином построить гидроэлектростанцию, то разлив воды может быть слишком уж большим, из-за чего зальёт очень большую территорию в левобережье Волги. Поэтому было решено возводить электростанцию несколько ниже по течению реки, у Сталинграда, — рассказал Дмитрий Михайлович.</w:t>
      </w: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EB594C">
        <w:rPr>
          <w:rFonts w:ascii="Arial" w:hAnsi="Arial" w:cs="Arial"/>
          <w:color w:val="333333"/>
          <w:sz w:val="21"/>
          <w:szCs w:val="21"/>
          <w:lang w:eastAsia="ru-RU"/>
        </w:rPr>
        <w:t>По его словам, именно так родился проект Волжской ГЭС. В Камышине же о предполагавшемся строительстве гидроэлектростанции напоминает в наши дни только табличка (геодезический репер), случайно сохранившаяся на одном из зданий. Это дом по адресу ул. Октябрьская, 2, известноый камышанам, как «дом Якова Шнайдера», в котором располагалась в те годы контора «Нижневолжскпроекттреста».</w:t>
      </w: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Pr="00EB594C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                                                                           3.</w:t>
      </w:r>
    </w:p>
    <w:p w:rsidR="004D17ED" w:rsidRPr="00EB594C" w:rsidRDefault="004D17ED" w:rsidP="00EB594C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481C7A"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shape id="Рисунок 2" o:spid="_x0000_i1027" type="#_x0000_t75" alt="Репер на стене дома ул. Октябрьская, 2 (фото Юли Карпенко)" style="width:453pt;height:297pt;visibility:visible">
            <v:imagedata r:id="rId9" o:title=""/>
          </v:shape>
        </w:pict>
      </w:r>
      <w:r w:rsidRPr="00EB594C">
        <w:rPr>
          <w:rFonts w:ascii="Arial" w:hAnsi="Arial" w:cs="Arial"/>
          <w:color w:val="333333"/>
          <w:sz w:val="21"/>
          <w:szCs w:val="21"/>
          <w:lang w:eastAsia="ru-RU"/>
        </w:rPr>
        <w:t>Геодезический репер на стене дома ул. Октябрьская, 2 (фото Юли Карпенко)</w:t>
      </w:r>
    </w:p>
    <w:p w:rsidR="004D17ED" w:rsidRPr="00EB594C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EB594C">
        <w:rPr>
          <w:rFonts w:ascii="Arial" w:hAnsi="Arial" w:cs="Arial"/>
          <w:color w:val="333333"/>
          <w:sz w:val="21"/>
          <w:szCs w:val="21"/>
          <w:lang w:eastAsia="ru-RU"/>
        </w:rPr>
        <w:t xml:space="preserve">Однако, как это ни странно, еще в мае 1937 года другой руководитель данного проекта — профессор Московского инженерно-строительного института им. В. В. Куйбышева М.М.Гришин пытался обосновать его целесообразность и даже развернул целую дискуссию со своими куйбышевскими коллегами на страницах общесоюзной газеты «Правда». В частности, он приводит такие цифры: «Стоимость узла, по последним данным, определена в 2 миллиарда рублей, срок строительства — 6-7 лет». Также им рисуются грандиозные перспективы и задачи (газета «Правда» № 127 от 10 мая </w:t>
      </w:r>
      <w:smartTag w:uri="urn:schemas-microsoft-com:office:smarttags" w:element="metricconverter">
        <w:smartTagPr>
          <w:attr w:name="ProductID" w:val="1937 г"/>
        </w:smartTagPr>
        <w:r w:rsidRPr="00EB594C">
          <w:rPr>
            <w:rFonts w:ascii="Arial" w:hAnsi="Arial" w:cs="Arial"/>
            <w:color w:val="333333"/>
            <w:sz w:val="21"/>
            <w:szCs w:val="21"/>
            <w:lang w:eastAsia="ru-RU"/>
          </w:rPr>
          <w:t>1937 г</w:t>
        </w:r>
      </w:smartTag>
      <w:r w:rsidRPr="00EB594C">
        <w:rPr>
          <w:rFonts w:ascii="Arial" w:hAnsi="Arial" w:cs="Arial"/>
          <w:color w:val="333333"/>
          <w:sz w:val="21"/>
          <w:szCs w:val="21"/>
          <w:lang w:eastAsia="ru-RU"/>
        </w:rPr>
        <w:t>.):</w:t>
      </w:r>
    </w:p>
    <w:p w:rsidR="004D17ED" w:rsidRPr="00EB594C" w:rsidRDefault="004D17ED" w:rsidP="00EB594C">
      <w:pPr>
        <w:spacing w:after="0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EB594C">
        <w:rPr>
          <w:rFonts w:ascii="Arial" w:hAnsi="Arial" w:cs="Arial"/>
          <w:i/>
          <w:iCs/>
          <w:color w:val="333333"/>
          <w:sz w:val="21"/>
          <w:szCs w:val="21"/>
          <w:lang w:eastAsia="ru-RU"/>
        </w:rPr>
        <w:t>«Камышинский узел позволит наиболее целесообразно и с наименьшими затратами средств и электроэнергии оросить все Заволжье и Арало-Каспийскую низменность на площади в 4,4 миллиона га и обводнить еще 8 миллионов га. Вторая задача, которая должна быть решена Камышинским узлом одновременно с ирригацией, — это снабжение энергией запроектированного мощного комбината в Камышине, который будет производить синтетический каучук, алюминий, магний и ряд других ценных продуктов (удобрения, химические продукты)».</w:t>
      </w: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EB594C">
        <w:rPr>
          <w:rFonts w:ascii="Arial" w:hAnsi="Arial" w:cs="Arial"/>
          <w:color w:val="333333"/>
          <w:sz w:val="21"/>
          <w:szCs w:val="21"/>
          <w:lang w:eastAsia="ru-RU"/>
        </w:rPr>
        <w:t>Можно только гадать, как бы изменился Камышин, если бы задуманные планы воплотились. Однако, как известно, история не знает сослагательного наклонения. В 1937 деятельность треста «Нижневолжскпроект» была прекращена, документы сданы в архив, а в 1938 году результаты его исследований изданы отдельной книгой для специалистов. А о былых начинаниях еще долгое время напоминали металлические и бетонные буквы от слова «ПЛОТИНА» возле села Сестренки.</w:t>
      </w: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D17ED" w:rsidRPr="00EB594C" w:rsidRDefault="004D17ED" w:rsidP="00EB594C">
      <w:pPr>
        <w:spacing w:after="225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                                                                          4.</w:t>
      </w:r>
    </w:p>
    <w:p w:rsidR="004D17ED" w:rsidRPr="00EB594C" w:rsidRDefault="004D17ED" w:rsidP="00EB594C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481C7A"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shape id="Рисунок 1" o:spid="_x0000_i1028" type="#_x0000_t75" alt="Слово &quot;Плотина&quot; у села Сестренки (фото Юли Карпенко)" style="width:463.5pt;height:297pt;visibility:visible">
            <v:imagedata r:id="rId10" o:title=""/>
          </v:shape>
        </w:pict>
      </w:r>
      <w:r w:rsidRPr="00EB594C">
        <w:rPr>
          <w:rFonts w:ascii="Arial" w:hAnsi="Arial" w:cs="Arial"/>
          <w:color w:val="333333"/>
          <w:sz w:val="21"/>
          <w:szCs w:val="21"/>
          <w:lang w:eastAsia="ru-RU"/>
        </w:rPr>
        <w:t>Слово "Плотина" у села Сестренки (фото Юли Карпенко)</w:t>
      </w:r>
    </w:p>
    <w:p w:rsidR="004D17ED" w:rsidRPr="00EB594C" w:rsidRDefault="004D17ED" w:rsidP="00EB594C">
      <w:pPr>
        <w:spacing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EB594C">
        <w:rPr>
          <w:rFonts w:ascii="Arial" w:hAnsi="Arial" w:cs="Arial"/>
          <w:b/>
          <w:bCs/>
          <w:i/>
          <w:iCs/>
          <w:color w:val="333333"/>
          <w:sz w:val="21"/>
          <w:szCs w:val="21"/>
          <w:lang w:eastAsia="ru-RU"/>
        </w:rPr>
        <w:t>Начало в материале </w:t>
      </w:r>
      <w:hyperlink r:id="rId11" w:history="1">
        <w:r w:rsidRPr="00EB594C">
          <w:rPr>
            <w:rFonts w:ascii="Arial" w:hAnsi="Arial" w:cs="Arial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«Где должна была возникнуть «советская Калифорния»</w:t>
        </w:r>
      </w:hyperlink>
      <w:r w:rsidRPr="00EB594C">
        <w:rPr>
          <w:rFonts w:ascii="Arial" w:hAnsi="Arial" w:cs="Arial"/>
          <w:b/>
          <w:bCs/>
          <w:i/>
          <w:iCs/>
          <w:color w:val="333333"/>
          <w:sz w:val="21"/>
          <w:szCs w:val="21"/>
          <w:lang w:eastAsia="ru-RU"/>
        </w:rPr>
        <w:t>. Весь цикл статей о камышинской плотине в рубрике </w:t>
      </w:r>
      <w:hyperlink r:id="rId12" w:history="1">
        <w:r w:rsidRPr="00EB594C">
          <w:rPr>
            <w:rFonts w:ascii="Arial" w:hAnsi="Arial" w:cs="Arial"/>
            <w:b/>
            <w:bCs/>
            <w:i/>
            <w:iCs/>
            <w:color w:val="0000FF"/>
            <w:sz w:val="21"/>
            <w:szCs w:val="21"/>
            <w:lang w:eastAsia="ru-RU"/>
          </w:rPr>
          <w:t>«История Камышина и Нижнего Поволжья»</w:t>
        </w:r>
      </w:hyperlink>
      <w:r w:rsidRPr="00EB594C">
        <w:rPr>
          <w:rFonts w:ascii="Arial" w:hAnsi="Arial" w:cs="Arial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4D17ED" w:rsidRDefault="004D17ED"/>
    <w:sectPr w:rsidR="004D17ED" w:rsidSect="0025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idact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94C"/>
    <w:rsid w:val="0020159A"/>
    <w:rsid w:val="002542FC"/>
    <w:rsid w:val="00481C7A"/>
    <w:rsid w:val="004D17ED"/>
    <w:rsid w:val="007F3D2A"/>
    <w:rsid w:val="00950D9A"/>
    <w:rsid w:val="00A90F73"/>
    <w:rsid w:val="00D41FA3"/>
    <w:rsid w:val="00E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5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94C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time">
    <w:name w:val="time"/>
    <w:basedOn w:val="DefaultParagraphFont"/>
    <w:uiPriority w:val="99"/>
    <w:rsid w:val="00EB594C"/>
    <w:rPr>
      <w:rFonts w:cs="Times New Roman"/>
    </w:rPr>
  </w:style>
  <w:style w:type="character" w:customStyle="1" w:styleId="cat">
    <w:name w:val="cat"/>
    <w:basedOn w:val="DefaultParagraphFont"/>
    <w:uiPriority w:val="99"/>
    <w:rsid w:val="00EB594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B594C"/>
    <w:rPr>
      <w:rFonts w:cs="Times New Roman"/>
      <w:color w:val="0000FF"/>
      <w:u w:val="single"/>
    </w:rPr>
  </w:style>
  <w:style w:type="character" w:customStyle="1" w:styleId="author">
    <w:name w:val="author"/>
    <w:basedOn w:val="DefaultParagraphFont"/>
    <w:uiPriority w:val="99"/>
    <w:rsid w:val="00EB594C"/>
    <w:rPr>
      <w:rFonts w:cs="Times New Roman"/>
    </w:rPr>
  </w:style>
  <w:style w:type="paragraph" w:styleId="NormalWeb">
    <w:name w:val="Normal (Web)"/>
    <w:basedOn w:val="Normal"/>
    <w:uiPriority w:val="99"/>
    <w:semiHidden/>
    <w:rsid w:val="00EB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B594C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B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94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8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infokam.su/category/istoriya-kamyshina-i-nizhnego-povolzh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kam.su/author/petr" TargetMode="External"/><Relationship Id="rId11" Type="http://schemas.openxmlformats.org/officeDocument/2006/relationships/hyperlink" Target="https://infokam.su/n27179.html" TargetMode="External"/><Relationship Id="rId5" Type="http://schemas.openxmlformats.org/officeDocument/2006/relationships/hyperlink" Target="https://infokam.su/category/eto-interesno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infokam.su/category/istoriya-kamyshina-i-nizhnego-povolzhya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785</Words>
  <Characters>4476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dc:description/>
  <cp:lastModifiedBy>Admin</cp:lastModifiedBy>
  <cp:revision>3</cp:revision>
  <cp:lastPrinted>2021-03-18T08:26:00Z</cp:lastPrinted>
  <dcterms:created xsi:type="dcterms:W3CDTF">2021-03-17T09:10:00Z</dcterms:created>
  <dcterms:modified xsi:type="dcterms:W3CDTF">2021-03-18T08:29:00Z</dcterms:modified>
</cp:coreProperties>
</file>