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88" w:rsidRPr="00444F88" w:rsidRDefault="00444F88" w:rsidP="00444F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</w:pPr>
      <w:proofErr w:type="spell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Общественное</w:t>
      </w:r>
      <w:proofErr w:type="spellEnd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 xml:space="preserve"> </w:t>
      </w:r>
      <w:proofErr w:type="spell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Объединение</w:t>
      </w:r>
      <w:proofErr w:type="spellEnd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 xml:space="preserve"> «ЭКОИС-</w:t>
      </w:r>
      <w:proofErr w:type="spell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Бишкек</w:t>
      </w:r>
      <w:proofErr w:type="spellEnd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»</w:t>
      </w:r>
    </w:p>
    <w:p w:rsidR="00444F88" w:rsidRDefault="00444F88" w:rsidP="00444F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</w:pPr>
      <w:proofErr w:type="gram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(</w:t>
      </w:r>
      <w:proofErr w:type="spell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Экологический</w:t>
      </w:r>
      <w:proofErr w:type="spellEnd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 xml:space="preserve"> </w:t>
      </w:r>
      <w:proofErr w:type="spell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Информационный</w:t>
      </w:r>
      <w:proofErr w:type="spellEnd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 xml:space="preserve"> </w:t>
      </w:r>
      <w:proofErr w:type="spellStart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Сервис</w:t>
      </w:r>
      <w:proofErr w:type="spellEnd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).</w:t>
      </w:r>
      <w:proofErr w:type="gramEnd"/>
    </w:p>
    <w:p w:rsidR="00444F88" w:rsidRDefault="00444F88" w:rsidP="00444F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</w:pPr>
    </w:p>
    <w:p w:rsidR="00444F88" w:rsidRPr="00444F88" w:rsidRDefault="00444F88" w:rsidP="00444F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eastAsia="ru-RU"/>
        </w:rPr>
        <w:t xml:space="preserve">      </w:t>
      </w:r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eastAsia="ru-RU"/>
        </w:rPr>
        <w:t>http://ekois.net/</w:t>
      </w:r>
    </w:p>
    <w:p w:rsidR="00444F88" w:rsidRDefault="00444F88" w:rsidP="00444F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7"/>
          <w:szCs w:val="27"/>
          <w:lang w:val="en-US" w:eastAsia="ru-RU"/>
        </w:rPr>
      </w:pPr>
    </w:p>
    <w:p w:rsidR="00444F88" w:rsidRPr="00444F88" w:rsidRDefault="00444F88" w:rsidP="00444F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40"/>
          <w:szCs w:val="40"/>
          <w:lang w:eastAsia="ru-RU"/>
        </w:rPr>
      </w:pPr>
      <w:bookmarkStart w:id="0" w:name="_GoBack"/>
      <w:r w:rsidRPr="00444F88">
        <w:rPr>
          <w:rFonts w:ascii="Times New Roman" w:eastAsia="Times New Roman" w:hAnsi="Times New Roman" w:cs="Times New Roman"/>
          <w:b/>
          <w:bCs/>
          <w:color w:val="4E4E4E"/>
          <w:kern w:val="36"/>
          <w:sz w:val="40"/>
          <w:szCs w:val="40"/>
          <w:lang w:eastAsia="ru-RU"/>
        </w:rPr>
        <w:t>Водный след производства хлопка, пшеницы и риса в Центральной Азии</w:t>
      </w:r>
    </w:p>
    <w:bookmarkEnd w:id="0"/>
    <w:p w:rsidR="00444F88" w:rsidRPr="00444F88" w:rsidRDefault="00444F88" w:rsidP="0044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Полный те</w:t>
      </w:r>
      <w:proofErr w:type="gram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кст ст</w:t>
      </w:r>
      <w:proofErr w:type="gram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атьи на английском языке </w:t>
      </w:r>
      <w:hyperlink r:id="rId5" w:history="1">
        <w:r w:rsidRPr="00444F88">
          <w:rPr>
            <w:rFonts w:ascii="Times New Roman" w:eastAsia="Times New Roman" w:hAnsi="Times New Roman" w:cs="Times New Roman"/>
            <w:color w:val="6AB516"/>
            <w:sz w:val="28"/>
            <w:szCs w:val="28"/>
            <w:u w:val="single"/>
            <w:lang w:eastAsia="ru-RU"/>
          </w:rPr>
          <w:t>https://drive.google.com/file/d/1UFOKe3tT7_6BFhDCPlluQbIhE5jFChNV/view?usp=sharing</w:t>
        </w:r>
      </w:hyperlink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Выводы и заключения автора: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Водные проблемы в Центральной Азии в основном связаны с неэффективным распределением водных ресурсов и чрезмерной зависимостью от орошения в сельскохозяйственном секторе.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Страны бассейна сыграли важную роль в высыхании и загрязнении Аральского моря из-за большого количества воды и удобрений, используемых при выращивании хлопка. Монокультура хлопчатника в советский период истощила почву и привела к болезням растений, которые отрицательно </w:t>
      </w:r>
      <w:proofErr w:type="gram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сказываются на урожайности хлопка по сей</w:t>
      </w:r>
      <w:proofErr w:type="gram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день.</w:t>
      </w: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  <w:t>Сегодня пшеница и хлопок являются наиболее важными культурами в регионе. Обе по-прежнему полагаются на орошение, используя около 72% от общего (синего и зеленого) потребления воды в сельском хозяйстве (39 и 33% соответственно).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За последнее десятилетие также увеличилось производство орошаемого риса в Казахстане, Туркменистане и Узбекистане. Из-за старых процедур распределения воды до сих пор на рис выделяется более 18 000 м3/га в Туркменистане – и аналогичный показатель в Узбекистан. Кроме того, в целом большая часть хлопка, пшеницы и риса производится в регионах, где их «голубой» водный след в пересчете на м3/тонну очень высокий.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 точки зрения водных ресурсов существуют альтернативы для улучшения распределения водных ресурсов и достижения экономии воды. Цифры, представленные в этом документе, предполагают, что более эффективное распределение водных ресурсов в </w:t>
      </w:r>
      <w:proofErr w:type="spell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Центральноазиатском</w:t>
      </w:r>
      <w:proofErr w:type="spell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регионе может быть достигнуто путем переноса производства зерна в районы с относительно большим количеством </w:t>
      </w:r>
      <w:proofErr w:type="gram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осадков</w:t>
      </w:r>
      <w:proofErr w:type="gram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чтобы сократить забор воды для орошения. </w:t>
      </w:r>
      <w:proofErr w:type="spell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Напимер</w:t>
      </w:r>
      <w:proofErr w:type="spell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в настоящее время для выращивания риса в Туркменистане потребляется около 7000 м3 воды/тонну в основном за счет орошения, которое имеет более высокие  издержки, чем от дождя. </w:t>
      </w:r>
      <w:proofErr w:type="gram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Водный </w:t>
      </w: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след риса в Узбекистане также относительно велик; общий объем составляет около 4240 м3 /тонну, из которых 4015 м3/тонна — синего цвета (забор воды из поверхностных источников).</w:t>
      </w:r>
      <w:proofErr w:type="gram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Можно было бы произвести такое же количество </w:t>
      </w:r>
      <w:proofErr w:type="gramStart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риса</w:t>
      </w:r>
      <w:proofErr w:type="gramEnd"/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 некоторых частях Казахстана используя гораздо меньше воды — (2600 м3/тонна), Кыргызстана (3500 м3) или Таджикистан (4000 м3) в менее засушливых условиях и на других почвах. Аналогичным образом, производство пшеницы в Туркменистане, Таджикистане и Узбекистане имеет водный след в пределах 2000-4000 м3/тонна и использует довольно большой объем орошения (2150, 2140 и 1380 м3/тонна соответственно). Значительное количество поливной воды можно было бы сэкономить, если бы пшеница была произведена для этих стран в Кыргызстане или Казахстане, где используемая поливная вода составляет около 770,0 м3/тонна соответственно.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Казахстан имеет потенциал стать житницей региона с производством пшеницы, полностью зависящим от дождей, и высоким потенциалом для увеличения производства не орошаемой пшеницы.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Эффективность использования дождевой воды и питательных веществ может быть повышена для повышения урожайности сельскохозяйственных культур. Это особенно важно в системах дождевого водоснабжения, где важно планировать сельское хозяйство, максимально используя характер выпадения осадков. Таким образом, сокращение потребности в воде для орошения может произойти за счет импорта сельскохозяйственной продукции из менее водоемких для этой продукции стран, регионы. Это может сэкономить скудные ресурсы голубой воды в засушливых и полузасушливых районах бассейна, которые могут быть использованы для более ценных целей, таких как бытовые нужды, промышленность и охрана окружающей среды. Это также может помочь</w:t>
      </w: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  <w:t>в достижении продовольственной безопасности, поскольку социально-экономическое развитие и защита водных ресурсов сами по себе являются важными стратегическими факторами,  Для того, чтобы принять решение,</w:t>
      </w: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  <w:t>однако, помимо воды, следует также учитывать другие социально-экономические и биофизические факторы.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Наконец, для достижения взаимовыгодного решения для повышения производительности, расширения возможностей трудоустройства в сельской местности и улучшения условий жизни сельского населения при одновременной защите окружающей среды в долгосрочной перспективе необходимо более эффективное распределение и управление водными ресурсами на основе регионального сотрудничества.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Рассылка  «Региональная платформа по водным вопросам Центральной Азии».</w:t>
      </w:r>
    </w:p>
    <w:p w:rsidR="00444F88" w:rsidRPr="00444F88" w:rsidRDefault="00444F88" w:rsidP="00444F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44F88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 </w:t>
      </w:r>
    </w:p>
    <w:p w:rsidR="0052284F" w:rsidRPr="00444F88" w:rsidRDefault="0052284F" w:rsidP="00444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284F" w:rsidRPr="004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11"/>
    <w:rsid w:val="003E7211"/>
    <w:rsid w:val="00444F88"/>
    <w:rsid w:val="005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FOKe3tT7_6BFhDCPlluQbIhE5jFChN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2022-06-27T12:00:00Z</dcterms:created>
  <dcterms:modified xsi:type="dcterms:W3CDTF">2022-06-27T12:09:00Z</dcterms:modified>
</cp:coreProperties>
</file>