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1" w:rsidRDefault="00DD39F1" w:rsidP="00DD3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shd w:val="clear" w:color="auto" w:fill="00B05C"/>
          <w:lang w:eastAsia="ru-RU"/>
        </w:rPr>
      </w:pPr>
      <w:r w:rsidRPr="00DD39F1">
        <w:rPr>
          <w:rFonts w:ascii="Arial" w:eastAsia="Times New Roman" w:hAnsi="Arial" w:cs="Arial"/>
          <w:color w:val="FFFFFF"/>
          <w:sz w:val="21"/>
          <w:szCs w:val="21"/>
          <w:shd w:val="clear" w:color="auto" w:fill="00B05C"/>
          <w:lang w:eastAsia="ru-RU"/>
        </w:rPr>
        <w:t>Узбекистан</w:t>
      </w:r>
    </w:p>
    <w:p w:rsidR="00DD39F1" w:rsidRPr="00DD39F1" w:rsidRDefault="00DD39F1" w:rsidP="00DD3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https://repost.uz/vremya-eshe-est?fbclid=IwAR2rRlupX-j2Ibqa5Bnc3zY-AzfQGN1ayIIiaZ5SvWu0fH7gRZOocBAmO_g</w:t>
      </w:r>
    </w:p>
    <w:p w:rsidR="00DD39F1" w:rsidRPr="00DD39F1" w:rsidRDefault="00DD39F1" w:rsidP="00DD39F1">
      <w:pPr>
        <w:shd w:val="clear" w:color="auto" w:fill="FFFFFF"/>
        <w:spacing w:line="450" w:lineRule="atLeast"/>
        <w:ind w:left="21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39F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29.04.2023 </w:t>
      </w:r>
    </w:p>
    <w:p w:rsidR="00DD39F1" w:rsidRPr="00DD39F1" w:rsidRDefault="00DD39F1" w:rsidP="00DD39F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D39F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Узбекистану понадобится почти $20 </w:t>
      </w:r>
      <w:proofErr w:type="gramStart"/>
      <w:r w:rsidRPr="00DD39F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млрд</w:t>
      </w:r>
      <w:proofErr w:type="gramEnd"/>
      <w:r w:rsidRPr="00DD39F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на </w:t>
      </w:r>
      <w:bookmarkStart w:id="0" w:name="_GoBack"/>
      <w:bookmarkEnd w:id="0"/>
      <w:r w:rsidRPr="00DD39F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спасение от водного кризиса</w:t>
      </w:r>
    </w:p>
    <w:p w:rsidR="00DD39F1" w:rsidRDefault="00DD39F1" w:rsidP="00DD39F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Стране необходимо усовершенствовать насосные станции.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39F1" w:rsidRPr="00DD39F1" w:rsidRDefault="00DD39F1" w:rsidP="00DD39F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39F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8EBA465" wp14:editId="630E9FE4">
            <wp:extent cx="4089400" cy="2726267"/>
            <wp:effectExtent l="0" t="0" r="6350" b="0"/>
            <wp:docPr id="1" name="Рисунок 1" descr="Узбекистану понадобится почти $20 млрд на спасение от водного криз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бекистану понадобится почти $20 млрд на спасение от водного криз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72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BCBCBC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BCBCBC"/>
          <w:sz w:val="24"/>
          <w:szCs w:val="24"/>
          <w:lang w:eastAsia="ru-RU"/>
        </w:rPr>
        <w:t xml:space="preserve">Фото: </w:t>
      </w:r>
      <w:proofErr w:type="spellStart"/>
      <w:r w:rsidRPr="00DD39F1">
        <w:rPr>
          <w:rFonts w:ascii="Arial" w:eastAsia="Times New Roman" w:hAnsi="Arial" w:cs="Arial"/>
          <w:color w:val="BCBCBC"/>
          <w:sz w:val="24"/>
          <w:szCs w:val="24"/>
          <w:lang w:eastAsia="ru-RU"/>
        </w:rPr>
        <w:t>Teznews</w:t>
      </w:r>
      <w:proofErr w:type="spellEnd"/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Узбекистане снижается запас водных ресурсов, а количество новых объектов увеличивается. В связи с этим стране потребуется модернизация существующей инфраструктуры, </w:t>
      </w:r>
      <w:hyperlink r:id="rId7" w:history="1">
        <w:r w:rsidRPr="00DD39F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сообщили</w:t>
        </w:r>
      </w:hyperlink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пресс-службе МИПТ. 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Уточняется, что в рамках Ташкентского международного инвестиционного форума состоялась панельная сессия на тему «Интегрированное управление водными ресурсами: устойчивое развитие сельского хозяйства, обеспечение продовольственной безопасности в Центральной Азии».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отметили, что растущий спрос на водные ресурсы к 2040-2050 годам неизбежно приведет к структурным изменениям в мировой экономике.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отчету Всемирной метеорологической организации, к 2050 году более 5 </w:t>
      </w:r>
      <w:proofErr w:type="gram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млрд</w:t>
      </w:r>
      <w:proofErr w:type="gram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жителей Земли будут испытывать дефицит воды в той или иной степени. Это может стать серьезной проблемой для развития аграрного сектора и экономики в целом.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министра водных ресурсов Узбекистана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Азимжон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Назаров отметил, что 80% водных ресурсов приходят из других стран, и только 20% генерируется в стране. Инфраструктура, которая была создана 30-40 лет назад, требует серьезной модернизации.</w:t>
      </w:r>
    </w:p>
    <w:p w:rsidR="00DD39F1" w:rsidRPr="00DD39F1" w:rsidRDefault="00DD39F1" w:rsidP="00DD39F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 как запас водных ресурсов снижается, а увеличивается количество новых объектов, рост населения, что требует нового количества и качества водных ресурсов. И по нашим расчетам, к 2030 году нам не будет хватать 7 </w:t>
      </w:r>
      <w:proofErr w:type="gram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млрд</w:t>
      </w:r>
      <w:proofErr w:type="gram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кубометров воды. Необходимо рациональное использование воды, — заявил Назаров.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Управляющий директор и партнер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Boston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Consulting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Group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Игорь Алексеев добавил, что Узбекистану потребуется $19 </w:t>
      </w:r>
      <w:proofErr w:type="gram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млрд</w:t>
      </w:r>
      <w:proofErr w:type="gram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инвестиций для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водного кризиса.</w:t>
      </w:r>
    </w:p>
    <w:p w:rsidR="00DD39F1" w:rsidRPr="00DD39F1" w:rsidRDefault="00DD39F1" w:rsidP="00DD39F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собрать все инициативы в Узбекистане по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водосбережению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потребуется инвестиций порядка $19 млрд. Из них $4 </w:t>
      </w:r>
      <w:proofErr w:type="gram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млрд</w:t>
      </w:r>
      <w:proofErr w:type="gram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насосные станции и около $6 млрд на субсидии экономическим агентам на внедрение </w:t>
      </w:r>
      <w:proofErr w:type="spellStart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водосберегающих</w:t>
      </w:r>
      <w:proofErr w:type="spellEnd"/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 — уточнил он.</w:t>
      </w:r>
    </w:p>
    <w:p w:rsidR="00DD39F1" w:rsidRPr="00DD39F1" w:rsidRDefault="00DD39F1" w:rsidP="00DD39F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приоритете должны быть мероприятия, нацеленные на дополнительные объемы ресурсов воды в регионах страны. Это и новые дамбы, и новые водохранилища.</w:t>
      </w:r>
    </w:p>
    <w:p w:rsidR="00DD39F1" w:rsidRPr="00DD39F1" w:rsidRDefault="00DD39F1" w:rsidP="00DD3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Pr="00DD39F1">
          <w:rPr>
            <w:rFonts w:ascii="Arial" w:eastAsia="Times New Roman" w:hAnsi="Arial" w:cs="Arial"/>
            <w:color w:val="FFFFFF"/>
            <w:sz w:val="27"/>
            <w:szCs w:val="27"/>
            <w:u w:val="single"/>
            <w:lang w:eastAsia="ru-RU"/>
          </w:rPr>
          <w:t xml:space="preserve">Вода </w:t>
        </w:r>
      </w:hyperlink>
      <w:hyperlink r:id="rId9" w:history="1">
        <w:r w:rsidRPr="00DD39F1">
          <w:rPr>
            <w:rFonts w:ascii="Arial" w:eastAsia="Times New Roman" w:hAnsi="Arial" w:cs="Arial"/>
            <w:color w:val="FFFFFF"/>
            <w:sz w:val="27"/>
            <w:szCs w:val="27"/>
            <w:u w:val="single"/>
            <w:lang w:eastAsia="ru-RU"/>
          </w:rPr>
          <w:t>Инвестиции</w:t>
        </w:r>
      </w:hyperlink>
    </w:p>
    <w:p w:rsidR="00612ED7" w:rsidRDefault="00612ED7"/>
    <w:sectPr w:rsidR="0061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75B"/>
    <w:multiLevelType w:val="multilevel"/>
    <w:tmpl w:val="84C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F"/>
    <w:rsid w:val="00612ED7"/>
    <w:rsid w:val="00BF471F"/>
    <w:rsid w:val="00D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26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8" w:color="EFEFEF"/>
                <w:bottom w:val="none" w:sz="0" w:space="0" w:color="auto"/>
                <w:right w:val="none" w:sz="0" w:space="0" w:color="auto"/>
              </w:divBdr>
            </w:div>
            <w:div w:id="1922132496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8" w:color="EFEFEF"/>
                <w:bottom w:val="none" w:sz="0" w:space="0" w:color="auto"/>
                <w:right w:val="none" w:sz="0" w:space="0" w:color="auto"/>
              </w:divBdr>
            </w:div>
            <w:div w:id="393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t.uz/tags/vod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it.uz/ru/news/upravlenie-vodnymi-resursami-i-ustojchivoe-razvitie-selskogo-hozjajstva-stali-odnoj-iz-tem-vtorogo-tashkentskogo-mezhdunarodnogo-investitsionnogo-for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post.uz/tags/investi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2023-05-15T18:42:00Z</dcterms:created>
  <dcterms:modified xsi:type="dcterms:W3CDTF">2023-05-15T18:45:00Z</dcterms:modified>
</cp:coreProperties>
</file>