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FB" w:rsidRPr="00562DFB" w:rsidRDefault="00562DFB" w:rsidP="00562DFB">
      <w:pPr>
        <w:ind w:firstLine="567"/>
        <w:jc w:val="both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62DFB">
        <w:rPr>
          <w:rFonts w:ascii="Times New Roman" w:hAnsi="Times New Roman" w:cs="Times New Roman"/>
          <w:b/>
          <w:color w:val="0070C0"/>
          <w:sz w:val="52"/>
          <w:szCs w:val="52"/>
        </w:rPr>
        <w:t>https://knews.kg/2023/05/12/</w:t>
      </w:r>
    </w:p>
    <w:p w:rsidR="00562DFB" w:rsidRPr="00562DFB" w:rsidRDefault="00562DFB" w:rsidP="00562DF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62DFB">
        <w:rPr>
          <w:rFonts w:ascii="Times New Roman" w:hAnsi="Times New Roman" w:cs="Times New Roman"/>
          <w:b/>
          <w:sz w:val="32"/>
          <w:szCs w:val="32"/>
        </w:rPr>
        <w:t xml:space="preserve">Площадь озера Иссык-Куль уменьшится </w:t>
      </w:r>
      <w:bookmarkEnd w:id="0"/>
      <w:r w:rsidRPr="00562DFB">
        <w:rPr>
          <w:rFonts w:ascii="Times New Roman" w:hAnsi="Times New Roman" w:cs="Times New Roman"/>
          <w:b/>
          <w:sz w:val="32"/>
          <w:szCs w:val="32"/>
        </w:rPr>
        <w:t xml:space="preserve">на 232–1049 кв. км, а </w:t>
      </w:r>
      <w:proofErr w:type="spellStart"/>
      <w:r w:rsidRPr="00562DFB">
        <w:rPr>
          <w:rFonts w:ascii="Times New Roman" w:hAnsi="Times New Roman" w:cs="Times New Roman"/>
          <w:b/>
          <w:sz w:val="32"/>
          <w:szCs w:val="32"/>
        </w:rPr>
        <w:t>Чатыр</w:t>
      </w:r>
      <w:proofErr w:type="spellEnd"/>
      <w:r w:rsidRPr="00562DFB">
        <w:rPr>
          <w:rFonts w:ascii="Times New Roman" w:hAnsi="Times New Roman" w:cs="Times New Roman"/>
          <w:b/>
          <w:sz w:val="32"/>
          <w:szCs w:val="32"/>
        </w:rPr>
        <w:t xml:space="preserve">-Куль превратится в ежегодно пересыхающий небольшой водоем — прогнозируют специалисты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На приозерную равнину крупнейшего озера Кыргызстана Иссык-Куль втекают 101 река и ручей. Непосредственно в озеро впадает 56 рек и ручьев. Так, с 1929 по 1998 годы уровень снизился на 3,6 м, затем до 2011 года повысился на 1,1 м. Об этом говорится в Национальной водной стратегии Кыргызской Республики до 2040 года.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Изменение уровня озера Иссык-Куль обусловлено изменением </w:t>
      </w:r>
      <w:proofErr w:type="spellStart"/>
      <w:r w:rsidRPr="00562DFB">
        <w:rPr>
          <w:rFonts w:ascii="Times New Roman" w:hAnsi="Times New Roman" w:cs="Times New Roman"/>
          <w:sz w:val="28"/>
          <w:szCs w:val="28"/>
        </w:rPr>
        <w:t>приточности</w:t>
      </w:r>
      <w:proofErr w:type="spellEnd"/>
      <w:r w:rsidRPr="00562DFB">
        <w:rPr>
          <w:rFonts w:ascii="Times New Roman" w:hAnsi="Times New Roman" w:cs="Times New Roman"/>
          <w:sz w:val="28"/>
          <w:szCs w:val="28"/>
        </w:rPr>
        <w:t xml:space="preserve"> всех рек. В период 1942–1972 годы </w:t>
      </w:r>
      <w:proofErr w:type="spellStart"/>
      <w:r w:rsidRPr="00562DFB">
        <w:rPr>
          <w:rFonts w:ascii="Times New Roman" w:hAnsi="Times New Roman" w:cs="Times New Roman"/>
          <w:sz w:val="28"/>
          <w:szCs w:val="28"/>
        </w:rPr>
        <w:t>приточность</w:t>
      </w:r>
      <w:proofErr w:type="spellEnd"/>
      <w:r w:rsidRPr="00562DFB">
        <w:rPr>
          <w:rFonts w:ascii="Times New Roman" w:hAnsi="Times New Roman" w:cs="Times New Roman"/>
          <w:sz w:val="28"/>
          <w:szCs w:val="28"/>
        </w:rPr>
        <w:t xml:space="preserve"> всех рек составляла 118 м3 /</w:t>
      </w:r>
      <w:proofErr w:type="gramStart"/>
      <w:r w:rsidRPr="00562D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D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562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DFB">
        <w:rPr>
          <w:rFonts w:ascii="Times New Roman" w:hAnsi="Times New Roman" w:cs="Times New Roman"/>
          <w:sz w:val="28"/>
          <w:szCs w:val="28"/>
        </w:rPr>
        <w:t xml:space="preserve"> период 1973–2008 годы – 128 м3 /с. Увеличение притока в озеро Иссык-Куль в последний период на 8,5 % можно отнести за счет увеличения ледникового стока. С 2011 года по 2021 год произошло снижение уровня озера на 0,95 м, что обусловлено как климатическими, так и антропогенными факторами. Так, в 31 течение всего года только 30 рек питают озеро в связи с забором воды на орошение.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Прогнозируется, что площадь озера Иссык-Куль уменьшится на 232–1049 </w:t>
      </w:r>
      <w:proofErr w:type="spellStart"/>
      <w:r w:rsidRPr="00562DF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62D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2DF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2DFB">
        <w:rPr>
          <w:rFonts w:ascii="Times New Roman" w:hAnsi="Times New Roman" w:cs="Times New Roman"/>
          <w:sz w:val="28"/>
          <w:szCs w:val="28"/>
        </w:rPr>
        <w:t xml:space="preserve">, а уровень снизится на 5,1–27,5 м по отношению к 2000 году, в зависимости от принятых климатических сценариев, а озеро </w:t>
      </w:r>
      <w:proofErr w:type="spellStart"/>
      <w:r w:rsidRPr="00562DFB">
        <w:rPr>
          <w:rFonts w:ascii="Times New Roman" w:hAnsi="Times New Roman" w:cs="Times New Roman"/>
          <w:sz w:val="28"/>
          <w:szCs w:val="28"/>
        </w:rPr>
        <w:t>Чатыр</w:t>
      </w:r>
      <w:proofErr w:type="spellEnd"/>
      <w:r w:rsidRPr="00562DFB">
        <w:rPr>
          <w:rFonts w:ascii="Times New Roman" w:hAnsi="Times New Roman" w:cs="Times New Roman"/>
          <w:sz w:val="28"/>
          <w:szCs w:val="28"/>
        </w:rPr>
        <w:t xml:space="preserve">-Куль превратится в ежегодно пересыхающий небольшой водоем.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>Анализ изменения атмосферных осадков, температуры воздуха показывает значительность уже наблюдаемых климатических изменений на территории Кыргызстана. В 1970-е годы на территории республики насчитывалось 8164 ледника общей площадью 7944,2 км</w:t>
      </w:r>
      <w:proofErr w:type="gramStart"/>
      <w:r w:rsidRPr="00562D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62DFB">
        <w:rPr>
          <w:rFonts w:ascii="Times New Roman" w:hAnsi="Times New Roman" w:cs="Times New Roman"/>
          <w:sz w:val="28"/>
          <w:szCs w:val="28"/>
        </w:rPr>
        <w:t xml:space="preserve"> , в том числе: 6719 ледников размером более 0,1 км2 , общей площадью 7866,6 км2 и 1445 ледников размером менее 0,1 км2 , общей площадью 77,6 км2 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По данным Центрально-Азиатского института прикладных исследований Земли за 70-летний период общая площадь оледенения сократилась на 16 %, площадь крупных ледников – на 17 %, в то время как площадь небольших ледников увеличилась в два с половиной раза.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Общее количество ледников увеличилось на 22 %, что связано с общей деградацией оледенения, приводящей к сокращению количества крупных </w:t>
      </w:r>
      <w:r w:rsidRPr="00562DFB">
        <w:rPr>
          <w:rFonts w:ascii="Times New Roman" w:hAnsi="Times New Roman" w:cs="Times New Roman"/>
          <w:sz w:val="28"/>
          <w:szCs w:val="28"/>
        </w:rPr>
        <w:lastRenderedPageBreak/>
        <w:t xml:space="preserve">ледников и их распаду на отдельные части. К 2100 году ледники могут сохраниться лишь в наиболее высокорасположенных районах.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Как следствие, к 2100 году речной сток существенно снизится – до 30–43 % в бассейне реки </w:t>
      </w:r>
      <w:proofErr w:type="spellStart"/>
      <w:r w:rsidRPr="00562DFB">
        <w:rPr>
          <w:rFonts w:ascii="Times New Roman" w:hAnsi="Times New Roman" w:cs="Times New Roman"/>
          <w:sz w:val="28"/>
          <w:szCs w:val="28"/>
        </w:rPr>
        <w:t>Карадарья</w:t>
      </w:r>
      <w:proofErr w:type="spellEnd"/>
      <w:r w:rsidRPr="00562DFB">
        <w:rPr>
          <w:rFonts w:ascii="Times New Roman" w:hAnsi="Times New Roman" w:cs="Times New Roman"/>
          <w:sz w:val="28"/>
          <w:szCs w:val="28"/>
        </w:rPr>
        <w:t xml:space="preserve">, в южной части Ферганской долины – до 27–48 %, в бассейне реки Амударья – 28–56 % стока 2000 года. </w:t>
      </w:r>
    </w:p>
    <w:p w:rsid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 xml:space="preserve">Ожидаемое изменение внутригодового режима рек: прохождение волны половодья в более ранние сроки, более раннее наступление и длительный период межени. </w:t>
      </w:r>
    </w:p>
    <w:p w:rsidR="001F1C0E" w:rsidRPr="00562DFB" w:rsidRDefault="00562DFB" w:rsidP="00562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FB">
        <w:rPr>
          <w:rFonts w:ascii="Times New Roman" w:hAnsi="Times New Roman" w:cs="Times New Roman"/>
          <w:sz w:val="28"/>
          <w:szCs w:val="28"/>
        </w:rPr>
        <w:t>https://knews.kg/2023/05/12/ploshhad-ozera-issyk-kul-umenshitsya-na-232-1049-kv-km-a-chatyr-kulprevratitsya-v-ezhegodno-peresyhayushhij-nebolshoj-vodoem-prognoziruyut-spetsialisty</w:t>
      </w:r>
    </w:p>
    <w:sectPr w:rsidR="001F1C0E" w:rsidRPr="0056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E3"/>
    <w:rsid w:val="001F1C0E"/>
    <w:rsid w:val="00562DFB"/>
    <w:rsid w:val="009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2023-05-16T06:41:00Z</dcterms:created>
  <dcterms:modified xsi:type="dcterms:W3CDTF">2023-05-16T06:47:00Z</dcterms:modified>
</cp:coreProperties>
</file>