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B5D" w:rsidRPr="00BD530C" w:rsidRDefault="00F64B5D" w:rsidP="00BD53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Оцен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>ка экологического состояния луг</w:t>
      </w:r>
      <w:r w:rsidR="009C1A13">
        <w:rPr>
          <w:rFonts w:ascii="Times New Roman" w:hAnsi="Times New Roman" w:cs="Times New Roman"/>
          <w:b/>
          <w:sz w:val="24"/>
          <w:szCs w:val="24"/>
        </w:rPr>
        <w:t>а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30C">
        <w:rPr>
          <w:rFonts w:ascii="Times New Roman" w:hAnsi="Times New Roman" w:cs="Times New Roman"/>
          <w:b/>
          <w:sz w:val="24"/>
          <w:szCs w:val="24"/>
        </w:rPr>
        <w:t>по растительному покрову</w:t>
      </w:r>
    </w:p>
    <w:p w:rsidR="00F103A3" w:rsidRPr="00BD530C" w:rsidRDefault="00F64B5D" w:rsidP="00BD53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Автор</w:t>
      </w:r>
      <w:r w:rsidR="00F103A3" w:rsidRPr="00BD530C">
        <w:rPr>
          <w:rFonts w:ascii="Times New Roman" w:hAnsi="Times New Roman" w:cs="Times New Roman"/>
          <w:b/>
          <w:sz w:val="24"/>
          <w:szCs w:val="24"/>
        </w:rPr>
        <w:t>: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>Калягин Артём, 10 лет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103A3" w:rsidRPr="00BD530C">
        <w:rPr>
          <w:rFonts w:ascii="Times New Roman" w:hAnsi="Times New Roman" w:cs="Times New Roman"/>
          <w:sz w:val="24"/>
          <w:szCs w:val="24"/>
        </w:rPr>
        <w:t>МОУ СОШ</w:t>
      </w:r>
      <w:r w:rsidR="009C1A13">
        <w:rPr>
          <w:rFonts w:ascii="Times New Roman" w:hAnsi="Times New Roman" w:cs="Times New Roman"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>№3</w:t>
      </w:r>
      <w:r w:rsidR="00BD530C" w:rsidRPr="00BD530C">
        <w:rPr>
          <w:rFonts w:ascii="Times New Roman" w:hAnsi="Times New Roman" w:cs="Times New Roman"/>
          <w:sz w:val="24"/>
          <w:szCs w:val="24"/>
        </w:rPr>
        <w:t xml:space="preserve"> г. Тутаев, Ярославская область</w:t>
      </w:r>
    </w:p>
    <w:p w:rsidR="00F103A3" w:rsidRPr="00BD530C" w:rsidRDefault="00F64B5D" w:rsidP="00BD53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F103A3" w:rsidRPr="00BD530C">
        <w:rPr>
          <w:rFonts w:ascii="Times New Roman" w:hAnsi="Times New Roman" w:cs="Times New Roman"/>
          <w:b/>
          <w:sz w:val="24"/>
          <w:szCs w:val="24"/>
        </w:rPr>
        <w:t>: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>Глазунова Галина Викторовна,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30C">
        <w:rPr>
          <w:rFonts w:ascii="Times New Roman" w:hAnsi="Times New Roman" w:cs="Times New Roman"/>
          <w:sz w:val="24"/>
          <w:szCs w:val="24"/>
        </w:rPr>
        <w:t>п</w:t>
      </w:r>
      <w:r w:rsidR="00F103A3" w:rsidRPr="00BD530C">
        <w:rPr>
          <w:rFonts w:ascii="Times New Roman" w:hAnsi="Times New Roman" w:cs="Times New Roman"/>
          <w:sz w:val="24"/>
          <w:szCs w:val="24"/>
        </w:rPr>
        <w:t>едагог дополнительного образования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>МОУ СОШ</w:t>
      </w:r>
      <w:r w:rsidR="00BD530C">
        <w:rPr>
          <w:rFonts w:ascii="Times New Roman" w:hAnsi="Times New Roman" w:cs="Times New Roman"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>№</w:t>
      </w:r>
      <w:r w:rsidR="00BD530C">
        <w:rPr>
          <w:rFonts w:ascii="Times New Roman" w:hAnsi="Times New Roman" w:cs="Times New Roman"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>3</w:t>
      </w:r>
      <w:r w:rsidR="00BD530C">
        <w:rPr>
          <w:rFonts w:ascii="Times New Roman" w:hAnsi="Times New Roman" w:cs="Times New Roman"/>
          <w:sz w:val="24"/>
          <w:szCs w:val="24"/>
        </w:rPr>
        <w:t xml:space="preserve"> г. Тутаев, Ярославская область.</w:t>
      </w:r>
    </w:p>
    <w:p w:rsidR="00F103A3" w:rsidRPr="00BD530C" w:rsidRDefault="00F64B5D" w:rsidP="00BD53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BD530C" w:rsidRPr="00BD530C">
        <w:rPr>
          <w:rFonts w:ascii="Times New Roman" w:hAnsi="Times New Roman" w:cs="Times New Roman"/>
          <w:sz w:val="24"/>
          <w:szCs w:val="24"/>
        </w:rPr>
        <w:t xml:space="preserve">  </w:t>
      </w:r>
      <w:r w:rsidR="00F103A3" w:rsidRPr="00BD530C">
        <w:rPr>
          <w:rFonts w:ascii="Times New Roman" w:hAnsi="Times New Roman" w:cs="Times New Roman"/>
          <w:sz w:val="24"/>
          <w:szCs w:val="24"/>
        </w:rPr>
        <w:t>Луга дают корм и служат местом обитания для многих диких представителей животного мира. Луговая растит</w:t>
      </w:r>
      <w:r w:rsidR="004D3F5E" w:rsidRPr="00BD530C">
        <w:rPr>
          <w:rFonts w:ascii="Times New Roman" w:hAnsi="Times New Roman" w:cs="Times New Roman"/>
          <w:sz w:val="24"/>
          <w:szCs w:val="24"/>
        </w:rPr>
        <w:t xml:space="preserve">ельность выполняет большую </w:t>
      </w:r>
      <w:r w:rsidR="00F103A3" w:rsidRPr="00BD530C">
        <w:rPr>
          <w:rFonts w:ascii="Times New Roman" w:hAnsi="Times New Roman" w:cs="Times New Roman"/>
          <w:sz w:val="24"/>
          <w:szCs w:val="24"/>
        </w:rPr>
        <w:t>защитную функцию, препятствуя пр</w:t>
      </w:r>
      <w:r w:rsidR="004D3F5E" w:rsidRPr="00BD530C">
        <w:rPr>
          <w:rFonts w:ascii="Times New Roman" w:hAnsi="Times New Roman" w:cs="Times New Roman"/>
          <w:sz w:val="24"/>
          <w:szCs w:val="24"/>
        </w:rPr>
        <w:t>оц</w:t>
      </w:r>
      <w:r w:rsidR="009C1A13">
        <w:rPr>
          <w:rFonts w:ascii="Times New Roman" w:hAnsi="Times New Roman" w:cs="Times New Roman"/>
          <w:sz w:val="24"/>
          <w:szCs w:val="24"/>
        </w:rPr>
        <w:t xml:space="preserve">ессам эрозии и выдувания почвы. </w:t>
      </w:r>
      <w:r w:rsidR="00F103A3" w:rsidRPr="00BD530C">
        <w:rPr>
          <w:rFonts w:ascii="Times New Roman" w:hAnsi="Times New Roman" w:cs="Times New Roman"/>
          <w:sz w:val="24"/>
          <w:szCs w:val="24"/>
        </w:rPr>
        <w:t xml:space="preserve"> Луга вносят необходимое разнообразие в  структуру ландшафта, повышая его эстетическую ценность, и приобретают все больше значение как места для отдыха населения. Одним из характерных свойств лугов, определяющих их ценность, является видовое разнообразие травянистых растений: на сравнительно небольшой площади нередко насчитывается несколько десятков видов. Одни их них доминируют в</w:t>
      </w:r>
      <w:r w:rsidR="004D3F5E" w:rsidRPr="00BD530C">
        <w:rPr>
          <w:rFonts w:ascii="Times New Roman" w:hAnsi="Times New Roman" w:cs="Times New Roman"/>
          <w:sz w:val="24"/>
          <w:szCs w:val="24"/>
        </w:rPr>
        <w:t xml:space="preserve"> </w:t>
      </w:r>
      <w:r w:rsidR="00F103A3" w:rsidRPr="00BD530C">
        <w:rPr>
          <w:rFonts w:ascii="Times New Roman" w:hAnsi="Times New Roman" w:cs="Times New Roman"/>
          <w:sz w:val="24"/>
          <w:szCs w:val="24"/>
        </w:rPr>
        <w:t xml:space="preserve">травостое, хорошо заметны и многим знакомы, другие, напротив, встречаются лишь в некоторых типах лугов, доля их в травостое очень невелика. Нередко на лугах встречаются представители лесной флоры, сохраняющиеся длительное время на месте сведенного леса. Природные луговые </w:t>
      </w:r>
      <w:proofErr w:type="spellStart"/>
      <w:r w:rsidR="00F103A3" w:rsidRPr="00BD530C">
        <w:rPr>
          <w:rFonts w:ascii="Times New Roman" w:hAnsi="Times New Roman" w:cs="Times New Roman"/>
          <w:sz w:val="24"/>
          <w:szCs w:val="24"/>
        </w:rPr>
        <w:t>ценозы</w:t>
      </w:r>
      <w:proofErr w:type="spellEnd"/>
      <w:r w:rsidR="00F103A3" w:rsidRPr="00BD530C">
        <w:rPr>
          <w:rFonts w:ascii="Times New Roman" w:hAnsi="Times New Roman" w:cs="Times New Roman"/>
          <w:sz w:val="24"/>
          <w:szCs w:val="24"/>
        </w:rPr>
        <w:t xml:space="preserve"> и дикорастущие луговые травы составляют золотой фонд нашей флоры. </w:t>
      </w:r>
    </w:p>
    <w:p w:rsidR="00F103A3" w:rsidRPr="00BD530C" w:rsidRDefault="008A1D15" w:rsidP="00BD53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Описание объекта исследования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D530C" w:rsidRPr="00BD530C">
        <w:rPr>
          <w:rFonts w:ascii="Times New Roman" w:hAnsi="Times New Roman" w:cs="Times New Roman"/>
          <w:sz w:val="24"/>
          <w:szCs w:val="24"/>
        </w:rPr>
        <w:t>д</w:t>
      </w:r>
      <w:r w:rsidR="000252C4" w:rsidRPr="00BD530C">
        <w:rPr>
          <w:rFonts w:ascii="Times New Roman" w:hAnsi="Times New Roman" w:cs="Times New Roman"/>
          <w:sz w:val="24"/>
          <w:szCs w:val="24"/>
        </w:rPr>
        <w:t>ля исследования был выбран луг, находящийся на левом берегу Волги, недалеко от у</w:t>
      </w:r>
      <w:r w:rsidR="006E6A78" w:rsidRPr="00BD530C">
        <w:rPr>
          <w:rFonts w:ascii="Times New Roman" w:hAnsi="Times New Roman" w:cs="Times New Roman"/>
          <w:sz w:val="24"/>
          <w:szCs w:val="24"/>
        </w:rPr>
        <w:t>стья реки Урдома</w:t>
      </w:r>
      <w:r w:rsidR="0045654C" w:rsidRPr="00BD530C">
        <w:rPr>
          <w:rFonts w:ascii="Times New Roman" w:hAnsi="Times New Roman" w:cs="Times New Roman"/>
          <w:sz w:val="24"/>
          <w:szCs w:val="24"/>
        </w:rPr>
        <w:t>, в пос</w:t>
      </w:r>
      <w:r w:rsidR="00BD530C">
        <w:rPr>
          <w:rFonts w:ascii="Times New Roman" w:hAnsi="Times New Roman" w:cs="Times New Roman"/>
          <w:sz w:val="24"/>
          <w:szCs w:val="24"/>
        </w:rPr>
        <w:t xml:space="preserve">ёлке Урдома Тутаевского района Ярославской области. </w:t>
      </w:r>
      <w:r w:rsidR="0045654C" w:rsidRPr="00BD530C">
        <w:rPr>
          <w:rFonts w:ascii="Times New Roman" w:hAnsi="Times New Roman" w:cs="Times New Roman"/>
          <w:sz w:val="24"/>
          <w:szCs w:val="24"/>
        </w:rPr>
        <w:t>Луг имеет длину около 200 метров и ширину около 25 метров. На во</w:t>
      </w:r>
      <w:r w:rsidR="002069A2" w:rsidRPr="00BD530C">
        <w:rPr>
          <w:rFonts w:ascii="Times New Roman" w:hAnsi="Times New Roman" w:cs="Times New Roman"/>
          <w:sz w:val="24"/>
          <w:szCs w:val="24"/>
        </w:rPr>
        <w:t>стоке и севере луг окружает большой лес, на северо-западе река Урдома, на западе посёлок Урдома, на юге пос</w:t>
      </w:r>
      <w:r w:rsidR="00E464C3" w:rsidRPr="00BD530C">
        <w:rPr>
          <w:rFonts w:ascii="Times New Roman" w:hAnsi="Times New Roman" w:cs="Times New Roman"/>
          <w:sz w:val="24"/>
          <w:szCs w:val="24"/>
        </w:rPr>
        <w:t xml:space="preserve">ёлок </w:t>
      </w:r>
      <w:proofErr w:type="spellStart"/>
      <w:r w:rsidR="00E464C3" w:rsidRPr="00BD530C">
        <w:rPr>
          <w:rFonts w:ascii="Times New Roman" w:hAnsi="Times New Roman" w:cs="Times New Roman"/>
          <w:sz w:val="24"/>
          <w:szCs w:val="24"/>
        </w:rPr>
        <w:t>Мазино</w:t>
      </w:r>
      <w:proofErr w:type="spellEnd"/>
      <w:r w:rsidR="00E464C3" w:rsidRPr="00BD530C">
        <w:rPr>
          <w:rFonts w:ascii="Times New Roman" w:hAnsi="Times New Roman" w:cs="Times New Roman"/>
          <w:sz w:val="24"/>
          <w:szCs w:val="24"/>
        </w:rPr>
        <w:t xml:space="preserve"> и берёзовая рощ</w:t>
      </w:r>
      <w:r w:rsidR="000E37ED" w:rsidRPr="00BD530C">
        <w:rPr>
          <w:rFonts w:ascii="Times New Roman" w:hAnsi="Times New Roman" w:cs="Times New Roman"/>
          <w:sz w:val="24"/>
          <w:szCs w:val="24"/>
        </w:rPr>
        <w:t>а</w:t>
      </w:r>
      <w:r w:rsidR="00E464C3" w:rsidRPr="00BD530C">
        <w:rPr>
          <w:rFonts w:ascii="Times New Roman" w:hAnsi="Times New Roman" w:cs="Times New Roman"/>
          <w:sz w:val="24"/>
          <w:szCs w:val="24"/>
        </w:rPr>
        <w:t xml:space="preserve">. </w:t>
      </w:r>
      <w:r w:rsidR="000E37ED" w:rsidRPr="00BD530C">
        <w:rPr>
          <w:rFonts w:ascii="Times New Roman" w:hAnsi="Times New Roman" w:cs="Times New Roman"/>
          <w:sz w:val="24"/>
          <w:szCs w:val="24"/>
        </w:rPr>
        <w:t xml:space="preserve"> </w:t>
      </w:r>
      <w:r w:rsidR="00DE0BE7" w:rsidRPr="00BD530C">
        <w:rPr>
          <w:rFonts w:ascii="Times New Roman" w:hAnsi="Times New Roman" w:cs="Times New Roman"/>
          <w:sz w:val="24"/>
          <w:szCs w:val="24"/>
        </w:rPr>
        <w:t>Высота травостоя 1 м,</w:t>
      </w:r>
      <w:r w:rsidR="00E464C3" w:rsidRPr="00BD530C">
        <w:rPr>
          <w:rFonts w:ascii="Times New Roman" w:hAnsi="Times New Roman" w:cs="Times New Roman"/>
          <w:sz w:val="24"/>
          <w:szCs w:val="24"/>
        </w:rPr>
        <w:t xml:space="preserve">  местами до 1,5  м. Антропогенное</w:t>
      </w:r>
      <w:r w:rsidR="006E6A78" w:rsidRPr="00BD530C">
        <w:rPr>
          <w:rFonts w:ascii="Times New Roman" w:hAnsi="Times New Roman" w:cs="Times New Roman"/>
          <w:sz w:val="24"/>
          <w:szCs w:val="24"/>
        </w:rPr>
        <w:t xml:space="preserve"> воздействие незначительное</w:t>
      </w:r>
      <w:r w:rsidR="000E37ED" w:rsidRPr="00BD530C">
        <w:rPr>
          <w:rFonts w:ascii="Times New Roman" w:hAnsi="Times New Roman" w:cs="Times New Roman"/>
          <w:sz w:val="24"/>
          <w:szCs w:val="24"/>
        </w:rPr>
        <w:t>, по краю луга проходит заросшая тропа.</w:t>
      </w:r>
    </w:p>
    <w:p w:rsidR="000E37ED" w:rsidRPr="00BD530C" w:rsidRDefault="000E37ED" w:rsidP="00BD53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Цель</w:t>
      </w:r>
      <w:r w:rsidRPr="00BD530C">
        <w:rPr>
          <w:rFonts w:ascii="Times New Roman" w:hAnsi="Times New Roman" w:cs="Times New Roman"/>
          <w:sz w:val="24"/>
          <w:szCs w:val="24"/>
        </w:rPr>
        <w:t>: Исследовать экологическое состояние луга по растительному покрову.</w:t>
      </w:r>
    </w:p>
    <w:p w:rsidR="00A62417" w:rsidRPr="00BD530C" w:rsidRDefault="00A62417" w:rsidP="00BD53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Задачи: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30C" w:rsidRPr="00BD530C">
        <w:rPr>
          <w:rFonts w:ascii="Times New Roman" w:hAnsi="Times New Roman" w:cs="Times New Roman"/>
          <w:sz w:val="24"/>
          <w:szCs w:val="24"/>
        </w:rPr>
        <w:t>1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>.</w:t>
      </w:r>
      <w:r w:rsidRPr="00BD530C">
        <w:rPr>
          <w:rFonts w:ascii="Times New Roman" w:hAnsi="Times New Roman" w:cs="Times New Roman"/>
          <w:sz w:val="24"/>
          <w:szCs w:val="24"/>
        </w:rPr>
        <w:t>Определить видовой состав растений.</w:t>
      </w:r>
    </w:p>
    <w:p w:rsidR="00A62417" w:rsidRPr="00BD530C" w:rsidRDefault="00BD530C" w:rsidP="00BD53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D530C">
        <w:rPr>
          <w:rFonts w:ascii="Times New Roman" w:hAnsi="Times New Roman" w:cs="Times New Roman"/>
          <w:sz w:val="24"/>
          <w:szCs w:val="24"/>
        </w:rPr>
        <w:t>2.</w:t>
      </w:r>
      <w:r w:rsidR="005C3A0F">
        <w:rPr>
          <w:rFonts w:ascii="Times New Roman" w:hAnsi="Times New Roman" w:cs="Times New Roman"/>
          <w:sz w:val="24"/>
          <w:szCs w:val="24"/>
        </w:rPr>
        <w:t xml:space="preserve"> </w:t>
      </w:r>
      <w:r w:rsidR="00A62417" w:rsidRPr="00BD530C">
        <w:rPr>
          <w:rFonts w:ascii="Times New Roman" w:hAnsi="Times New Roman" w:cs="Times New Roman"/>
          <w:sz w:val="24"/>
          <w:szCs w:val="24"/>
        </w:rPr>
        <w:t>Исследовать экологические условия луга по шкале Раменского.</w:t>
      </w:r>
    </w:p>
    <w:p w:rsidR="003954E6" w:rsidRPr="00BD530C" w:rsidRDefault="00BD530C" w:rsidP="00BD53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 xml:space="preserve">Методика: </w:t>
      </w:r>
      <w:r w:rsidRPr="00BD530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>а лугу проведено определение</w:t>
      </w:r>
      <w:r w:rsidR="003954E6" w:rsidRPr="00BD530C">
        <w:rPr>
          <w:rFonts w:ascii="Times New Roman" w:hAnsi="Times New Roman" w:cs="Times New Roman"/>
          <w:sz w:val="24"/>
          <w:szCs w:val="24"/>
        </w:rPr>
        <w:t xml:space="preserve"> всех видов травянистых растений.  Определение видов проводились с помощью атласов определителей. С.Ю. </w:t>
      </w:r>
      <w:proofErr w:type="spellStart"/>
      <w:r w:rsidR="003954E6" w:rsidRPr="00BD530C">
        <w:rPr>
          <w:rFonts w:ascii="Times New Roman" w:hAnsi="Times New Roman" w:cs="Times New Roman"/>
          <w:sz w:val="24"/>
          <w:szCs w:val="24"/>
        </w:rPr>
        <w:t>Раделова</w:t>
      </w:r>
      <w:proofErr w:type="spellEnd"/>
      <w:r w:rsidR="003954E6" w:rsidRPr="00BD530C">
        <w:rPr>
          <w:rFonts w:ascii="Times New Roman" w:hAnsi="Times New Roman" w:cs="Times New Roman"/>
          <w:sz w:val="24"/>
          <w:szCs w:val="24"/>
        </w:rPr>
        <w:t xml:space="preserve">, Новикова В.С., А.И. Земскова. Для исследования экологических условий произрастания видов в природных травостоях были использованы таблицы Раменского. Они представляют собой алфавитный список растений и экологическую амплитуду их произрастания в зависимости от проективного обилия этого растения в данном сообществе. Пользуясь этими таблицами можно определить условия местообитания по растительности. Для исследования проективного покрытия использовалась шкала  обилия </w:t>
      </w:r>
      <w:proofErr w:type="spellStart"/>
      <w:r w:rsidR="003954E6" w:rsidRPr="00BD530C">
        <w:rPr>
          <w:rFonts w:ascii="Times New Roman" w:hAnsi="Times New Roman" w:cs="Times New Roman"/>
          <w:sz w:val="24"/>
          <w:szCs w:val="24"/>
        </w:rPr>
        <w:t>Drude</w:t>
      </w:r>
      <w:proofErr w:type="spellEnd"/>
      <w:r w:rsidR="003954E6" w:rsidRPr="00BD530C">
        <w:rPr>
          <w:rFonts w:ascii="Times New Roman" w:hAnsi="Times New Roman" w:cs="Times New Roman"/>
          <w:sz w:val="24"/>
          <w:szCs w:val="24"/>
        </w:rPr>
        <w:t>. Для удобства использования каждому виду растений на площадке были присвоены условные буквенные обозначения в соответствии с их проективными обилиями. Данная шкала является стандартной шкалой, используемой ботаниками. С помощью таблиц Раменского был определён  диапазон экологических характеристик для каждого вида растений</w:t>
      </w:r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. Для выявления ограничительных ступеней, необходимо расположить их со стороны сухого крыла ряда («от»)- в убывающем порядке изменений, а ограничительные ступени со стороны влажного крыла ряда («до»)- в возрастающем порядке. </w:t>
      </w:r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получим два ряда последовательных ступеней, в которых  попарно сопоставляются наиболее  «влажные» и наиболее </w:t>
      </w:r>
      <w:r w:rsidR="005C3A0F">
        <w:rPr>
          <w:rFonts w:ascii="Times New Roman" w:hAnsi="Times New Roman" w:cs="Times New Roman"/>
          <w:color w:val="000000"/>
          <w:sz w:val="24"/>
          <w:szCs w:val="24"/>
        </w:rPr>
        <w:t>«сухие» ступени. (Приложение</w:t>
      </w:r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>). Согласно методике Раменского необходимо учитывать такие  экологические характеристики  как:</w:t>
      </w:r>
      <w:r w:rsidR="003954E6" w:rsidRPr="004D3F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увлажнение (У), богатство и  засоленность почвы (БЗ), пастбищная дигрессия (ПД), переменность увлажнения (ПУ), </w:t>
      </w:r>
      <w:proofErr w:type="spellStart"/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>аллювиальность</w:t>
      </w:r>
      <w:proofErr w:type="spellEnd"/>
      <w:r w:rsidR="003954E6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(А). </w:t>
      </w:r>
    </w:p>
    <w:p w:rsidR="003954E6" w:rsidRPr="00BD530C" w:rsidRDefault="003954E6" w:rsidP="00BD530C">
      <w:pPr>
        <w:pStyle w:val="a3"/>
        <w:spacing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BD530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Шкала увлажнения (У) характеризует степень общей влажности местообитания. Это не буквальная сиюминутная влажность почвы или воздуха, а некоторая комплексная  характеристика, включающая в себя среднегодовую сумму осадков, степень увлажнения почвы и тип растительного сообщества. Всего Раменским выделено 12 градаций данной шкалы. </w:t>
      </w:r>
    </w:p>
    <w:p w:rsidR="003954E6" w:rsidRPr="00BD530C" w:rsidRDefault="003954E6" w:rsidP="00BD530C">
      <w:pPr>
        <w:pStyle w:val="a3"/>
        <w:spacing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BD530C">
        <w:rPr>
          <w:rFonts w:ascii="Times New Roman" w:hAnsi="Times New Roman" w:cs="Times New Roman"/>
          <w:color w:val="000000"/>
          <w:sz w:val="24"/>
          <w:szCs w:val="24"/>
        </w:rPr>
        <w:t>Шкала активного богатства и засоленности почв (БЗ) это её обеспеченность элементами питания растений в подвижной и усвояемой растениями форме (растворимые соли,   соединения азота и др.).</w:t>
      </w:r>
      <w:r w:rsidR="005C3A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Выделяется 10 градаций данной шкалы.   </w:t>
      </w:r>
    </w:p>
    <w:p w:rsidR="003954E6" w:rsidRPr="00BD530C" w:rsidRDefault="003954E6" w:rsidP="00BD530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Шкала пастбищной дигрессии (ПД)  характеризует интенсивность сбоя травяного покрова травоядными животными,  в первую очередь влияние на травяной покров  крупного рогатого скота.  Данный показатель характеризует также и естественный сбой травяного покрова дикими травоядными животными, а также </w:t>
      </w:r>
      <w:proofErr w:type="spellStart"/>
      <w:r w:rsidRPr="00BD530C">
        <w:rPr>
          <w:rFonts w:ascii="Times New Roman" w:hAnsi="Times New Roman" w:cs="Times New Roman"/>
          <w:color w:val="000000"/>
          <w:sz w:val="24"/>
          <w:szCs w:val="24"/>
        </w:rPr>
        <w:t>вытаптывание</w:t>
      </w:r>
      <w:proofErr w:type="spellEnd"/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травяного покрова людьми.  Данная шкала подразделена на 7 градаций. </w:t>
      </w:r>
    </w:p>
    <w:p w:rsidR="003954E6" w:rsidRPr="00BD530C" w:rsidRDefault="003954E6" w:rsidP="00BD530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30C">
        <w:rPr>
          <w:rFonts w:ascii="Times New Roman" w:hAnsi="Times New Roman" w:cs="Times New Roman"/>
          <w:color w:val="000000"/>
          <w:sz w:val="24"/>
          <w:szCs w:val="24"/>
        </w:rPr>
        <w:t>Шкала переменности увлажнения (ПУ)  характеризует постоянство водного баланса местности, где расположено данное луговое сообщество. Выделяется 6 градаций данной шкалы.</w:t>
      </w:r>
    </w:p>
    <w:p w:rsidR="003954E6" w:rsidRPr="00BD530C" w:rsidRDefault="003954E6" w:rsidP="00BD530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Шкала </w:t>
      </w:r>
      <w:proofErr w:type="spellStart"/>
      <w:r w:rsidRPr="00BD530C">
        <w:rPr>
          <w:rFonts w:ascii="Times New Roman" w:hAnsi="Times New Roman" w:cs="Times New Roman"/>
          <w:color w:val="000000"/>
          <w:sz w:val="24"/>
          <w:szCs w:val="24"/>
        </w:rPr>
        <w:t>аллювиальности</w:t>
      </w:r>
      <w:proofErr w:type="spellEnd"/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(А)  характеризует степень « </w:t>
      </w:r>
      <w:proofErr w:type="spellStart"/>
      <w:r w:rsidRPr="00BD530C">
        <w:rPr>
          <w:rFonts w:ascii="Times New Roman" w:hAnsi="Times New Roman" w:cs="Times New Roman"/>
          <w:color w:val="000000"/>
          <w:sz w:val="24"/>
          <w:szCs w:val="24"/>
        </w:rPr>
        <w:t>аллювиальности</w:t>
      </w:r>
      <w:proofErr w:type="spellEnd"/>
      <w:r w:rsidRPr="00BD530C">
        <w:rPr>
          <w:rFonts w:ascii="Times New Roman" w:hAnsi="Times New Roman" w:cs="Times New Roman"/>
          <w:color w:val="000000"/>
          <w:sz w:val="24"/>
          <w:szCs w:val="24"/>
        </w:rPr>
        <w:t>»    местности,  где произрастает данное луговое сообществ</w:t>
      </w:r>
      <w:r w:rsidR="005C3A0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. Аллювий – это речные отложения,  </w:t>
      </w:r>
      <w:proofErr w:type="spellStart"/>
      <w:r w:rsidRPr="00BD530C">
        <w:rPr>
          <w:rFonts w:ascii="Times New Roman" w:hAnsi="Times New Roman" w:cs="Times New Roman"/>
          <w:color w:val="000000"/>
          <w:sz w:val="24"/>
          <w:szCs w:val="24"/>
        </w:rPr>
        <w:t>аллювиальность</w:t>
      </w:r>
      <w:proofErr w:type="spellEnd"/>
      <w:r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– это подверженность данной ме</w:t>
      </w:r>
      <w:r w:rsidR="005C3A0F">
        <w:rPr>
          <w:rFonts w:ascii="Times New Roman" w:hAnsi="Times New Roman" w:cs="Times New Roman"/>
          <w:color w:val="000000"/>
          <w:sz w:val="24"/>
          <w:szCs w:val="24"/>
        </w:rPr>
        <w:t>стности периодическим затопления</w:t>
      </w:r>
      <w:r w:rsidRPr="00BD530C">
        <w:rPr>
          <w:rFonts w:ascii="Times New Roman" w:hAnsi="Times New Roman" w:cs="Times New Roman"/>
          <w:color w:val="000000"/>
          <w:sz w:val="24"/>
          <w:szCs w:val="24"/>
        </w:rPr>
        <w:t>м речной водой или последствия таких затоплений в прошлом. Выделяется 7 градаций данной шкалы.</w:t>
      </w:r>
    </w:p>
    <w:p w:rsidR="00BD530C" w:rsidRPr="00BD530C" w:rsidRDefault="004D3F5E" w:rsidP="00BD53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Результаты: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530C" w:rsidRPr="00BD530C">
        <w:rPr>
          <w:rFonts w:ascii="Times New Roman" w:hAnsi="Times New Roman" w:cs="Times New Roman"/>
          <w:sz w:val="24"/>
          <w:szCs w:val="24"/>
        </w:rPr>
        <w:t>в</w:t>
      </w:r>
      <w:r w:rsidRPr="00BD530C">
        <w:rPr>
          <w:rFonts w:ascii="Times New Roman" w:hAnsi="Times New Roman" w:cs="Times New Roman"/>
          <w:sz w:val="24"/>
          <w:szCs w:val="24"/>
        </w:rPr>
        <w:t xml:space="preserve">сего на лугу было найдено  </w:t>
      </w:r>
      <w:r w:rsidR="005C230C" w:rsidRPr="00BD530C">
        <w:rPr>
          <w:rFonts w:ascii="Times New Roman" w:hAnsi="Times New Roman" w:cs="Times New Roman"/>
          <w:sz w:val="24"/>
          <w:szCs w:val="24"/>
        </w:rPr>
        <w:t xml:space="preserve">28  </w:t>
      </w:r>
      <w:r w:rsidRPr="00BD530C">
        <w:rPr>
          <w:rFonts w:ascii="Times New Roman" w:hAnsi="Times New Roman" w:cs="Times New Roman"/>
          <w:sz w:val="24"/>
          <w:szCs w:val="24"/>
        </w:rPr>
        <w:t xml:space="preserve">видов растений, принадлежащих к </w:t>
      </w:r>
      <w:r w:rsidR="00620B1B" w:rsidRPr="00BD530C">
        <w:rPr>
          <w:rFonts w:ascii="Times New Roman" w:hAnsi="Times New Roman" w:cs="Times New Roman"/>
          <w:sz w:val="24"/>
          <w:szCs w:val="24"/>
        </w:rPr>
        <w:t>17</w:t>
      </w:r>
      <w:r w:rsidRPr="00BD530C">
        <w:rPr>
          <w:rFonts w:ascii="Times New Roman" w:hAnsi="Times New Roman" w:cs="Times New Roman"/>
          <w:sz w:val="24"/>
          <w:szCs w:val="24"/>
        </w:rPr>
        <w:t xml:space="preserve">  семействам.   Все обнаруженные виды являются луговыми.</w:t>
      </w:r>
      <w:r w:rsidR="0060171D" w:rsidRPr="00BD530C">
        <w:rPr>
          <w:rFonts w:ascii="Times New Roman" w:hAnsi="Times New Roman" w:cs="Times New Roman"/>
          <w:sz w:val="24"/>
          <w:szCs w:val="24"/>
        </w:rPr>
        <w:t xml:space="preserve"> Видов, занесенных в Красную Книгу, не обнаружено.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Степень  по шкале увлажнения – 72,3, следовательно увлажнение </w:t>
      </w:r>
      <w:proofErr w:type="gramStart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лажнолуговое</w:t>
      </w:r>
      <w:proofErr w:type="spellEnd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.   Такой луг является высокоурожайным сенокосным пастбищем, иногда страдающим от недостатка влаги  во второй половине лета. Это – лучшее местообитание для луговых  трав.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переменности увлажнения – 8, что соответствует переменно – обеспеченному водному  питанию.  Эти условия  наиболее обычны для разных местообитаний лесной зоны. Обеспеченность водного питания изменчива по годам.  </w:t>
      </w:r>
      <w:r w:rsidR="0060171D" w:rsidRPr="00BD530C">
        <w:rPr>
          <w:rFonts w:ascii="Times New Roman" w:hAnsi="Times New Roman" w:cs="Times New Roman"/>
          <w:sz w:val="24"/>
          <w:szCs w:val="24"/>
        </w:rPr>
        <w:t>Ступень по шкале богатства и засоления почв – 12,  довольно богатые почвы.   Это типичное местообитание пойменных и низменных лугов.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</w:t>
      </w:r>
      <w:proofErr w:type="spellStart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аллювиальности</w:t>
      </w:r>
      <w:proofErr w:type="spellEnd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– 4, что означает </w:t>
      </w:r>
      <w:proofErr w:type="spellStart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слабоаллювиальные</w:t>
      </w:r>
      <w:proofErr w:type="spellEnd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почвы, имеющие около 2,5 мм </w:t>
      </w:r>
      <w:proofErr w:type="spellStart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наилка</w:t>
      </w:r>
      <w:proofErr w:type="spellEnd"/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60171D" w:rsidRPr="00BD530C">
        <w:rPr>
          <w:rFonts w:ascii="Times New Roman" w:hAnsi="Times New Roman" w:cs="Times New Roman"/>
          <w:color w:val="000000"/>
          <w:sz w:val="24"/>
          <w:szCs w:val="24"/>
        </w:rPr>
        <w:t>Ступень по шкале пастбищной дигрессии – 5,  что соответствует  умеренному влиянию выпаса или</w:t>
      </w:r>
      <w:r w:rsidR="00C61790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слабому </w:t>
      </w:r>
      <w:proofErr w:type="spellStart"/>
      <w:r w:rsidR="00C61790" w:rsidRPr="00BD530C">
        <w:rPr>
          <w:rFonts w:ascii="Times New Roman" w:hAnsi="Times New Roman" w:cs="Times New Roman"/>
          <w:color w:val="000000"/>
          <w:sz w:val="24"/>
          <w:szCs w:val="24"/>
        </w:rPr>
        <w:t>вытаптыванию</w:t>
      </w:r>
      <w:proofErr w:type="spellEnd"/>
      <w:r w:rsidR="00C61790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 людьми. </w:t>
      </w:r>
    </w:p>
    <w:p w:rsidR="00532A79" w:rsidRPr="001C1ADA" w:rsidRDefault="0060171D" w:rsidP="001C1A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530C">
        <w:rPr>
          <w:rFonts w:ascii="Times New Roman" w:hAnsi="Times New Roman" w:cs="Times New Roman"/>
          <w:b/>
          <w:sz w:val="24"/>
          <w:szCs w:val="24"/>
        </w:rPr>
        <w:t>Вывод.</w:t>
      </w:r>
      <w:r w:rsidR="00BD530C" w:rsidRP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30C">
        <w:rPr>
          <w:rFonts w:ascii="Times New Roman" w:hAnsi="Times New Roman" w:cs="Times New Roman"/>
          <w:color w:val="000000"/>
          <w:sz w:val="24"/>
          <w:szCs w:val="24"/>
        </w:rPr>
        <w:t>По типу растений луг является пойменным.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Видовой состав растений соответствует </w:t>
      </w:r>
      <w:proofErr w:type="spellStart"/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>влажнолуговому</w:t>
      </w:r>
      <w:proofErr w:type="spellEnd"/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 местообитанию повышенной части поймы лесной зоны. Обеспеченность водным питанием переменная, изменчива по годам, что соответствует лесной зоне. 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Почвы довольно богатые,  </w:t>
      </w:r>
      <w:proofErr w:type="spellStart"/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>слабоаллювиальные</w:t>
      </w:r>
      <w:proofErr w:type="spellEnd"/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, что соответствует пойменным лугам. По степени  пастбищной дигрессии  можно предположить, что луг подвержен умеренному выпасу скота или слабому </w:t>
      </w:r>
      <w:proofErr w:type="spellStart"/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>вытаптыванию</w:t>
      </w:r>
      <w:proofErr w:type="spellEnd"/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 xml:space="preserve"> людьми.</w:t>
      </w:r>
      <w:r w:rsidR="00BD53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2A79" w:rsidRPr="00BD530C">
        <w:rPr>
          <w:rFonts w:ascii="Times New Roman" w:hAnsi="Times New Roman" w:cs="Times New Roman"/>
          <w:color w:val="000000"/>
          <w:sz w:val="24"/>
          <w:szCs w:val="24"/>
        </w:rPr>
        <w:t>Луг является высокоурожайным сенокосным пастбищем, однако из-за слабой дигрессии коренное разнотравье почти выпадает, появляются и разрастаются пастбищные сорняки, а верховые сенокосные злаки начинают  вытеснять низовые пастбищные.</w:t>
      </w:r>
    </w:p>
    <w:p w:rsidR="009C1A13" w:rsidRDefault="009C1A13" w:rsidP="009C1A1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1A13" w:rsidRDefault="009C1A13" w:rsidP="009C1A1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A79" w:rsidRPr="001C1ADA" w:rsidRDefault="00532A79" w:rsidP="009C1A1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C1ADA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532A79" w:rsidRPr="001C1ADA" w:rsidRDefault="00532A79" w:rsidP="00532A7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>Расчёт ступеней экологических условий</w:t>
      </w:r>
    </w:p>
    <w:p w:rsidR="00532A79" w:rsidRPr="001C1ADA" w:rsidRDefault="00532A79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>Расчёт ступени увлажнения (У)</w:t>
      </w: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73"/>
        <w:gridCol w:w="565"/>
        <w:gridCol w:w="565"/>
        <w:gridCol w:w="774"/>
        <w:gridCol w:w="565"/>
        <w:gridCol w:w="565"/>
        <w:gridCol w:w="565"/>
        <w:gridCol w:w="565"/>
        <w:gridCol w:w="566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16"/>
      </w:tblGrid>
      <w:tr w:rsidR="00532A79" w:rsidRPr="001C1ADA" w:rsidTr="00532A79">
        <w:trPr>
          <w:trHeight w:val="198"/>
        </w:trPr>
        <w:tc>
          <w:tcPr>
            <w:tcW w:w="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48"/>
        </w:trPr>
        <w:tc>
          <w:tcPr>
            <w:tcW w:w="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228"/>
        </w:trPr>
        <w:tc>
          <w:tcPr>
            <w:tcW w:w="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72,5</w:t>
            </w: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236"/>
        </w:trPr>
        <w:tc>
          <w:tcPr>
            <w:tcW w:w="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32A79" w:rsidRPr="001C1ADA" w:rsidRDefault="00532A79" w:rsidP="00532A7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увлажнения- 72,3 </w:t>
      </w:r>
      <w:proofErr w:type="spellStart"/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>Влажнолуговое</w:t>
      </w:r>
      <w:proofErr w:type="spellEnd"/>
    </w:p>
    <w:p w:rsidR="00532A79" w:rsidRPr="001C1ADA" w:rsidRDefault="00532A79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>Расчёт ступени переменности увлажнения (ПУ)</w:t>
      </w: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95"/>
        <w:gridCol w:w="651"/>
        <w:gridCol w:w="650"/>
        <w:gridCol w:w="586"/>
        <w:gridCol w:w="586"/>
        <w:gridCol w:w="651"/>
        <w:gridCol w:w="586"/>
        <w:gridCol w:w="328"/>
        <w:gridCol w:w="328"/>
        <w:gridCol w:w="328"/>
        <w:gridCol w:w="329"/>
        <w:gridCol w:w="328"/>
        <w:gridCol w:w="329"/>
        <w:gridCol w:w="328"/>
        <w:gridCol w:w="328"/>
        <w:gridCol w:w="328"/>
        <w:gridCol w:w="328"/>
        <w:gridCol w:w="329"/>
        <w:gridCol w:w="328"/>
        <w:gridCol w:w="329"/>
        <w:gridCol w:w="328"/>
        <w:gridCol w:w="328"/>
        <w:gridCol w:w="342"/>
      </w:tblGrid>
      <w:tr w:rsidR="00532A79" w:rsidRPr="001C1ADA" w:rsidTr="00532A79">
        <w:trPr>
          <w:trHeight w:val="419"/>
        </w:trPr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95"/>
        </w:trPr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274"/>
        </w:trPr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15"/>
        </w:trPr>
        <w:tc>
          <w:tcPr>
            <w:tcW w:w="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32A79" w:rsidRPr="001C1ADA" w:rsidRDefault="00532A79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переменности увлажнения- 8. </w:t>
      </w:r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>Переменно – обеспеченное</w:t>
      </w:r>
    </w:p>
    <w:p w:rsidR="00532A79" w:rsidRPr="001C1ADA" w:rsidRDefault="00532A79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>Расчёт ступени активного богатства и засоления почв (БЗ)</w:t>
      </w: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92"/>
        <w:gridCol w:w="582"/>
        <w:gridCol w:w="582"/>
        <w:gridCol w:w="583"/>
        <w:gridCol w:w="583"/>
        <w:gridCol w:w="583"/>
        <w:gridCol w:w="583"/>
        <w:gridCol w:w="583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36"/>
      </w:tblGrid>
      <w:tr w:rsidR="00532A79" w:rsidRPr="001C1ADA" w:rsidTr="00532A79">
        <w:trPr>
          <w:trHeight w:val="278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286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08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16"/>
        </w:trPr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32A79" w:rsidRPr="001C1ADA" w:rsidRDefault="00532A79" w:rsidP="001C1AD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активного богатства и засоления почвы- 12.  </w:t>
      </w:r>
      <w:r w:rsidR="001C1ADA">
        <w:rPr>
          <w:rFonts w:ascii="Times New Roman" w:hAnsi="Times New Roman" w:cs="Times New Roman"/>
          <w:b/>
          <w:color w:val="000000"/>
          <w:sz w:val="24"/>
          <w:szCs w:val="24"/>
        </w:rPr>
        <w:t>Довольно богатые</w:t>
      </w:r>
    </w:p>
    <w:p w:rsidR="00532A79" w:rsidRPr="001C1ADA" w:rsidRDefault="00532A79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Расчёт ступени </w:t>
      </w:r>
      <w:proofErr w:type="spellStart"/>
      <w:r w:rsidRPr="001C1ADA">
        <w:rPr>
          <w:rFonts w:ascii="Times New Roman" w:hAnsi="Times New Roman" w:cs="Times New Roman"/>
          <w:color w:val="000000"/>
          <w:sz w:val="24"/>
          <w:szCs w:val="24"/>
        </w:rPr>
        <w:t>аллювиальности</w:t>
      </w:r>
      <w:proofErr w:type="spellEnd"/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 (А)</w:t>
      </w: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10"/>
        <w:gridCol w:w="664"/>
        <w:gridCol w:w="473"/>
        <w:gridCol w:w="665"/>
        <w:gridCol w:w="473"/>
        <w:gridCol w:w="473"/>
        <w:gridCol w:w="473"/>
        <w:gridCol w:w="473"/>
        <w:gridCol w:w="350"/>
        <w:gridCol w:w="350"/>
        <w:gridCol w:w="351"/>
        <w:gridCol w:w="350"/>
        <w:gridCol w:w="350"/>
        <w:gridCol w:w="350"/>
        <w:gridCol w:w="350"/>
        <w:gridCol w:w="350"/>
        <w:gridCol w:w="350"/>
        <w:gridCol w:w="351"/>
        <w:gridCol w:w="350"/>
        <w:gridCol w:w="350"/>
        <w:gridCol w:w="350"/>
        <w:gridCol w:w="350"/>
        <w:gridCol w:w="365"/>
      </w:tblGrid>
      <w:tr w:rsidR="00532A79" w:rsidRPr="001C1ADA" w:rsidTr="00532A79">
        <w:trPr>
          <w:trHeight w:val="278"/>
        </w:trPr>
        <w:tc>
          <w:tcPr>
            <w:tcW w:w="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286"/>
        </w:trPr>
        <w:tc>
          <w:tcPr>
            <w:tcW w:w="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08"/>
        </w:trPr>
        <w:tc>
          <w:tcPr>
            <w:tcW w:w="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2A79" w:rsidRPr="001C1ADA" w:rsidTr="00532A79">
        <w:trPr>
          <w:trHeight w:val="316"/>
        </w:trPr>
        <w:tc>
          <w:tcPr>
            <w:tcW w:w="8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32A79" w:rsidRDefault="00532A79" w:rsidP="00532A7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</w:t>
      </w:r>
      <w:proofErr w:type="spellStart"/>
      <w:r w:rsidRPr="001C1ADA">
        <w:rPr>
          <w:rFonts w:ascii="Times New Roman" w:hAnsi="Times New Roman" w:cs="Times New Roman"/>
          <w:color w:val="000000"/>
          <w:sz w:val="24"/>
          <w:szCs w:val="24"/>
        </w:rPr>
        <w:t>аллювиальности</w:t>
      </w:r>
      <w:proofErr w:type="spellEnd"/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- 4.  </w:t>
      </w:r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>Слабо аллювиальные</w:t>
      </w:r>
    </w:p>
    <w:p w:rsidR="009C1A13" w:rsidRDefault="009C1A13" w:rsidP="00532A7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C1A13" w:rsidRPr="001C1ADA" w:rsidRDefault="009C1A13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32A79" w:rsidRPr="001C1ADA" w:rsidRDefault="00532A79" w:rsidP="00532A7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Расчёт ступени пастбищной дигрессии (ПД)</w:t>
      </w:r>
    </w:p>
    <w:tbl>
      <w:tblPr>
        <w:tblW w:w="0" w:type="auto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22"/>
        <w:gridCol w:w="487"/>
        <w:gridCol w:w="487"/>
        <w:gridCol w:w="487"/>
        <w:gridCol w:w="488"/>
        <w:gridCol w:w="487"/>
        <w:gridCol w:w="487"/>
        <w:gridCol w:w="488"/>
        <w:gridCol w:w="368"/>
        <w:gridCol w:w="369"/>
        <w:gridCol w:w="368"/>
        <w:gridCol w:w="368"/>
        <w:gridCol w:w="369"/>
        <w:gridCol w:w="368"/>
        <w:gridCol w:w="368"/>
        <w:gridCol w:w="368"/>
        <w:gridCol w:w="369"/>
        <w:gridCol w:w="368"/>
        <w:gridCol w:w="368"/>
        <w:gridCol w:w="369"/>
        <w:gridCol w:w="368"/>
        <w:gridCol w:w="368"/>
        <w:gridCol w:w="382"/>
      </w:tblGrid>
      <w:tr w:rsidR="009C1A13" w:rsidRPr="001C1ADA" w:rsidTr="009C1A13">
        <w:trPr>
          <w:trHeight w:val="278"/>
        </w:trPr>
        <w:tc>
          <w:tcPr>
            <w:tcW w:w="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A13" w:rsidRPr="001C1ADA" w:rsidTr="009C1A13">
        <w:trPr>
          <w:trHeight w:val="286"/>
        </w:trPr>
        <w:tc>
          <w:tcPr>
            <w:tcW w:w="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1A13" w:rsidRPr="001C1ADA" w:rsidTr="009C1A13">
        <w:trPr>
          <w:trHeight w:val="308"/>
        </w:trPr>
        <w:tc>
          <w:tcPr>
            <w:tcW w:w="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3" w:type="dxa"/>
            </w:tcMar>
          </w:tcPr>
          <w:p w:rsidR="00532A79" w:rsidRPr="001C1ADA" w:rsidRDefault="00532A79" w:rsidP="00532A7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32A79" w:rsidRPr="001C1ADA" w:rsidRDefault="00532A79" w:rsidP="00532A79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1ADA">
        <w:rPr>
          <w:rFonts w:ascii="Times New Roman" w:hAnsi="Times New Roman" w:cs="Times New Roman"/>
          <w:color w:val="000000"/>
          <w:sz w:val="24"/>
          <w:szCs w:val="24"/>
        </w:rPr>
        <w:t xml:space="preserve">Ступень по шкале пастбищной дигрессии- 5.  </w:t>
      </w:r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>Умеренное влияние выпаса (</w:t>
      </w:r>
      <w:proofErr w:type="spellStart"/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>полупастбищная</w:t>
      </w:r>
      <w:proofErr w:type="spellEnd"/>
      <w:r w:rsidRPr="001C1A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стадия)</w:t>
      </w:r>
    </w:p>
    <w:p w:rsidR="00A62417" w:rsidRDefault="00532A79" w:rsidP="0053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2424" cy="2552131"/>
            <wp:effectExtent l="0" t="0" r="7620" b="635"/>
            <wp:docPr id="1" name="Рисунок 1" descr="E:\Фото\IMG_20200612_15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IMG_20200612_154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005" cy="25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0A" w:rsidRDefault="00400A0A" w:rsidP="00532A79">
      <w:pPr>
        <w:jc w:val="center"/>
        <w:rPr>
          <w:rFonts w:ascii="Times New Roman" w:hAnsi="Times New Roman" w:cs="Times New Roman"/>
          <w:sz w:val="28"/>
          <w:szCs w:val="28"/>
        </w:rPr>
      </w:pPr>
      <w:r w:rsidRPr="00400A0A">
        <w:rPr>
          <w:rFonts w:ascii="Times New Roman" w:hAnsi="Times New Roman" w:cs="Times New Roman"/>
          <w:sz w:val="28"/>
          <w:szCs w:val="28"/>
        </w:rPr>
        <w:t>Исследуемый луг</w:t>
      </w:r>
      <w:r w:rsidR="009C1A13">
        <w:rPr>
          <w:rFonts w:ascii="Times New Roman" w:hAnsi="Times New Roman" w:cs="Times New Roman"/>
          <w:sz w:val="28"/>
          <w:szCs w:val="28"/>
        </w:rPr>
        <w:t>.  Определение растений.</w:t>
      </w:r>
    </w:p>
    <w:p w:rsidR="00400A0A" w:rsidRDefault="001C1ADA" w:rsidP="001C1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53035D" wp14:editId="17B4EEB7">
            <wp:simplePos x="0" y="0"/>
            <wp:positionH relativeFrom="column">
              <wp:posOffset>3246120</wp:posOffset>
            </wp:positionH>
            <wp:positionV relativeFrom="paragraph">
              <wp:posOffset>-10795</wp:posOffset>
            </wp:positionV>
            <wp:extent cx="2794635" cy="3725545"/>
            <wp:effectExtent l="0" t="0" r="5715" b="8255"/>
            <wp:wrapThrough wrapText="bothSides">
              <wp:wrapPolygon edited="0">
                <wp:start x="0" y="0"/>
                <wp:lineTo x="0" y="21537"/>
                <wp:lineTo x="21497" y="21537"/>
                <wp:lineTo x="21497" y="0"/>
                <wp:lineTo x="0" y="0"/>
              </wp:wrapPolygon>
            </wp:wrapThrough>
            <wp:docPr id="3" name="Рисунок 3" descr="E:\Фото\IMG_20200621_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IMG_20200621_160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5C680" wp14:editId="666CF07E">
            <wp:extent cx="2820314" cy="3759959"/>
            <wp:effectExtent l="0" t="0" r="0" b="0"/>
            <wp:docPr id="2" name="Рисунок 2" descr="E:\Фото\IMG_20200621_16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IMG_20200621_16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7" cy="37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DA" w:rsidRDefault="001C1ADA" w:rsidP="009C1A13">
      <w:pPr>
        <w:rPr>
          <w:rFonts w:ascii="Times New Roman" w:hAnsi="Times New Roman" w:cs="Times New Roman"/>
          <w:sz w:val="28"/>
          <w:szCs w:val="28"/>
        </w:rPr>
        <w:sectPr w:rsidR="001C1ADA" w:rsidSect="009C1A13">
          <w:footerReference w:type="default" r:id="rId12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6284479" wp14:editId="71D79D10">
            <wp:simplePos x="0" y="0"/>
            <wp:positionH relativeFrom="column">
              <wp:posOffset>-445770</wp:posOffset>
            </wp:positionH>
            <wp:positionV relativeFrom="paragraph">
              <wp:posOffset>282575</wp:posOffset>
            </wp:positionV>
            <wp:extent cx="3159125" cy="2369820"/>
            <wp:effectExtent l="0" t="0" r="3175" b="0"/>
            <wp:wrapTight wrapText="bothSides">
              <wp:wrapPolygon edited="0">
                <wp:start x="0" y="0"/>
                <wp:lineTo x="0" y="21357"/>
                <wp:lineTo x="21491" y="21357"/>
                <wp:lineTo x="21491" y="0"/>
                <wp:lineTo x="0" y="0"/>
              </wp:wrapPolygon>
            </wp:wrapTight>
            <wp:docPr id="4" name="Рисунок 4" descr="E:\Фото\IMG_20200612_1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20200612_154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ADA" w:rsidRDefault="009C1A13" w:rsidP="001C1ADA">
      <w:pPr>
        <w:jc w:val="right"/>
        <w:rPr>
          <w:rFonts w:ascii="Times New Roman" w:hAnsi="Times New Roman" w:cs="Times New Roman"/>
          <w:sz w:val="28"/>
          <w:szCs w:val="28"/>
        </w:rPr>
        <w:sectPr w:rsidR="001C1ADA" w:rsidSect="001C1AD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506FA8" wp14:editId="44D869E8">
            <wp:extent cx="3047626" cy="2286000"/>
            <wp:effectExtent l="0" t="0" r="635" b="0"/>
            <wp:docPr id="6" name="Рисунок 6" descr="E:\Фото\IMG_20200612_15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200612_154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72" cy="2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0A" w:rsidRDefault="00400A0A" w:rsidP="001C1A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1A13" w:rsidRDefault="009C1A13" w:rsidP="009C1A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Луговые растения. Фото автора</w:t>
      </w:r>
    </w:p>
    <w:p w:rsidR="00400A0A" w:rsidRDefault="00400A0A" w:rsidP="009C1A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0A0A" w:rsidRDefault="00DF79D1" w:rsidP="00532A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8472" cy="4517409"/>
            <wp:effectExtent l="0" t="0" r="2540" b="0"/>
            <wp:docPr id="5" name="Рисунок 5" descr="C:\Users\ti\Desktop\работы 2020\Фото Калягин\IMG_20200612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\Desktop\работы 2020\Фото Калягин\IMG_20200612_153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35" cy="45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A0A" w:rsidRPr="00DF79D1" w:rsidRDefault="00DF79D1" w:rsidP="00532A79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9D1">
        <w:rPr>
          <w:rFonts w:ascii="Times New Roman" w:hAnsi="Times New Roman" w:cs="Times New Roman"/>
          <w:sz w:val="24"/>
          <w:szCs w:val="24"/>
        </w:rPr>
        <w:t xml:space="preserve"> Я – исследователь.</w:t>
      </w:r>
    </w:p>
    <w:p w:rsidR="001C1ADA" w:rsidRDefault="001C1ADA" w:rsidP="00400A0A">
      <w:pPr>
        <w:rPr>
          <w:rFonts w:ascii="Times New Roman" w:hAnsi="Times New Roman" w:cs="Times New Roman"/>
          <w:sz w:val="28"/>
          <w:szCs w:val="28"/>
        </w:rPr>
      </w:pPr>
    </w:p>
    <w:p w:rsidR="00400A0A" w:rsidRPr="00400A0A" w:rsidRDefault="00400A0A" w:rsidP="00532A7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00A0A" w:rsidRPr="00400A0A" w:rsidSect="001C1AD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B8F" w:rsidRDefault="00BC7B8F" w:rsidP="00406F0A">
      <w:pPr>
        <w:spacing w:after="0" w:line="240" w:lineRule="auto"/>
      </w:pPr>
      <w:r>
        <w:separator/>
      </w:r>
    </w:p>
  </w:endnote>
  <w:endnote w:type="continuationSeparator" w:id="0">
    <w:p w:rsidR="00BC7B8F" w:rsidRDefault="00BC7B8F" w:rsidP="00406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1439544"/>
      <w:docPartObj>
        <w:docPartGallery w:val="Page Numbers (Bottom of Page)"/>
        <w:docPartUnique/>
      </w:docPartObj>
    </w:sdtPr>
    <w:sdtEndPr/>
    <w:sdtContent>
      <w:p w:rsidR="005C230C" w:rsidRDefault="005C230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79D1">
          <w:rPr>
            <w:noProof/>
          </w:rPr>
          <w:t>4</w:t>
        </w:r>
        <w:r>
          <w:fldChar w:fldCharType="end"/>
        </w:r>
      </w:p>
    </w:sdtContent>
  </w:sdt>
  <w:p w:rsidR="005C230C" w:rsidRDefault="005C23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B8F" w:rsidRDefault="00BC7B8F" w:rsidP="00406F0A">
      <w:pPr>
        <w:spacing w:after="0" w:line="240" w:lineRule="auto"/>
      </w:pPr>
      <w:r>
        <w:separator/>
      </w:r>
    </w:p>
  </w:footnote>
  <w:footnote w:type="continuationSeparator" w:id="0">
    <w:p w:rsidR="00BC7B8F" w:rsidRDefault="00BC7B8F" w:rsidP="00406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613B"/>
    <w:multiLevelType w:val="hybridMultilevel"/>
    <w:tmpl w:val="8AF44162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50A3B"/>
    <w:multiLevelType w:val="hybridMultilevel"/>
    <w:tmpl w:val="A022B926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F4ADB"/>
    <w:multiLevelType w:val="hybridMultilevel"/>
    <w:tmpl w:val="7002A108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5C5EDA"/>
    <w:multiLevelType w:val="hybridMultilevel"/>
    <w:tmpl w:val="43F8DD4A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817CF"/>
    <w:multiLevelType w:val="hybridMultilevel"/>
    <w:tmpl w:val="6F6C03D4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560F9C"/>
    <w:multiLevelType w:val="hybridMultilevel"/>
    <w:tmpl w:val="1D20CA66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A33E8"/>
    <w:multiLevelType w:val="hybridMultilevel"/>
    <w:tmpl w:val="7002A108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5714E"/>
    <w:multiLevelType w:val="hybridMultilevel"/>
    <w:tmpl w:val="0EEA7A6E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22DF4"/>
    <w:multiLevelType w:val="hybridMultilevel"/>
    <w:tmpl w:val="B0567646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C33B0"/>
    <w:multiLevelType w:val="hybridMultilevel"/>
    <w:tmpl w:val="0B506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D07EDC"/>
    <w:multiLevelType w:val="hybridMultilevel"/>
    <w:tmpl w:val="A0D69FEE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AA24B1"/>
    <w:multiLevelType w:val="hybridMultilevel"/>
    <w:tmpl w:val="4FE09F62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797227"/>
    <w:multiLevelType w:val="hybridMultilevel"/>
    <w:tmpl w:val="6F021BC8"/>
    <w:lvl w:ilvl="0" w:tplc="1D86E4F6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0"/>
  </w:num>
  <w:num w:numId="11">
    <w:abstractNumId w:val="1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CE0"/>
    <w:rsid w:val="00016316"/>
    <w:rsid w:val="000252C4"/>
    <w:rsid w:val="000B16C8"/>
    <w:rsid w:val="000B2BC4"/>
    <w:rsid w:val="000E37ED"/>
    <w:rsid w:val="001C1ADA"/>
    <w:rsid w:val="00201CE0"/>
    <w:rsid w:val="002069A2"/>
    <w:rsid w:val="0023595B"/>
    <w:rsid w:val="00297808"/>
    <w:rsid w:val="003416FB"/>
    <w:rsid w:val="00360F93"/>
    <w:rsid w:val="003667B8"/>
    <w:rsid w:val="003954E6"/>
    <w:rsid w:val="003A7744"/>
    <w:rsid w:val="00400A0A"/>
    <w:rsid w:val="004027DF"/>
    <w:rsid w:val="00406F0A"/>
    <w:rsid w:val="00411573"/>
    <w:rsid w:val="0041240F"/>
    <w:rsid w:val="0045654C"/>
    <w:rsid w:val="00456FE4"/>
    <w:rsid w:val="004A0F59"/>
    <w:rsid w:val="004B6458"/>
    <w:rsid w:val="004D3F5E"/>
    <w:rsid w:val="004F6C8F"/>
    <w:rsid w:val="00532A79"/>
    <w:rsid w:val="00577EE7"/>
    <w:rsid w:val="005C230C"/>
    <w:rsid w:val="005C3A0F"/>
    <w:rsid w:val="0060171D"/>
    <w:rsid w:val="00620B1B"/>
    <w:rsid w:val="00637E91"/>
    <w:rsid w:val="00660905"/>
    <w:rsid w:val="006B3566"/>
    <w:rsid w:val="006E6A78"/>
    <w:rsid w:val="0083391B"/>
    <w:rsid w:val="008771F3"/>
    <w:rsid w:val="008A1D15"/>
    <w:rsid w:val="008C1116"/>
    <w:rsid w:val="008D072F"/>
    <w:rsid w:val="008E618A"/>
    <w:rsid w:val="009C1A13"/>
    <w:rsid w:val="00A35382"/>
    <w:rsid w:val="00A62417"/>
    <w:rsid w:val="00B052B9"/>
    <w:rsid w:val="00B05658"/>
    <w:rsid w:val="00B56A16"/>
    <w:rsid w:val="00BC25EF"/>
    <w:rsid w:val="00BC7B8F"/>
    <w:rsid w:val="00BD530C"/>
    <w:rsid w:val="00C61790"/>
    <w:rsid w:val="00CF6E0A"/>
    <w:rsid w:val="00D525AC"/>
    <w:rsid w:val="00D6256C"/>
    <w:rsid w:val="00D75949"/>
    <w:rsid w:val="00DE0BE7"/>
    <w:rsid w:val="00DF27C6"/>
    <w:rsid w:val="00DF2C0E"/>
    <w:rsid w:val="00DF79D1"/>
    <w:rsid w:val="00E464C3"/>
    <w:rsid w:val="00E538F7"/>
    <w:rsid w:val="00E85B79"/>
    <w:rsid w:val="00EF29C7"/>
    <w:rsid w:val="00F01A41"/>
    <w:rsid w:val="00F103A3"/>
    <w:rsid w:val="00F3451F"/>
    <w:rsid w:val="00F64B5D"/>
    <w:rsid w:val="00F6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532A79"/>
    <w:pPr>
      <w:keepNext/>
      <w:keepLines/>
      <w:suppressAutoHyphens/>
      <w:spacing w:before="200" w:after="0"/>
      <w:outlineLvl w:val="2"/>
    </w:pPr>
    <w:rPr>
      <w:rFonts w:ascii="Cambria" w:eastAsia="Droid Sans Fallback" w:hAnsi="Cambria" w:cs="Calibri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17"/>
    <w:pPr>
      <w:ind w:left="720"/>
      <w:contextualSpacing/>
    </w:pPr>
  </w:style>
  <w:style w:type="table" w:styleId="a4">
    <w:name w:val="Table Grid"/>
    <w:basedOn w:val="a1"/>
    <w:uiPriority w:val="59"/>
    <w:rsid w:val="00A624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0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F0A"/>
  </w:style>
  <w:style w:type="paragraph" w:styleId="a7">
    <w:name w:val="footer"/>
    <w:basedOn w:val="a"/>
    <w:link w:val="a8"/>
    <w:uiPriority w:val="99"/>
    <w:unhideWhenUsed/>
    <w:rsid w:val="0040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F0A"/>
  </w:style>
  <w:style w:type="character" w:styleId="a9">
    <w:name w:val="Hyperlink"/>
    <w:basedOn w:val="a0"/>
    <w:uiPriority w:val="99"/>
    <w:semiHidden/>
    <w:unhideWhenUsed/>
    <w:rsid w:val="003A7744"/>
    <w:rPr>
      <w:color w:val="0000FF"/>
      <w:u w:val="single"/>
    </w:rPr>
  </w:style>
  <w:style w:type="character" w:customStyle="1" w:styleId="extended-textshort">
    <w:name w:val="extended-text__short"/>
    <w:basedOn w:val="a0"/>
    <w:rsid w:val="003A7744"/>
  </w:style>
  <w:style w:type="character" w:customStyle="1" w:styleId="30">
    <w:name w:val="Заголовок 3 Знак"/>
    <w:basedOn w:val="a0"/>
    <w:link w:val="3"/>
    <w:uiPriority w:val="9"/>
    <w:semiHidden/>
    <w:rsid w:val="00532A79"/>
    <w:rPr>
      <w:rFonts w:ascii="Cambria" w:eastAsia="Droid Sans Fallback" w:hAnsi="Cambria" w:cs="Calibri"/>
      <w:b/>
      <w:bCs/>
      <w:color w:val="4F81BD"/>
    </w:rPr>
  </w:style>
  <w:style w:type="paragraph" w:styleId="aa">
    <w:name w:val="Balloon Text"/>
    <w:basedOn w:val="a"/>
    <w:link w:val="ab"/>
    <w:uiPriority w:val="99"/>
    <w:semiHidden/>
    <w:unhideWhenUsed/>
    <w:rsid w:val="0053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2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semiHidden/>
    <w:unhideWhenUsed/>
    <w:qFormat/>
    <w:rsid w:val="00532A79"/>
    <w:pPr>
      <w:keepNext/>
      <w:keepLines/>
      <w:suppressAutoHyphens/>
      <w:spacing w:before="200" w:after="0"/>
      <w:outlineLvl w:val="2"/>
    </w:pPr>
    <w:rPr>
      <w:rFonts w:ascii="Cambria" w:eastAsia="Droid Sans Fallback" w:hAnsi="Cambria" w:cs="Calibri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17"/>
    <w:pPr>
      <w:ind w:left="720"/>
      <w:contextualSpacing/>
    </w:pPr>
  </w:style>
  <w:style w:type="table" w:styleId="a4">
    <w:name w:val="Table Grid"/>
    <w:basedOn w:val="a1"/>
    <w:uiPriority w:val="59"/>
    <w:rsid w:val="00A624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0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F0A"/>
  </w:style>
  <w:style w:type="paragraph" w:styleId="a7">
    <w:name w:val="footer"/>
    <w:basedOn w:val="a"/>
    <w:link w:val="a8"/>
    <w:uiPriority w:val="99"/>
    <w:unhideWhenUsed/>
    <w:rsid w:val="00406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F0A"/>
  </w:style>
  <w:style w:type="character" w:styleId="a9">
    <w:name w:val="Hyperlink"/>
    <w:basedOn w:val="a0"/>
    <w:uiPriority w:val="99"/>
    <w:semiHidden/>
    <w:unhideWhenUsed/>
    <w:rsid w:val="003A7744"/>
    <w:rPr>
      <w:color w:val="0000FF"/>
      <w:u w:val="single"/>
    </w:rPr>
  </w:style>
  <w:style w:type="character" w:customStyle="1" w:styleId="extended-textshort">
    <w:name w:val="extended-text__short"/>
    <w:basedOn w:val="a0"/>
    <w:rsid w:val="003A7744"/>
  </w:style>
  <w:style w:type="character" w:customStyle="1" w:styleId="30">
    <w:name w:val="Заголовок 3 Знак"/>
    <w:basedOn w:val="a0"/>
    <w:link w:val="3"/>
    <w:uiPriority w:val="9"/>
    <w:semiHidden/>
    <w:rsid w:val="00532A79"/>
    <w:rPr>
      <w:rFonts w:ascii="Cambria" w:eastAsia="Droid Sans Fallback" w:hAnsi="Cambria" w:cs="Calibri"/>
      <w:b/>
      <w:bCs/>
      <w:color w:val="4F81BD"/>
    </w:rPr>
  </w:style>
  <w:style w:type="paragraph" w:styleId="aa">
    <w:name w:val="Balloon Text"/>
    <w:basedOn w:val="a"/>
    <w:link w:val="ab"/>
    <w:uiPriority w:val="99"/>
    <w:semiHidden/>
    <w:unhideWhenUsed/>
    <w:rsid w:val="0053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32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4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5A326-C833-483C-8AFE-F0A87524E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5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</dc:creator>
  <cp:keywords/>
  <dc:description/>
  <cp:lastModifiedBy>ti</cp:lastModifiedBy>
  <cp:revision>19</cp:revision>
  <dcterms:created xsi:type="dcterms:W3CDTF">2020-09-23T10:24:00Z</dcterms:created>
  <dcterms:modified xsi:type="dcterms:W3CDTF">2020-12-02T07:14:00Z</dcterms:modified>
</cp:coreProperties>
</file>