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523D2EF2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37A0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="00812BF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4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812BF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04 a 11 de junho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755ABB15" w14:textId="48142764" w:rsidR="00E97201" w:rsidRPr="00A33AEF" w:rsidRDefault="00812BFF" w:rsidP="00E97201">
            <w:pPr>
              <w:spacing w:after="0" w:line="235" w:lineRule="atLeast"/>
              <w:ind w:firstLine="709"/>
              <w:jc w:val="center"/>
              <w:rPr>
                <w:rFonts w:ascii="Candara" w:eastAsia="Times New Roman" w:hAnsi="Candara" w:cs="Calibri"/>
                <w:lang w:eastAsia="pt-BR"/>
              </w:rPr>
            </w:pPr>
            <w:r>
              <w:rPr>
                <w:rFonts w:ascii="Candara" w:eastAsia="Times New Roman" w:hAnsi="Candara"/>
                <w:b/>
                <w:bCs/>
                <w:sz w:val="26"/>
                <w:szCs w:val="26"/>
                <w:lang w:eastAsia="pt-BR"/>
              </w:rPr>
              <w:t>O Credo Apostólico</w:t>
            </w:r>
          </w:p>
          <w:p w14:paraId="6E183720" w14:textId="5176BCC2" w:rsidR="00812BFF" w:rsidRDefault="00812BFF" w:rsidP="00812BFF">
            <w:pPr>
              <w:shd w:val="clear" w:color="auto" w:fill="FFFFFF"/>
              <w:spacing w:after="150" w:line="240" w:lineRule="auto"/>
              <w:jc w:val="both"/>
            </w:pPr>
            <w:r>
              <w:t xml:space="preserve">Nesta semana comemoramos </w:t>
            </w:r>
            <w:r>
              <w:t xml:space="preserve">com um lindo festival o Domingo da Santíssima Trindade, </w:t>
            </w:r>
            <w:r>
              <w:t xml:space="preserve">uma data muito importante para os cristãos. E quem assistiu ao Festival da Santíssima Trindade, percebeu que demos destaque especial ao Credo </w:t>
            </w:r>
            <w:proofErr w:type="spellStart"/>
            <w:r>
              <w:t>Atanasiano</w:t>
            </w:r>
            <w:proofErr w:type="spellEnd"/>
            <w:r>
              <w:t>, um dos três Credos Ecumênicos que confessamos. No entanto, não podemos esquecer da importância dos outros dois, especialmente do Credo Apostólico, que é o que mais usamos em nossos cultos. Assim, vamos dedicar um pouco mais de atenção a ele nesta breve reflexão.</w:t>
            </w:r>
          </w:p>
          <w:p w14:paraId="3207C747" w14:textId="77777777" w:rsidR="00812BFF" w:rsidRDefault="00812BFF" w:rsidP="00812BFF">
            <w:pPr>
              <w:jc w:val="both"/>
            </w:pPr>
            <w:r>
              <w:t xml:space="preserve">Bem, “credo” é uma palavra do latim que significa “creio”, ou seja, em nosso culto, é o momento que sempre chamamos de “Confissão de Fé”. Tanto é assim que o Credo Apostólico inicia com a palavra “creio”. À exemplo do companheiro Credo </w:t>
            </w:r>
            <w:proofErr w:type="spellStart"/>
            <w:r>
              <w:t>Atanasiano</w:t>
            </w:r>
            <w:proofErr w:type="spellEnd"/>
            <w:r>
              <w:t xml:space="preserve">, o Apostólico também tem divergências sobre sua autoria, já que ele não foi escrito pelos apóstolos, mas é de alguns séculos mais tarde. </w:t>
            </w:r>
          </w:p>
          <w:p w14:paraId="6F74C3FC" w14:textId="400EE526" w:rsidR="00812BFF" w:rsidRDefault="00812BFF" w:rsidP="00812BFF">
            <w:pPr>
              <w:jc w:val="both"/>
            </w:pPr>
            <w:r>
              <w:t xml:space="preserve">Porém, mesmo que não tenham sido os apóstolos </w:t>
            </w:r>
            <w:r w:rsidR="00DC1562">
              <w:t>os escritores</w:t>
            </w:r>
            <w:r>
              <w:t xml:space="preserve"> </w:t>
            </w:r>
            <w:r w:rsidR="00DC1562">
              <w:t>d</w:t>
            </w:r>
            <w:r>
              <w:t xml:space="preserve">esse Credo, ainda assim é a mesma fé que eles possuíam. Por isso, podemos considerar que este nome seja, na verdade, uma “homenagem” aos apóstolos que difundiram a fé cristã durante o primeiro século da nossa Era. Logo, poderíamos entender esse nome mais ou menos assim: “Creio naquilo que os Apóstolos Confessavam”. </w:t>
            </w:r>
          </w:p>
          <w:p w14:paraId="6D8F888A" w14:textId="58D0A5E5" w:rsidR="00812BFF" w:rsidRDefault="00812BFF" w:rsidP="00812BFF">
            <w:pPr>
              <w:jc w:val="both"/>
            </w:pPr>
            <w:r>
              <w:t xml:space="preserve">E uma das coisas mais relevantes em usarmos esse Credo em nossos cultos é justamente essa: o que professamos hoje não é algo que surgiu ontem. É algo muito antigo, significativo e profundo. Diante de uma sociedade em constante mudança, com filosofias que surgem e são abandonadas rapidamente, é consolador saber que, mesmo que aquilo que cremos tenha atingido sua plenitude há dois milênios, até hoje permanecemos firmes nessa mesma fé e esperança. </w:t>
            </w:r>
          </w:p>
          <w:p w14:paraId="367608D9" w14:textId="77777777" w:rsidR="00812BFF" w:rsidRDefault="00812BFF" w:rsidP="00812BFF">
            <w:pPr>
              <w:jc w:val="both"/>
            </w:pPr>
            <w:r>
              <w:t>Outro fato muito significativo que ocorre por usarmos o Credo Apostólico (ou os demais Credos) regularmente é de que não estamos sozinhos ao proferirmos as palavras contidas no nele. Ao contrário, toda a cristandade que tem por belo hábito confessar sua fé nas palavras deste credo, se une na verdade bíblica daquilo que cremos sobre o Pai, Filho e Espírito Santo. Então, este Credo nos lembra do passado e nos prende a ele, mas também nos faz olhar ao redor hoje, percebendo que a nossa fé, embora individual, não é algo individualista. Ela não deve nos fechar em nós mesmos, mas nos leva a olharmos para o lado desejosos de encontrar irmãos que compartilham esta mesma fé.</w:t>
            </w:r>
          </w:p>
          <w:p w14:paraId="693E4A44" w14:textId="57792672" w:rsidR="00812BFF" w:rsidRDefault="00812BFF" w:rsidP="00812BFF">
            <w:pPr>
              <w:jc w:val="both"/>
            </w:pPr>
            <w:r>
              <w:t xml:space="preserve">Além do mais, no nosso dia-a-dia, podemos nos lembrar deste Credo como uma oração. Ou ainda, encontrar consolo no fato de que o Pai, Criador de todas as coisas teve um amor tão grande por nós que enviou o seu Filho Jesus Cristo, que morreu sob Pôncio Pilatos, mas que no terceiro dia ressuscitou dos mortos, que subiu aos Céus e lá ele intercede constantemente por nós junto ao Pai. Lembremos, também, que Jesus não nos deixou sozinhos aqui neste mundo, mas enviou o Espírito Santo, o Consolador, que nos leva a enxergarmos este amor de Cristo em nossas vidas e nos une em uma só Igreja que espera pelo dia que seremos ressuscitados com nosso corpo para uma vida eterna ao lado de Deus e daqueles que amamos e partiram na fé. </w:t>
            </w:r>
          </w:p>
          <w:p w14:paraId="15B3FFF4" w14:textId="1F575FEB" w:rsidR="00812BFF" w:rsidRDefault="00812BFF" w:rsidP="00812BFF">
            <w:r>
              <w:lastRenderedPageBreak/>
              <w:t>“Obrigado, Deus, por nos preservar nessa esperança</w:t>
            </w:r>
            <w:r w:rsidR="00DC1562">
              <w:t>”</w:t>
            </w:r>
            <w:r>
              <w:t xml:space="preserve">. Amém </w:t>
            </w:r>
          </w:p>
          <w:p w14:paraId="68962C61" w14:textId="79AE06B0" w:rsidR="0056719D" w:rsidRPr="00812BFF" w:rsidRDefault="00812BFF" w:rsidP="00812BFF">
            <w:pPr>
              <w:jc w:val="right"/>
            </w:pPr>
            <w:r>
              <w:t xml:space="preserve">Jordan </w:t>
            </w:r>
            <w:proofErr w:type="spellStart"/>
            <w:r>
              <w:t>Gowert</w:t>
            </w:r>
            <w:proofErr w:type="spellEnd"/>
            <w:r>
              <w:t xml:space="preserve"> </w:t>
            </w:r>
            <w:proofErr w:type="spellStart"/>
            <w:r>
              <w:t>Madia</w:t>
            </w:r>
            <w:proofErr w:type="spellEnd"/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6A7DA7EF" w14:textId="26BD1126" w:rsidR="00CA5147" w:rsidRPr="00627902" w:rsidRDefault="0056719D" w:rsidP="00CA5147">
            <w:pPr>
              <w:pStyle w:val="SemEspaamento"/>
              <w:numPr>
                <w:ilvl w:val="0"/>
                <w:numId w:val="8"/>
              </w:numPr>
            </w:pPr>
            <w:r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esse</w:t>
            </w:r>
            <w:r w:rsidR="004C4D01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8061C8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domingo teremos culto às 10 h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</w:t>
            </w:r>
            <w:proofErr w:type="spellStart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presencial para os que se inscreveram antecipadamente</w:t>
            </w:r>
            <w:r w:rsidR="001556F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até a quinta-feira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  <w:r w:rsidR="0065037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Link</w:t>
            </w:r>
            <w:r w:rsidR="0051012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: </w:t>
            </w:r>
            <w:hyperlink r:id="rId6" w:history="1">
              <w:r w:rsidR="00627902" w:rsidRPr="00A20FF2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www.dacruz.org/culto_06_junho_2021</w:t>
              </w:r>
            </w:hyperlink>
          </w:p>
          <w:p w14:paraId="0AC297C1" w14:textId="4626AC7E" w:rsidR="003B1881" w:rsidRDefault="00627902" w:rsidP="002B2603">
            <w:pPr>
              <w:pStyle w:val="SemEspaamento"/>
              <w:numPr>
                <w:ilvl w:val="0"/>
                <w:numId w:val="8"/>
              </w:num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7E04DC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mos marcado</w:t>
            </w:r>
            <w:r w:rsidR="007E04DC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também culto</w:t>
            </w:r>
            <w:r w:rsidR="002947A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presencia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 neste</w:t>
            </w:r>
            <w:r w:rsidR="007E04DC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domingo às 19 h. </w:t>
            </w:r>
            <w:r w:rsidR="00E5100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Inscrições devem ser feitas 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 antecedência</w:t>
            </w:r>
          </w:p>
          <w:p w14:paraId="2C5A28BF" w14:textId="5553FC0F" w:rsidR="00B700ED" w:rsidRDefault="0068614E" w:rsidP="00B700ED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Teremos </w:t>
            </w:r>
            <w:r w:rsidR="00CA3A8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instrução aos </w:t>
            </w:r>
            <w:proofErr w:type="spellStart"/>
            <w:r w:rsidR="00CA3A8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confirmandos</w:t>
            </w:r>
            <w:proofErr w:type="spellEnd"/>
            <w:r w:rsidR="001753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nesse sábado (</w:t>
            </w:r>
            <w:r w:rsidR="00C045F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05</w:t>
            </w:r>
            <w:r w:rsidR="001753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</w:t>
            </w:r>
            <w:r w:rsidR="00C045F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6</w:t>
            </w:r>
            <w:r w:rsidR="001753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)</w:t>
            </w:r>
            <w:r w:rsidR="00BF301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, às 1</w:t>
            </w:r>
            <w:r w:rsidR="00CA3A8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</w:t>
            </w:r>
            <w:r w:rsidR="00B9101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h </w:t>
            </w:r>
            <w:proofErr w:type="spellStart"/>
            <w:r w:rsidR="00B9101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="00B9101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B9101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="00B9101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AC589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BF301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24F8551D" w14:textId="77777777" w:rsidR="00D838B3" w:rsidRDefault="00F14BB1" w:rsidP="00F14BB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Os jovens terão seu encontro de forma </w:t>
            </w:r>
            <w:proofErr w:type="spellStart"/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nesse sábado (</w:t>
            </w:r>
            <w:r w:rsidR="00C045F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05</w:t>
            </w: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</w:t>
            </w:r>
            <w:r w:rsidR="00C045F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6</w:t>
            </w: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) às 1</w:t>
            </w:r>
            <w:r w:rsidR="00106CC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6</w:t>
            </w: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h</w:t>
            </w:r>
            <w:r w:rsidR="00C045F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 Tema: Pecado</w:t>
            </w:r>
          </w:p>
          <w:p w14:paraId="454949D3" w14:textId="6E5DCF28" w:rsidR="00F14BB1" w:rsidRDefault="00D838B3" w:rsidP="00F14BB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Nessa quinta-feira, às 14:30 h, as Servas </w:t>
            </w:r>
            <w:r w:rsidR="00D60E9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têm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reunião de estudos.</w:t>
            </w:r>
          </w:p>
          <w:p w14:paraId="165E32C1" w14:textId="6A630C41" w:rsidR="00D838B3" w:rsidRPr="00F03AB8" w:rsidRDefault="00D838B3" w:rsidP="00F14BB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Também nesta quinta-feira, às 19:30 h haverá o encontro da ETE (Estudos Teológicos por Extensão).  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</w:t>
            </w:r>
            <w:proofErr w:type="spellStart"/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DaCruz</w:t>
            </w:r>
            <w:proofErr w:type="spellEnd"/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32B7DA37" w14:textId="30800DBB" w:rsidR="0056719D" w:rsidRPr="005F6933" w:rsidRDefault="0056719D" w:rsidP="0032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130</w:t>
            </w:r>
            <w:r w:rsidR="000366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Gênesis 3.1-15</w:t>
            </w:r>
            <w:r w:rsidR="00AF4A9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0366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2 Coríntios 4.13-5.1</w:t>
            </w:r>
            <w:r w:rsidR="00A7019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Marcos 3.20-35</w:t>
            </w: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Comunidade Evangélica Luterana “da Cruz” | Rua João </w:t>
            </w: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Obino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Tel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: (51) 3334-1110 | </w:t>
            </w:r>
            <w:hyperlink r:id="rId8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2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272A3"/>
    <w:rsid w:val="00030F59"/>
    <w:rsid w:val="0003138E"/>
    <w:rsid w:val="000314F0"/>
    <w:rsid w:val="000319AB"/>
    <w:rsid w:val="00034A2C"/>
    <w:rsid w:val="00035694"/>
    <w:rsid w:val="00036118"/>
    <w:rsid w:val="00036616"/>
    <w:rsid w:val="00036E54"/>
    <w:rsid w:val="00037141"/>
    <w:rsid w:val="0003773D"/>
    <w:rsid w:val="0004073E"/>
    <w:rsid w:val="00041945"/>
    <w:rsid w:val="00041FC5"/>
    <w:rsid w:val="000422D6"/>
    <w:rsid w:val="00042885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137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33F"/>
    <w:rsid w:val="000965E8"/>
    <w:rsid w:val="00097363"/>
    <w:rsid w:val="00097B12"/>
    <w:rsid w:val="000A0546"/>
    <w:rsid w:val="000A0616"/>
    <w:rsid w:val="000A0CE3"/>
    <w:rsid w:val="000A234F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B1E"/>
    <w:rsid w:val="000B0D78"/>
    <w:rsid w:val="000B138A"/>
    <w:rsid w:val="000B2F46"/>
    <w:rsid w:val="000B33F4"/>
    <w:rsid w:val="000B4234"/>
    <w:rsid w:val="000B4FE7"/>
    <w:rsid w:val="000B54FA"/>
    <w:rsid w:val="000B55CE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786"/>
    <w:rsid w:val="000D082B"/>
    <w:rsid w:val="000D0882"/>
    <w:rsid w:val="000D0A7E"/>
    <w:rsid w:val="000D1045"/>
    <w:rsid w:val="000D1090"/>
    <w:rsid w:val="000D2B7C"/>
    <w:rsid w:val="000D3E01"/>
    <w:rsid w:val="000D41FE"/>
    <w:rsid w:val="000D49C5"/>
    <w:rsid w:val="000D4F3A"/>
    <w:rsid w:val="000D5F09"/>
    <w:rsid w:val="000D6010"/>
    <w:rsid w:val="000D6D8B"/>
    <w:rsid w:val="000D7892"/>
    <w:rsid w:val="000D7D39"/>
    <w:rsid w:val="000E0710"/>
    <w:rsid w:val="000E072F"/>
    <w:rsid w:val="000E1480"/>
    <w:rsid w:val="000E199C"/>
    <w:rsid w:val="000E21B1"/>
    <w:rsid w:val="000E248F"/>
    <w:rsid w:val="000E2FB1"/>
    <w:rsid w:val="000E4304"/>
    <w:rsid w:val="000E535E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CCB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2713"/>
    <w:rsid w:val="00132D9C"/>
    <w:rsid w:val="0013378B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4797E"/>
    <w:rsid w:val="00151698"/>
    <w:rsid w:val="0015169A"/>
    <w:rsid w:val="00151C3E"/>
    <w:rsid w:val="00153F62"/>
    <w:rsid w:val="00153FC3"/>
    <w:rsid w:val="00154FAA"/>
    <w:rsid w:val="00155152"/>
    <w:rsid w:val="001556F0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0DC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40A2"/>
    <w:rsid w:val="00174469"/>
    <w:rsid w:val="00175072"/>
    <w:rsid w:val="0017531A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792"/>
    <w:rsid w:val="00184B18"/>
    <w:rsid w:val="001856AF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4AE3"/>
    <w:rsid w:val="00195C89"/>
    <w:rsid w:val="001A00C1"/>
    <w:rsid w:val="001A16FD"/>
    <w:rsid w:val="001A2C8A"/>
    <w:rsid w:val="001A2F77"/>
    <w:rsid w:val="001A36B6"/>
    <w:rsid w:val="001A485D"/>
    <w:rsid w:val="001A5C39"/>
    <w:rsid w:val="001A605F"/>
    <w:rsid w:val="001A6166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847"/>
    <w:rsid w:val="001C4C8B"/>
    <w:rsid w:val="001C4DE6"/>
    <w:rsid w:val="001C6289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E785A"/>
    <w:rsid w:val="001F03B9"/>
    <w:rsid w:val="001F05EE"/>
    <w:rsid w:val="001F0B93"/>
    <w:rsid w:val="001F10BA"/>
    <w:rsid w:val="001F168F"/>
    <w:rsid w:val="001F367C"/>
    <w:rsid w:val="001F3A4A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63B4"/>
    <w:rsid w:val="002176BD"/>
    <w:rsid w:val="00217E41"/>
    <w:rsid w:val="00220D58"/>
    <w:rsid w:val="00220DEE"/>
    <w:rsid w:val="00221753"/>
    <w:rsid w:val="00221B52"/>
    <w:rsid w:val="00221DB6"/>
    <w:rsid w:val="00223159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5BD3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758"/>
    <w:rsid w:val="00270E35"/>
    <w:rsid w:val="00272703"/>
    <w:rsid w:val="00272CE2"/>
    <w:rsid w:val="00272E44"/>
    <w:rsid w:val="00272FB7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7AC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C03"/>
    <w:rsid w:val="002B0D76"/>
    <w:rsid w:val="002B0F60"/>
    <w:rsid w:val="002B103A"/>
    <w:rsid w:val="002B3297"/>
    <w:rsid w:val="002B55EF"/>
    <w:rsid w:val="002B652B"/>
    <w:rsid w:val="002B6D95"/>
    <w:rsid w:val="002B70F0"/>
    <w:rsid w:val="002C127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9F6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7E8"/>
    <w:rsid w:val="002F581E"/>
    <w:rsid w:val="002F5910"/>
    <w:rsid w:val="002F5FE5"/>
    <w:rsid w:val="002F752E"/>
    <w:rsid w:val="002F7C14"/>
    <w:rsid w:val="00300C44"/>
    <w:rsid w:val="0030202B"/>
    <w:rsid w:val="00302077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FD2"/>
    <w:rsid w:val="00313339"/>
    <w:rsid w:val="00314281"/>
    <w:rsid w:val="00315082"/>
    <w:rsid w:val="00315126"/>
    <w:rsid w:val="003156D1"/>
    <w:rsid w:val="003158A7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270A8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40380"/>
    <w:rsid w:val="00340698"/>
    <w:rsid w:val="003426B8"/>
    <w:rsid w:val="00342C35"/>
    <w:rsid w:val="003432E1"/>
    <w:rsid w:val="00344CD2"/>
    <w:rsid w:val="003460E5"/>
    <w:rsid w:val="0034749A"/>
    <w:rsid w:val="003523B2"/>
    <w:rsid w:val="003535BE"/>
    <w:rsid w:val="00353803"/>
    <w:rsid w:val="003543D8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DFA"/>
    <w:rsid w:val="00376117"/>
    <w:rsid w:val="00376E19"/>
    <w:rsid w:val="0038154F"/>
    <w:rsid w:val="00382B3E"/>
    <w:rsid w:val="00384127"/>
    <w:rsid w:val="003846D5"/>
    <w:rsid w:val="0038501B"/>
    <w:rsid w:val="0038506F"/>
    <w:rsid w:val="0038594B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2595"/>
    <w:rsid w:val="003A4CCC"/>
    <w:rsid w:val="003A5674"/>
    <w:rsid w:val="003A5CEE"/>
    <w:rsid w:val="003A65F4"/>
    <w:rsid w:val="003A68CF"/>
    <w:rsid w:val="003A7277"/>
    <w:rsid w:val="003A730B"/>
    <w:rsid w:val="003A757A"/>
    <w:rsid w:val="003A7827"/>
    <w:rsid w:val="003A7989"/>
    <w:rsid w:val="003A7FDF"/>
    <w:rsid w:val="003B001A"/>
    <w:rsid w:val="003B04FB"/>
    <w:rsid w:val="003B052C"/>
    <w:rsid w:val="003B0F49"/>
    <w:rsid w:val="003B139E"/>
    <w:rsid w:val="003B1881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501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3471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D8F"/>
    <w:rsid w:val="003F5AD2"/>
    <w:rsid w:val="003F5D0C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4458"/>
    <w:rsid w:val="00414471"/>
    <w:rsid w:val="00415764"/>
    <w:rsid w:val="00415924"/>
    <w:rsid w:val="004165AC"/>
    <w:rsid w:val="00416683"/>
    <w:rsid w:val="00417433"/>
    <w:rsid w:val="00417656"/>
    <w:rsid w:val="0042083A"/>
    <w:rsid w:val="00421282"/>
    <w:rsid w:val="004212A3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3C9"/>
    <w:rsid w:val="0043252C"/>
    <w:rsid w:val="0043332D"/>
    <w:rsid w:val="00433FA0"/>
    <w:rsid w:val="004345F9"/>
    <w:rsid w:val="00434F4E"/>
    <w:rsid w:val="00436009"/>
    <w:rsid w:val="004370AD"/>
    <w:rsid w:val="00437A50"/>
    <w:rsid w:val="004407F5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5768D"/>
    <w:rsid w:val="00457D56"/>
    <w:rsid w:val="0046013E"/>
    <w:rsid w:val="0046056A"/>
    <w:rsid w:val="00460DE9"/>
    <w:rsid w:val="004614A8"/>
    <w:rsid w:val="004624BA"/>
    <w:rsid w:val="0046273F"/>
    <w:rsid w:val="0046326E"/>
    <w:rsid w:val="00464996"/>
    <w:rsid w:val="004657F4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41F5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1FD2"/>
    <w:rsid w:val="004C200F"/>
    <w:rsid w:val="004C21E8"/>
    <w:rsid w:val="004C2D00"/>
    <w:rsid w:val="004C34F8"/>
    <w:rsid w:val="004C398A"/>
    <w:rsid w:val="004C3AED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E7AA7"/>
    <w:rsid w:val="004F01AA"/>
    <w:rsid w:val="004F2655"/>
    <w:rsid w:val="004F2B49"/>
    <w:rsid w:val="004F3AD7"/>
    <w:rsid w:val="004F485B"/>
    <w:rsid w:val="004F57A4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12C"/>
    <w:rsid w:val="0051028C"/>
    <w:rsid w:val="00510302"/>
    <w:rsid w:val="00511022"/>
    <w:rsid w:val="00512226"/>
    <w:rsid w:val="0051298A"/>
    <w:rsid w:val="00512B90"/>
    <w:rsid w:val="0051408A"/>
    <w:rsid w:val="00514C73"/>
    <w:rsid w:val="00516246"/>
    <w:rsid w:val="00520C2C"/>
    <w:rsid w:val="00520D91"/>
    <w:rsid w:val="00520EA9"/>
    <w:rsid w:val="005226DD"/>
    <w:rsid w:val="005238DC"/>
    <w:rsid w:val="00525163"/>
    <w:rsid w:val="00526C92"/>
    <w:rsid w:val="00527D0F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0BFF"/>
    <w:rsid w:val="005417E4"/>
    <w:rsid w:val="00542551"/>
    <w:rsid w:val="00542AD1"/>
    <w:rsid w:val="0054338E"/>
    <w:rsid w:val="005436F5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528A"/>
    <w:rsid w:val="00556914"/>
    <w:rsid w:val="0056030F"/>
    <w:rsid w:val="005606FB"/>
    <w:rsid w:val="005607B3"/>
    <w:rsid w:val="0056087B"/>
    <w:rsid w:val="005609DA"/>
    <w:rsid w:val="00560CB1"/>
    <w:rsid w:val="005623AA"/>
    <w:rsid w:val="00563402"/>
    <w:rsid w:val="0056358F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687"/>
    <w:rsid w:val="0059101A"/>
    <w:rsid w:val="00591C60"/>
    <w:rsid w:val="00591CAC"/>
    <w:rsid w:val="00591CE5"/>
    <w:rsid w:val="00593241"/>
    <w:rsid w:val="00593499"/>
    <w:rsid w:val="00593CD0"/>
    <w:rsid w:val="00594213"/>
    <w:rsid w:val="005946D9"/>
    <w:rsid w:val="00595D87"/>
    <w:rsid w:val="00596269"/>
    <w:rsid w:val="0059694A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4BDA"/>
    <w:rsid w:val="005B5862"/>
    <w:rsid w:val="005B5C02"/>
    <w:rsid w:val="005B6067"/>
    <w:rsid w:val="005B6B0F"/>
    <w:rsid w:val="005C05CA"/>
    <w:rsid w:val="005C274F"/>
    <w:rsid w:val="005C37D1"/>
    <w:rsid w:val="005C398D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30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3A0B"/>
    <w:rsid w:val="005F438E"/>
    <w:rsid w:val="005F449C"/>
    <w:rsid w:val="005F51EE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D40"/>
    <w:rsid w:val="00604F54"/>
    <w:rsid w:val="006057DA"/>
    <w:rsid w:val="00605A38"/>
    <w:rsid w:val="00605EA6"/>
    <w:rsid w:val="00605EA9"/>
    <w:rsid w:val="00606179"/>
    <w:rsid w:val="006062DC"/>
    <w:rsid w:val="00607878"/>
    <w:rsid w:val="00607B35"/>
    <w:rsid w:val="00610299"/>
    <w:rsid w:val="00610505"/>
    <w:rsid w:val="006108EB"/>
    <w:rsid w:val="0061287A"/>
    <w:rsid w:val="00612A83"/>
    <w:rsid w:val="0061353E"/>
    <w:rsid w:val="00613CFC"/>
    <w:rsid w:val="00613DA3"/>
    <w:rsid w:val="00613EE2"/>
    <w:rsid w:val="00613FE3"/>
    <w:rsid w:val="00614840"/>
    <w:rsid w:val="00615782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5D1"/>
    <w:rsid w:val="006273A2"/>
    <w:rsid w:val="0062790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379"/>
    <w:rsid w:val="00650598"/>
    <w:rsid w:val="00651F52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6B46"/>
    <w:rsid w:val="0067771E"/>
    <w:rsid w:val="00677A94"/>
    <w:rsid w:val="0068066E"/>
    <w:rsid w:val="006850DB"/>
    <w:rsid w:val="006860FE"/>
    <w:rsid w:val="0068614E"/>
    <w:rsid w:val="006861F9"/>
    <w:rsid w:val="006863A0"/>
    <w:rsid w:val="00687B77"/>
    <w:rsid w:val="00687F3D"/>
    <w:rsid w:val="0069062C"/>
    <w:rsid w:val="00690CA9"/>
    <w:rsid w:val="00691971"/>
    <w:rsid w:val="0069222A"/>
    <w:rsid w:val="006924E0"/>
    <w:rsid w:val="00692F65"/>
    <w:rsid w:val="006957AE"/>
    <w:rsid w:val="00697108"/>
    <w:rsid w:val="006975E1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6D38"/>
    <w:rsid w:val="006A739B"/>
    <w:rsid w:val="006A75E5"/>
    <w:rsid w:val="006B01FD"/>
    <w:rsid w:val="006B13EA"/>
    <w:rsid w:val="006B2072"/>
    <w:rsid w:val="006B39B4"/>
    <w:rsid w:val="006B3E4B"/>
    <w:rsid w:val="006B4F4A"/>
    <w:rsid w:val="006B50AC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3018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BF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D93"/>
    <w:rsid w:val="00701FBF"/>
    <w:rsid w:val="00702373"/>
    <w:rsid w:val="00702F5E"/>
    <w:rsid w:val="00703F24"/>
    <w:rsid w:val="007046A6"/>
    <w:rsid w:val="007056ED"/>
    <w:rsid w:val="0070662F"/>
    <w:rsid w:val="00707E0D"/>
    <w:rsid w:val="00711053"/>
    <w:rsid w:val="007114FE"/>
    <w:rsid w:val="007118A3"/>
    <w:rsid w:val="0071206C"/>
    <w:rsid w:val="00712CAC"/>
    <w:rsid w:val="00713B68"/>
    <w:rsid w:val="007152CC"/>
    <w:rsid w:val="0071677F"/>
    <w:rsid w:val="00716F4C"/>
    <w:rsid w:val="00716FE7"/>
    <w:rsid w:val="007202A1"/>
    <w:rsid w:val="007217B3"/>
    <w:rsid w:val="0072351E"/>
    <w:rsid w:val="0072391C"/>
    <w:rsid w:val="00723971"/>
    <w:rsid w:val="0072458E"/>
    <w:rsid w:val="00725900"/>
    <w:rsid w:val="00725F69"/>
    <w:rsid w:val="007261D1"/>
    <w:rsid w:val="00726434"/>
    <w:rsid w:val="00726DD1"/>
    <w:rsid w:val="00727234"/>
    <w:rsid w:val="00730F9E"/>
    <w:rsid w:val="0073118F"/>
    <w:rsid w:val="00733380"/>
    <w:rsid w:val="00735064"/>
    <w:rsid w:val="00735311"/>
    <w:rsid w:val="00736385"/>
    <w:rsid w:val="007364B6"/>
    <w:rsid w:val="00736E8C"/>
    <w:rsid w:val="00737572"/>
    <w:rsid w:val="00742474"/>
    <w:rsid w:val="007427C8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302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4C9"/>
    <w:rsid w:val="007641A4"/>
    <w:rsid w:val="007645D0"/>
    <w:rsid w:val="00764C92"/>
    <w:rsid w:val="00764D77"/>
    <w:rsid w:val="00766034"/>
    <w:rsid w:val="00767D95"/>
    <w:rsid w:val="00770592"/>
    <w:rsid w:val="00770D16"/>
    <w:rsid w:val="00771016"/>
    <w:rsid w:val="007712FA"/>
    <w:rsid w:val="007725C8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DE7"/>
    <w:rsid w:val="00780E6E"/>
    <w:rsid w:val="00780FC0"/>
    <w:rsid w:val="0078153A"/>
    <w:rsid w:val="0078227D"/>
    <w:rsid w:val="007827B3"/>
    <w:rsid w:val="00782C19"/>
    <w:rsid w:val="00782D89"/>
    <w:rsid w:val="0078386D"/>
    <w:rsid w:val="00784167"/>
    <w:rsid w:val="00784611"/>
    <w:rsid w:val="007846CA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3E73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843"/>
    <w:rsid w:val="007D4FAD"/>
    <w:rsid w:val="007D69BC"/>
    <w:rsid w:val="007E025F"/>
    <w:rsid w:val="007E04DC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1C8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2BFF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3B0"/>
    <w:rsid w:val="00822AD2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D1F"/>
    <w:rsid w:val="00860BF0"/>
    <w:rsid w:val="00860CF3"/>
    <w:rsid w:val="00862884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366"/>
    <w:rsid w:val="0088798A"/>
    <w:rsid w:val="00887D2F"/>
    <w:rsid w:val="0089052B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902"/>
    <w:rsid w:val="008A2DBD"/>
    <w:rsid w:val="008A41AB"/>
    <w:rsid w:val="008A41AF"/>
    <w:rsid w:val="008A5340"/>
    <w:rsid w:val="008A6588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AF9"/>
    <w:rsid w:val="008D0BFF"/>
    <w:rsid w:val="008D0C1A"/>
    <w:rsid w:val="008D16C3"/>
    <w:rsid w:val="008D1A06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19DF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54AD"/>
    <w:rsid w:val="00957326"/>
    <w:rsid w:val="00957722"/>
    <w:rsid w:val="00957959"/>
    <w:rsid w:val="00957D4C"/>
    <w:rsid w:val="009604B2"/>
    <w:rsid w:val="00960D39"/>
    <w:rsid w:val="00960DD5"/>
    <w:rsid w:val="00961E0B"/>
    <w:rsid w:val="00962020"/>
    <w:rsid w:val="00962076"/>
    <w:rsid w:val="00962954"/>
    <w:rsid w:val="00963A2D"/>
    <w:rsid w:val="00964B75"/>
    <w:rsid w:val="00964DD2"/>
    <w:rsid w:val="00965AD2"/>
    <w:rsid w:val="00965D04"/>
    <w:rsid w:val="00965EFE"/>
    <w:rsid w:val="00966D82"/>
    <w:rsid w:val="009671CA"/>
    <w:rsid w:val="00970925"/>
    <w:rsid w:val="00970F63"/>
    <w:rsid w:val="009719C2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25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617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14A3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E1C"/>
    <w:rsid w:val="009B7F62"/>
    <w:rsid w:val="009C0533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CB2"/>
    <w:rsid w:val="009D5F12"/>
    <w:rsid w:val="009D6183"/>
    <w:rsid w:val="009D7416"/>
    <w:rsid w:val="009D77AE"/>
    <w:rsid w:val="009D7943"/>
    <w:rsid w:val="009E1C53"/>
    <w:rsid w:val="009E284E"/>
    <w:rsid w:val="009E2B03"/>
    <w:rsid w:val="009E3126"/>
    <w:rsid w:val="009E34A5"/>
    <w:rsid w:val="009E3554"/>
    <w:rsid w:val="009E4916"/>
    <w:rsid w:val="009E50B2"/>
    <w:rsid w:val="009E5A51"/>
    <w:rsid w:val="009E6560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603E"/>
    <w:rsid w:val="00A0605D"/>
    <w:rsid w:val="00A06A3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558A"/>
    <w:rsid w:val="00A16E4E"/>
    <w:rsid w:val="00A175F8"/>
    <w:rsid w:val="00A178E5"/>
    <w:rsid w:val="00A17ED0"/>
    <w:rsid w:val="00A23DD6"/>
    <w:rsid w:val="00A24DAB"/>
    <w:rsid w:val="00A2544B"/>
    <w:rsid w:val="00A26A3B"/>
    <w:rsid w:val="00A27FE9"/>
    <w:rsid w:val="00A308B2"/>
    <w:rsid w:val="00A31FC0"/>
    <w:rsid w:val="00A320E2"/>
    <w:rsid w:val="00A32B2A"/>
    <w:rsid w:val="00A335C9"/>
    <w:rsid w:val="00A33CE8"/>
    <w:rsid w:val="00A346FC"/>
    <w:rsid w:val="00A37086"/>
    <w:rsid w:val="00A37A49"/>
    <w:rsid w:val="00A37D34"/>
    <w:rsid w:val="00A37F89"/>
    <w:rsid w:val="00A416CC"/>
    <w:rsid w:val="00A41A6B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3274"/>
    <w:rsid w:val="00A6329C"/>
    <w:rsid w:val="00A63E47"/>
    <w:rsid w:val="00A65055"/>
    <w:rsid w:val="00A651C6"/>
    <w:rsid w:val="00A651DB"/>
    <w:rsid w:val="00A653BD"/>
    <w:rsid w:val="00A653CF"/>
    <w:rsid w:val="00A65E62"/>
    <w:rsid w:val="00A6636F"/>
    <w:rsid w:val="00A67AC4"/>
    <w:rsid w:val="00A70192"/>
    <w:rsid w:val="00A70913"/>
    <w:rsid w:val="00A7155C"/>
    <w:rsid w:val="00A71B7B"/>
    <w:rsid w:val="00A71E7A"/>
    <w:rsid w:val="00A732E7"/>
    <w:rsid w:val="00A734D5"/>
    <w:rsid w:val="00A73F22"/>
    <w:rsid w:val="00A77DBE"/>
    <w:rsid w:val="00A8054D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38B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49C"/>
    <w:rsid w:val="00AA49F6"/>
    <w:rsid w:val="00AA53DC"/>
    <w:rsid w:val="00AA601D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32BE"/>
    <w:rsid w:val="00AC3CE2"/>
    <w:rsid w:val="00AC4359"/>
    <w:rsid w:val="00AC542E"/>
    <w:rsid w:val="00AC5897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5E8"/>
    <w:rsid w:val="00AF0B44"/>
    <w:rsid w:val="00AF0FE8"/>
    <w:rsid w:val="00AF12ED"/>
    <w:rsid w:val="00AF3055"/>
    <w:rsid w:val="00AF39B4"/>
    <w:rsid w:val="00AF39E8"/>
    <w:rsid w:val="00AF4A95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47E9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3C8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576C"/>
    <w:rsid w:val="00B8684E"/>
    <w:rsid w:val="00B8714D"/>
    <w:rsid w:val="00B87706"/>
    <w:rsid w:val="00B90166"/>
    <w:rsid w:val="00B909C6"/>
    <w:rsid w:val="00B90DB6"/>
    <w:rsid w:val="00B9101C"/>
    <w:rsid w:val="00B91071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0AA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B19"/>
    <w:rsid w:val="00BF0F7E"/>
    <w:rsid w:val="00BF1804"/>
    <w:rsid w:val="00BF3011"/>
    <w:rsid w:val="00BF543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5FA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B90"/>
    <w:rsid w:val="00C23D66"/>
    <w:rsid w:val="00C241CE"/>
    <w:rsid w:val="00C24841"/>
    <w:rsid w:val="00C2535B"/>
    <w:rsid w:val="00C253D6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0876"/>
    <w:rsid w:val="00C4237D"/>
    <w:rsid w:val="00C43103"/>
    <w:rsid w:val="00C43D3F"/>
    <w:rsid w:val="00C4411C"/>
    <w:rsid w:val="00C44DA4"/>
    <w:rsid w:val="00C45250"/>
    <w:rsid w:val="00C46687"/>
    <w:rsid w:val="00C46E61"/>
    <w:rsid w:val="00C47AF1"/>
    <w:rsid w:val="00C47EBC"/>
    <w:rsid w:val="00C47EBF"/>
    <w:rsid w:val="00C5022D"/>
    <w:rsid w:val="00C5034E"/>
    <w:rsid w:val="00C51091"/>
    <w:rsid w:val="00C513B4"/>
    <w:rsid w:val="00C52012"/>
    <w:rsid w:val="00C54972"/>
    <w:rsid w:val="00C5529C"/>
    <w:rsid w:val="00C5664C"/>
    <w:rsid w:val="00C567C7"/>
    <w:rsid w:val="00C56804"/>
    <w:rsid w:val="00C56AF1"/>
    <w:rsid w:val="00C57C4C"/>
    <w:rsid w:val="00C57CA3"/>
    <w:rsid w:val="00C602A9"/>
    <w:rsid w:val="00C60F12"/>
    <w:rsid w:val="00C61266"/>
    <w:rsid w:val="00C626B6"/>
    <w:rsid w:val="00C63BFD"/>
    <w:rsid w:val="00C64A61"/>
    <w:rsid w:val="00C657C4"/>
    <w:rsid w:val="00C66765"/>
    <w:rsid w:val="00C67DC0"/>
    <w:rsid w:val="00C70F3B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3A89"/>
    <w:rsid w:val="00CA5090"/>
    <w:rsid w:val="00CA50A3"/>
    <w:rsid w:val="00CA5147"/>
    <w:rsid w:val="00CA5AAC"/>
    <w:rsid w:val="00CA5EC8"/>
    <w:rsid w:val="00CA687F"/>
    <w:rsid w:val="00CA7261"/>
    <w:rsid w:val="00CB051D"/>
    <w:rsid w:val="00CB08AC"/>
    <w:rsid w:val="00CB3385"/>
    <w:rsid w:val="00CB36A1"/>
    <w:rsid w:val="00CB448F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85C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9E"/>
    <w:rsid w:val="00D60EB0"/>
    <w:rsid w:val="00D61076"/>
    <w:rsid w:val="00D65013"/>
    <w:rsid w:val="00D6689E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3B92"/>
    <w:rsid w:val="00D7408D"/>
    <w:rsid w:val="00D740B7"/>
    <w:rsid w:val="00D749A0"/>
    <w:rsid w:val="00D75EAA"/>
    <w:rsid w:val="00D76573"/>
    <w:rsid w:val="00D804C2"/>
    <w:rsid w:val="00D81BBE"/>
    <w:rsid w:val="00D81F48"/>
    <w:rsid w:val="00D826CC"/>
    <w:rsid w:val="00D827A1"/>
    <w:rsid w:val="00D838B3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59A"/>
    <w:rsid w:val="00DA261C"/>
    <w:rsid w:val="00DA2C10"/>
    <w:rsid w:val="00DA3257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4B9"/>
    <w:rsid w:val="00DB2519"/>
    <w:rsid w:val="00DB2794"/>
    <w:rsid w:val="00DB326F"/>
    <w:rsid w:val="00DB3941"/>
    <w:rsid w:val="00DB3D8F"/>
    <w:rsid w:val="00DB5256"/>
    <w:rsid w:val="00DB5496"/>
    <w:rsid w:val="00DB5A4F"/>
    <w:rsid w:val="00DB672D"/>
    <w:rsid w:val="00DB6B6A"/>
    <w:rsid w:val="00DB7EB9"/>
    <w:rsid w:val="00DC0574"/>
    <w:rsid w:val="00DC09E6"/>
    <w:rsid w:val="00DC1562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0C0"/>
    <w:rsid w:val="00DD5B5B"/>
    <w:rsid w:val="00DD5E3C"/>
    <w:rsid w:val="00DD5FCD"/>
    <w:rsid w:val="00DD66E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44F"/>
    <w:rsid w:val="00DE5781"/>
    <w:rsid w:val="00DE646C"/>
    <w:rsid w:val="00DE669D"/>
    <w:rsid w:val="00DE6AC7"/>
    <w:rsid w:val="00DE6C94"/>
    <w:rsid w:val="00DE6EE3"/>
    <w:rsid w:val="00DE7A80"/>
    <w:rsid w:val="00DF1262"/>
    <w:rsid w:val="00DF27F8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824"/>
    <w:rsid w:val="00E04EF3"/>
    <w:rsid w:val="00E0506F"/>
    <w:rsid w:val="00E064C4"/>
    <w:rsid w:val="00E06DA6"/>
    <w:rsid w:val="00E06FB5"/>
    <w:rsid w:val="00E10688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37A0A"/>
    <w:rsid w:val="00E41149"/>
    <w:rsid w:val="00E41350"/>
    <w:rsid w:val="00E438F8"/>
    <w:rsid w:val="00E43EE7"/>
    <w:rsid w:val="00E43FBE"/>
    <w:rsid w:val="00E44309"/>
    <w:rsid w:val="00E44938"/>
    <w:rsid w:val="00E46B61"/>
    <w:rsid w:val="00E47096"/>
    <w:rsid w:val="00E47EAD"/>
    <w:rsid w:val="00E50141"/>
    <w:rsid w:val="00E50958"/>
    <w:rsid w:val="00E50D5E"/>
    <w:rsid w:val="00E5100A"/>
    <w:rsid w:val="00E51F84"/>
    <w:rsid w:val="00E5315D"/>
    <w:rsid w:val="00E53FDF"/>
    <w:rsid w:val="00E5419D"/>
    <w:rsid w:val="00E561FD"/>
    <w:rsid w:val="00E56B83"/>
    <w:rsid w:val="00E56CC3"/>
    <w:rsid w:val="00E60D58"/>
    <w:rsid w:val="00E619FD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31D4"/>
    <w:rsid w:val="00E762D1"/>
    <w:rsid w:val="00E769CC"/>
    <w:rsid w:val="00E76DFF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1463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201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8C3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14BC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3AB8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1EAC"/>
    <w:rsid w:val="00F12F73"/>
    <w:rsid w:val="00F13F79"/>
    <w:rsid w:val="00F14BB1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71943"/>
    <w:rsid w:val="00F719C0"/>
    <w:rsid w:val="00F72EEC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89D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101A"/>
    <w:rsid w:val="00FB2B6C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uz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5OI4UofLxOVo8MSWtJ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06_junho_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7</cp:revision>
  <cp:lastPrinted>2017-12-01T19:08:00Z</cp:lastPrinted>
  <dcterms:created xsi:type="dcterms:W3CDTF">2021-06-04T22:17:00Z</dcterms:created>
  <dcterms:modified xsi:type="dcterms:W3CDTF">2021-06-04T23:49:00Z</dcterms:modified>
</cp:coreProperties>
</file>