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A1F7" w14:textId="0838C77A" w:rsidR="00CD10EA" w:rsidRPr="009714FE" w:rsidRDefault="00BC5D7C" w:rsidP="009714FE">
      <w:pPr>
        <w:pStyle w:val="Heading1"/>
        <w:rPr>
          <w:rFonts w:asciiTheme="minorHAnsi" w:hAnsiTheme="minorHAnsi" w:cstheme="minorHAnsi"/>
        </w:rPr>
      </w:pPr>
      <w:r w:rsidRPr="009714FE">
        <w:rPr>
          <w:rFonts w:asciiTheme="minorHAnsi" w:hAnsiTheme="minorHAnsi" w:cstheme="minorHAnsi"/>
        </w:rPr>
        <w:t xml:space="preserve">Proposed </w:t>
      </w:r>
      <w:r w:rsidR="00D47856" w:rsidRPr="009714FE">
        <w:rPr>
          <w:rFonts w:asciiTheme="minorHAnsi" w:hAnsiTheme="minorHAnsi" w:cstheme="minorHAnsi"/>
        </w:rPr>
        <w:t>Work</w:t>
      </w:r>
      <w:r w:rsidR="00906C8A" w:rsidRPr="009714FE">
        <w:rPr>
          <w:rFonts w:asciiTheme="minorHAnsi" w:hAnsiTheme="minorHAnsi" w:cstheme="minorHAnsi"/>
        </w:rPr>
        <w:t xml:space="preserve"> </w:t>
      </w:r>
      <w:r w:rsidR="00FF411A" w:rsidRPr="009714FE">
        <w:rPr>
          <w:rFonts w:asciiTheme="minorHAnsi" w:hAnsiTheme="minorHAnsi" w:cstheme="minorHAnsi"/>
        </w:rPr>
        <w:t>I</w:t>
      </w:r>
      <w:r w:rsidR="00D47856" w:rsidRPr="009714FE">
        <w:rPr>
          <w:rFonts w:asciiTheme="minorHAnsi" w:hAnsiTheme="minorHAnsi" w:cstheme="minorHAnsi"/>
        </w:rPr>
        <w:t>tem</w:t>
      </w:r>
      <w:r w:rsidR="00CD10EA" w:rsidRPr="009714FE">
        <w:rPr>
          <w:rFonts w:asciiTheme="minorHAnsi" w:hAnsiTheme="minorHAnsi" w:cstheme="minorHAnsi"/>
        </w:rPr>
        <w:t xml:space="preserve">: </w:t>
      </w:r>
      <w:r w:rsidR="007C3347" w:rsidRPr="009714FE">
        <w:rPr>
          <w:rFonts w:asciiTheme="minorHAnsi" w:hAnsiTheme="minorHAnsi" w:cstheme="minorHAnsi"/>
        </w:rPr>
        <w:t>FHIR-</w:t>
      </w:r>
      <w:r w:rsidR="007C3347" w:rsidRPr="009714FE">
        <w:rPr>
          <w:rFonts w:asciiTheme="minorHAnsi" w:hAnsiTheme="minorHAnsi" w:cstheme="minorHAnsi"/>
        </w:rPr>
        <w:t>based Patient Administration Management</w:t>
      </w:r>
    </w:p>
    <w:p w14:paraId="6B718979" w14:textId="5819B89A" w:rsidR="00CD10EA" w:rsidRPr="009714FE" w:rsidRDefault="00BC5D7C" w:rsidP="006A702C">
      <w:pPr>
        <w:ind w:left="360"/>
        <w:rPr>
          <w:rFonts w:asciiTheme="minorHAnsi" w:hAnsiTheme="minorHAnsi" w:cstheme="minorHAnsi"/>
          <w:sz w:val="22"/>
          <w:szCs w:val="22"/>
        </w:rPr>
      </w:pPr>
      <w:r w:rsidRPr="009714FE">
        <w:rPr>
          <w:rFonts w:asciiTheme="minorHAnsi" w:hAnsiTheme="minorHAnsi" w:cstheme="minorHAnsi"/>
          <w:sz w:val="22"/>
          <w:szCs w:val="22"/>
        </w:rPr>
        <w:t>Proposal Editor</w:t>
      </w:r>
      <w:r w:rsidR="00CD10EA" w:rsidRPr="009714FE">
        <w:rPr>
          <w:rFonts w:asciiTheme="minorHAnsi" w:hAnsiTheme="minorHAnsi" w:cstheme="minorHAnsi"/>
          <w:sz w:val="22"/>
          <w:szCs w:val="22"/>
        </w:rPr>
        <w:t xml:space="preserve">: </w:t>
      </w:r>
      <w:r w:rsidR="0037522E" w:rsidRPr="009714FE">
        <w:rPr>
          <w:rFonts w:asciiTheme="minorHAnsi" w:hAnsiTheme="minorHAnsi" w:cstheme="minorHAnsi"/>
          <w:sz w:val="22"/>
          <w:szCs w:val="22"/>
        </w:rPr>
        <w:t>Derek Ritz</w:t>
      </w:r>
    </w:p>
    <w:p w14:paraId="7DB3D3D3" w14:textId="2686259B" w:rsidR="00D47856" w:rsidRPr="009714FE" w:rsidRDefault="00D47856" w:rsidP="006A702C">
      <w:pPr>
        <w:ind w:left="360"/>
        <w:rPr>
          <w:rFonts w:asciiTheme="minorHAnsi" w:hAnsiTheme="minorHAnsi" w:cstheme="minorHAnsi"/>
          <w:sz w:val="22"/>
          <w:szCs w:val="22"/>
        </w:rPr>
      </w:pPr>
      <w:r w:rsidRPr="009714FE">
        <w:rPr>
          <w:rFonts w:asciiTheme="minorHAnsi" w:hAnsiTheme="minorHAnsi" w:cstheme="minorHAnsi"/>
          <w:sz w:val="22"/>
          <w:szCs w:val="22"/>
        </w:rPr>
        <w:t>Work</w:t>
      </w:r>
      <w:r w:rsidR="00906C8A" w:rsidRPr="009714FE">
        <w:rPr>
          <w:rFonts w:asciiTheme="minorHAnsi" w:hAnsiTheme="minorHAnsi" w:cstheme="minorHAnsi"/>
          <w:sz w:val="22"/>
          <w:szCs w:val="22"/>
        </w:rPr>
        <w:t xml:space="preserve"> </w:t>
      </w:r>
      <w:r w:rsidRPr="009714FE">
        <w:rPr>
          <w:rFonts w:asciiTheme="minorHAnsi" w:hAnsiTheme="minorHAnsi" w:cstheme="minorHAnsi"/>
          <w:sz w:val="22"/>
          <w:szCs w:val="22"/>
        </w:rPr>
        <w:t>item Editor</w:t>
      </w:r>
      <w:r w:rsidR="00F6188A" w:rsidRPr="009714FE">
        <w:rPr>
          <w:rFonts w:asciiTheme="minorHAnsi" w:hAnsiTheme="minorHAnsi" w:cstheme="minorHAnsi"/>
          <w:sz w:val="22"/>
          <w:szCs w:val="22"/>
        </w:rPr>
        <w:t>s</w:t>
      </w:r>
      <w:r w:rsidRPr="009714FE">
        <w:rPr>
          <w:rFonts w:asciiTheme="minorHAnsi" w:hAnsiTheme="minorHAnsi" w:cstheme="minorHAnsi"/>
          <w:sz w:val="22"/>
          <w:szCs w:val="22"/>
        </w:rPr>
        <w:t xml:space="preserve">: </w:t>
      </w:r>
      <w:r w:rsidR="007C3347" w:rsidRPr="009714FE">
        <w:rPr>
          <w:rFonts w:asciiTheme="minorHAnsi" w:hAnsiTheme="minorHAnsi" w:cstheme="minorHAnsi"/>
          <w:sz w:val="22"/>
          <w:szCs w:val="22"/>
        </w:rPr>
        <w:t>Shaun Grannis (executive lead, OpenHIE Client Registry Community)</w:t>
      </w:r>
    </w:p>
    <w:p w14:paraId="76D24301" w14:textId="29F99ED2" w:rsidR="00CD10EA" w:rsidRPr="009714FE" w:rsidRDefault="00BC5D7C" w:rsidP="006A702C">
      <w:pPr>
        <w:ind w:left="360"/>
        <w:rPr>
          <w:rFonts w:asciiTheme="minorHAnsi" w:hAnsiTheme="minorHAnsi" w:cstheme="minorHAnsi"/>
          <w:sz w:val="22"/>
          <w:szCs w:val="22"/>
        </w:rPr>
      </w:pPr>
      <w:r w:rsidRPr="009714FE">
        <w:rPr>
          <w:rFonts w:asciiTheme="minorHAnsi" w:hAnsiTheme="minorHAnsi" w:cstheme="minorHAnsi"/>
          <w:sz w:val="22"/>
          <w:szCs w:val="22"/>
        </w:rPr>
        <w:t xml:space="preserve">Date: </w:t>
      </w:r>
      <w:r w:rsidR="00F6188A" w:rsidRPr="009714FE">
        <w:rPr>
          <w:rFonts w:asciiTheme="minorHAnsi" w:hAnsiTheme="minorHAnsi" w:cstheme="minorHAnsi"/>
          <w:sz w:val="22"/>
          <w:szCs w:val="22"/>
        </w:rPr>
        <w:t>2018-</w:t>
      </w:r>
      <w:r w:rsidR="007C3347" w:rsidRPr="009714FE">
        <w:rPr>
          <w:rFonts w:asciiTheme="minorHAnsi" w:hAnsiTheme="minorHAnsi" w:cstheme="minorHAnsi"/>
          <w:sz w:val="22"/>
          <w:szCs w:val="22"/>
        </w:rPr>
        <w:t>10</w:t>
      </w:r>
      <w:r w:rsidR="00F6188A" w:rsidRPr="009714FE">
        <w:rPr>
          <w:rFonts w:asciiTheme="minorHAnsi" w:hAnsiTheme="minorHAnsi" w:cstheme="minorHAnsi"/>
          <w:sz w:val="22"/>
          <w:szCs w:val="22"/>
        </w:rPr>
        <w:t>-</w:t>
      </w:r>
      <w:r w:rsidR="007C3347" w:rsidRPr="009714FE">
        <w:rPr>
          <w:rFonts w:asciiTheme="minorHAnsi" w:hAnsiTheme="minorHAnsi" w:cstheme="minorHAnsi"/>
          <w:sz w:val="22"/>
          <w:szCs w:val="22"/>
        </w:rPr>
        <w:t>05</w:t>
      </w:r>
    </w:p>
    <w:p w14:paraId="7B617937" w14:textId="2A3AB25E" w:rsidR="00CD10EA" w:rsidRPr="009714FE" w:rsidRDefault="00C416A7" w:rsidP="006A702C">
      <w:pPr>
        <w:ind w:left="360"/>
        <w:rPr>
          <w:rFonts w:asciiTheme="minorHAnsi" w:hAnsiTheme="minorHAnsi" w:cstheme="minorHAnsi"/>
          <w:sz w:val="22"/>
          <w:szCs w:val="22"/>
        </w:rPr>
      </w:pPr>
      <w:r w:rsidRPr="009714FE">
        <w:rPr>
          <w:rFonts w:asciiTheme="minorHAnsi" w:hAnsiTheme="minorHAnsi" w:cstheme="minorHAnsi"/>
          <w:sz w:val="22"/>
          <w:szCs w:val="22"/>
        </w:rPr>
        <w:t xml:space="preserve">Version: </w:t>
      </w:r>
      <w:r w:rsidR="00F6188A" w:rsidRPr="009714FE">
        <w:rPr>
          <w:rFonts w:asciiTheme="minorHAnsi" w:hAnsiTheme="minorHAnsi" w:cstheme="minorHAnsi"/>
          <w:sz w:val="22"/>
          <w:szCs w:val="22"/>
        </w:rPr>
        <w:t>0.</w:t>
      </w:r>
      <w:r w:rsidR="007C3347" w:rsidRPr="009714FE">
        <w:rPr>
          <w:rFonts w:asciiTheme="minorHAnsi" w:hAnsiTheme="minorHAnsi" w:cstheme="minorHAnsi"/>
          <w:sz w:val="22"/>
          <w:szCs w:val="22"/>
        </w:rPr>
        <w:t>1</w:t>
      </w:r>
    </w:p>
    <w:p w14:paraId="65743CEC" w14:textId="7A55CA38" w:rsidR="006C490F" w:rsidRPr="009714FE" w:rsidRDefault="00C416A7" w:rsidP="006A702C">
      <w:pPr>
        <w:ind w:left="360"/>
        <w:rPr>
          <w:rFonts w:asciiTheme="minorHAnsi" w:hAnsiTheme="minorHAnsi" w:cstheme="minorHAnsi"/>
          <w:sz w:val="22"/>
          <w:szCs w:val="22"/>
        </w:rPr>
      </w:pPr>
      <w:r w:rsidRPr="009714FE">
        <w:rPr>
          <w:rFonts w:asciiTheme="minorHAnsi" w:hAnsiTheme="minorHAnsi" w:cstheme="minorHAnsi"/>
          <w:sz w:val="22"/>
          <w:szCs w:val="22"/>
        </w:rPr>
        <w:t xml:space="preserve">Domain: </w:t>
      </w:r>
      <w:r w:rsidR="007C3347" w:rsidRPr="009714FE">
        <w:rPr>
          <w:rFonts w:asciiTheme="minorHAnsi" w:hAnsiTheme="minorHAnsi" w:cstheme="minorHAnsi"/>
          <w:sz w:val="22"/>
          <w:szCs w:val="22"/>
        </w:rPr>
        <w:t>IT Infrastructure (ITI)</w:t>
      </w:r>
    </w:p>
    <w:p w14:paraId="37521302" w14:textId="77777777" w:rsidR="00CD10EA" w:rsidRPr="009714FE" w:rsidRDefault="008B4AD1" w:rsidP="009714FE">
      <w:pPr>
        <w:pStyle w:val="Heading1"/>
        <w:rPr>
          <w:rFonts w:asciiTheme="minorHAnsi" w:hAnsiTheme="minorHAnsi" w:cstheme="minorHAnsi"/>
        </w:rPr>
      </w:pPr>
      <w:r w:rsidRPr="009714FE">
        <w:rPr>
          <w:rFonts w:asciiTheme="minorHAnsi" w:hAnsiTheme="minorHAnsi" w:cstheme="minorHAnsi"/>
        </w:rPr>
        <w:t xml:space="preserve">The </w:t>
      </w:r>
      <w:r w:rsidRPr="009714FE">
        <w:rPr>
          <w:rFonts w:asciiTheme="minorHAnsi" w:hAnsiTheme="minorHAnsi" w:cstheme="minorHAnsi"/>
        </w:rPr>
        <w:t>Problem</w:t>
      </w:r>
    </w:p>
    <w:p w14:paraId="62B0156E" w14:textId="519BE603" w:rsidR="00D47856" w:rsidRPr="009714FE" w:rsidRDefault="00767C3E" w:rsidP="00D47856">
      <w:pPr>
        <w:ind w:left="360"/>
        <w:rPr>
          <w:rFonts w:asciiTheme="minorHAnsi" w:hAnsiTheme="minorHAnsi" w:cstheme="minorHAnsi"/>
          <w:color w:val="4F81BD" w:themeColor="accent1"/>
          <w:sz w:val="22"/>
          <w:szCs w:val="22"/>
        </w:rPr>
      </w:pPr>
      <w:r w:rsidRPr="009714FE">
        <w:rPr>
          <w:rFonts w:asciiTheme="minorHAnsi" w:hAnsiTheme="minorHAnsi" w:cstheme="minorHAnsi"/>
          <w:color w:val="4F81BD" w:themeColor="accent1"/>
          <w:sz w:val="22"/>
          <w:szCs w:val="22"/>
        </w:rPr>
        <w:t xml:space="preserve">&lt;Summarize the </w:t>
      </w:r>
      <w:r w:rsidR="008B4AD1" w:rsidRPr="009714FE">
        <w:rPr>
          <w:rFonts w:asciiTheme="minorHAnsi" w:hAnsiTheme="minorHAnsi" w:cstheme="minorHAnsi"/>
          <w:color w:val="4F81BD" w:themeColor="accent1"/>
          <w:sz w:val="22"/>
          <w:szCs w:val="22"/>
        </w:rPr>
        <w:t>integration</w:t>
      </w:r>
      <w:r w:rsidRPr="009714FE">
        <w:rPr>
          <w:rFonts w:asciiTheme="minorHAnsi" w:hAnsiTheme="minorHAnsi" w:cstheme="minorHAnsi"/>
          <w:color w:val="4F81BD" w:themeColor="accent1"/>
          <w:sz w:val="22"/>
          <w:szCs w:val="22"/>
        </w:rPr>
        <w:t xml:space="preserve"> problem.</w:t>
      </w:r>
      <w:r w:rsidR="008B4AD1" w:rsidRPr="009714FE">
        <w:rPr>
          <w:rFonts w:asciiTheme="minorHAnsi" w:hAnsiTheme="minorHAnsi" w:cstheme="minorHAnsi"/>
          <w:color w:val="4F81BD" w:themeColor="accent1"/>
          <w:sz w:val="22"/>
          <w:szCs w:val="22"/>
        </w:rPr>
        <w:t xml:space="preserve"> What doesn’t work, or what needs to work</w:t>
      </w:r>
      <w:r w:rsidR="00C416A7" w:rsidRPr="009714FE">
        <w:rPr>
          <w:rFonts w:asciiTheme="minorHAnsi" w:hAnsiTheme="minorHAnsi" w:cstheme="minorHAnsi"/>
          <w:color w:val="4F81BD" w:themeColor="accent1"/>
          <w:sz w:val="22"/>
          <w:szCs w:val="22"/>
        </w:rPr>
        <w:t>?</w:t>
      </w:r>
      <w:r w:rsidRPr="009714FE">
        <w:rPr>
          <w:rFonts w:asciiTheme="minorHAnsi" w:hAnsiTheme="minorHAnsi" w:cstheme="minorHAnsi"/>
          <w:color w:val="4F81BD" w:themeColor="accent1"/>
          <w:sz w:val="22"/>
          <w:szCs w:val="22"/>
        </w:rPr>
        <w:t>&gt;</w:t>
      </w:r>
    </w:p>
    <w:p w14:paraId="10B01A35" w14:textId="737EE977" w:rsidR="00F6188A" w:rsidRPr="009714FE" w:rsidRDefault="007C3347" w:rsidP="00D47856">
      <w:pPr>
        <w:ind w:left="360"/>
        <w:rPr>
          <w:rFonts w:asciiTheme="minorHAnsi" w:hAnsiTheme="minorHAnsi" w:cstheme="minorHAnsi"/>
          <w:sz w:val="22"/>
          <w:szCs w:val="22"/>
        </w:rPr>
      </w:pPr>
      <w:r w:rsidRPr="009714FE">
        <w:rPr>
          <w:rFonts w:asciiTheme="minorHAnsi" w:hAnsiTheme="minorHAnsi" w:cstheme="minorHAnsi"/>
          <w:sz w:val="22"/>
          <w:szCs w:val="22"/>
        </w:rPr>
        <w:t>Client Registry (CR) / Enterprise Master Patient Index (EMPI) projects, in both OECD and LMIC settings, are favouring FHIR as their underlying digital health standards framework. IHE profiles exist for FHIR-based patient identity exchange (</w:t>
      </w:r>
      <w:proofErr w:type="spellStart"/>
      <w:r w:rsidRPr="009714FE">
        <w:rPr>
          <w:rFonts w:asciiTheme="minorHAnsi" w:hAnsiTheme="minorHAnsi" w:cstheme="minorHAnsi"/>
          <w:sz w:val="22"/>
          <w:szCs w:val="22"/>
        </w:rPr>
        <w:t>PIXm</w:t>
      </w:r>
      <w:proofErr w:type="spellEnd"/>
      <w:r w:rsidRPr="009714FE">
        <w:rPr>
          <w:rFonts w:asciiTheme="minorHAnsi" w:hAnsiTheme="minorHAnsi" w:cstheme="minorHAnsi"/>
          <w:sz w:val="22"/>
          <w:szCs w:val="22"/>
        </w:rPr>
        <w:t>) and for FHIR-based patient demographic query (</w:t>
      </w:r>
      <w:proofErr w:type="spellStart"/>
      <w:r w:rsidRPr="009714FE">
        <w:rPr>
          <w:rFonts w:asciiTheme="minorHAnsi" w:hAnsiTheme="minorHAnsi" w:cstheme="minorHAnsi"/>
          <w:sz w:val="22"/>
          <w:szCs w:val="22"/>
        </w:rPr>
        <w:t>PDQm</w:t>
      </w:r>
      <w:proofErr w:type="spellEnd"/>
      <w:r w:rsidRPr="009714FE">
        <w:rPr>
          <w:rFonts w:asciiTheme="minorHAnsi" w:hAnsiTheme="minorHAnsi" w:cstheme="minorHAnsi"/>
          <w:sz w:val="22"/>
          <w:szCs w:val="22"/>
        </w:rPr>
        <w:t>) – but there is a gap regarding FHIR support for the key transactions covered by the IHE Patient Administration Management (PAM) profile. This work item would develop a FHIR-based PAM profile to address that gap.</w:t>
      </w:r>
    </w:p>
    <w:p w14:paraId="183317C5" w14:textId="66CF80E0" w:rsidR="00D47856" w:rsidRPr="009714FE" w:rsidRDefault="00906C8A" w:rsidP="00906C8A">
      <w:pPr>
        <w:ind w:left="360"/>
        <w:rPr>
          <w:rFonts w:asciiTheme="minorHAnsi" w:hAnsiTheme="minorHAnsi" w:cstheme="minorHAnsi"/>
          <w:color w:val="4F81BD" w:themeColor="accent1"/>
          <w:sz w:val="22"/>
          <w:szCs w:val="22"/>
        </w:rPr>
      </w:pPr>
      <w:r w:rsidRPr="009714FE">
        <w:rPr>
          <w:rFonts w:asciiTheme="minorHAnsi" w:hAnsiTheme="minorHAnsi" w:cstheme="minorHAnsi"/>
          <w:color w:val="4F81BD" w:themeColor="accent1"/>
          <w:sz w:val="22"/>
          <w:szCs w:val="22"/>
        </w:rPr>
        <w:t>&lt;Describe the Value Statement: W</w:t>
      </w:r>
      <w:r w:rsidR="00D47856" w:rsidRPr="009714FE">
        <w:rPr>
          <w:rFonts w:asciiTheme="minorHAnsi" w:hAnsiTheme="minorHAnsi" w:cstheme="minorHAnsi"/>
          <w:color w:val="4F81BD" w:themeColor="accent1"/>
          <w:sz w:val="22"/>
          <w:szCs w:val="22"/>
        </w:rPr>
        <w:t>hat is the underlying cost incurred</w:t>
      </w:r>
      <w:r w:rsidR="00C416A7" w:rsidRPr="009714FE">
        <w:rPr>
          <w:rFonts w:asciiTheme="minorHAnsi" w:hAnsiTheme="minorHAnsi" w:cstheme="minorHAnsi"/>
          <w:color w:val="4F81BD" w:themeColor="accent1"/>
          <w:sz w:val="22"/>
          <w:szCs w:val="22"/>
        </w:rPr>
        <w:t xml:space="preserve"> by the problem and</w:t>
      </w:r>
      <w:r w:rsidR="00D47856" w:rsidRPr="009714FE">
        <w:rPr>
          <w:rFonts w:asciiTheme="minorHAnsi" w:hAnsiTheme="minorHAnsi" w:cstheme="minorHAnsi"/>
          <w:color w:val="4F81BD" w:themeColor="accent1"/>
          <w:sz w:val="22"/>
          <w:szCs w:val="22"/>
        </w:rPr>
        <w:t xml:space="preserve"> wha</w:t>
      </w:r>
      <w:r w:rsidR="00C416A7" w:rsidRPr="009714FE">
        <w:rPr>
          <w:rFonts w:asciiTheme="minorHAnsi" w:hAnsiTheme="minorHAnsi" w:cstheme="minorHAnsi"/>
          <w:color w:val="4F81BD" w:themeColor="accent1"/>
          <w:sz w:val="22"/>
          <w:szCs w:val="22"/>
        </w:rPr>
        <w:t>t is to be gained by solving it?</w:t>
      </w:r>
      <w:r w:rsidR="00D47856" w:rsidRPr="009714FE">
        <w:rPr>
          <w:rFonts w:asciiTheme="minorHAnsi" w:hAnsiTheme="minorHAnsi" w:cstheme="minorHAnsi"/>
          <w:color w:val="4F81BD" w:themeColor="accent1"/>
          <w:sz w:val="22"/>
          <w:szCs w:val="22"/>
        </w:rPr>
        <w:t xml:space="preserve"> If possible provide quantifiable costs, or data to demonstrate the scale of the problem.&gt; </w:t>
      </w:r>
    </w:p>
    <w:p w14:paraId="418FFAF3" w14:textId="5572ADAE" w:rsidR="007C3347" w:rsidRPr="009714FE" w:rsidRDefault="007C3347" w:rsidP="00906C8A">
      <w:pPr>
        <w:ind w:left="360"/>
        <w:rPr>
          <w:rFonts w:asciiTheme="minorHAnsi" w:hAnsiTheme="minorHAnsi" w:cstheme="minorHAnsi"/>
          <w:sz w:val="22"/>
          <w:szCs w:val="22"/>
        </w:rPr>
      </w:pPr>
      <w:r w:rsidRPr="009714FE">
        <w:rPr>
          <w:rFonts w:asciiTheme="minorHAnsi" w:hAnsiTheme="minorHAnsi" w:cstheme="minorHAnsi"/>
          <w:sz w:val="22"/>
          <w:szCs w:val="22"/>
        </w:rPr>
        <w:t xml:space="preserve">The key value that will accrue from closing this gap is that the current </w:t>
      </w:r>
      <w:r w:rsidR="007F3145" w:rsidRPr="009714FE">
        <w:rPr>
          <w:rFonts w:asciiTheme="minorHAnsi" w:hAnsiTheme="minorHAnsi" w:cstheme="minorHAnsi"/>
          <w:sz w:val="22"/>
          <w:szCs w:val="22"/>
        </w:rPr>
        <w:t xml:space="preserve">momentum behind HL7 FHIR can be harnessed to address the foundational challenges of </w:t>
      </w:r>
      <w:r w:rsidR="009740EB" w:rsidRPr="009714FE">
        <w:rPr>
          <w:rFonts w:asciiTheme="minorHAnsi" w:hAnsiTheme="minorHAnsi" w:cstheme="minorHAnsi"/>
          <w:sz w:val="22"/>
          <w:szCs w:val="22"/>
        </w:rPr>
        <w:t>patient identity management</w:t>
      </w:r>
      <w:r w:rsidR="007F3145" w:rsidRPr="009714FE">
        <w:rPr>
          <w:rFonts w:asciiTheme="minorHAnsi" w:hAnsiTheme="minorHAnsi" w:cstheme="minorHAnsi"/>
          <w:sz w:val="22"/>
          <w:szCs w:val="22"/>
        </w:rPr>
        <w:t xml:space="preserve">. This is an important benefit in all </w:t>
      </w:r>
      <w:proofErr w:type="gramStart"/>
      <w:r w:rsidR="007F3145" w:rsidRPr="009714FE">
        <w:rPr>
          <w:rFonts w:asciiTheme="minorHAnsi" w:hAnsiTheme="minorHAnsi" w:cstheme="minorHAnsi"/>
          <w:sz w:val="22"/>
          <w:szCs w:val="22"/>
        </w:rPr>
        <w:t>contexts, but</w:t>
      </w:r>
      <w:proofErr w:type="gramEnd"/>
      <w:r w:rsidR="007F3145" w:rsidRPr="009714FE">
        <w:rPr>
          <w:rFonts w:asciiTheme="minorHAnsi" w:hAnsiTheme="minorHAnsi" w:cstheme="minorHAnsi"/>
          <w:sz w:val="22"/>
          <w:szCs w:val="22"/>
        </w:rPr>
        <w:t xml:space="preserve"> is especially appreciated in low-resource settings where lowering the barriers to digital health adoption is a key factor in being able to go to scale with impactful solutions. FHIR is, quite simply, easier to use and less expensive to adopt than many of the legacy health informatics specifications. </w:t>
      </w:r>
    </w:p>
    <w:p w14:paraId="7B23AF3D" w14:textId="1B70305E" w:rsidR="00CD10EA" w:rsidRPr="009714FE" w:rsidRDefault="008B4AD1" w:rsidP="009714FE">
      <w:pPr>
        <w:pStyle w:val="Heading1"/>
        <w:rPr>
          <w:rFonts w:asciiTheme="minorHAnsi" w:hAnsiTheme="minorHAnsi" w:cstheme="minorHAnsi"/>
        </w:rPr>
      </w:pPr>
      <w:r w:rsidRPr="009714FE">
        <w:rPr>
          <w:rFonts w:asciiTheme="minorHAnsi" w:hAnsiTheme="minorHAnsi" w:cstheme="minorHAnsi"/>
        </w:rPr>
        <w:t xml:space="preserve">Key Use </w:t>
      </w:r>
      <w:r w:rsidRPr="009714FE">
        <w:rPr>
          <w:rFonts w:asciiTheme="minorHAnsi" w:hAnsiTheme="minorHAnsi" w:cstheme="minorHAnsi"/>
        </w:rPr>
        <w:t>Case</w:t>
      </w:r>
    </w:p>
    <w:p w14:paraId="2306ACBA" w14:textId="5413F7EA" w:rsidR="008B4AD1" w:rsidRPr="009714FE" w:rsidRDefault="008177FA" w:rsidP="00E12C05">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w:t>
      </w:r>
      <w:r w:rsidR="008B4AD1" w:rsidRPr="009714FE">
        <w:rPr>
          <w:rFonts w:asciiTheme="minorHAnsi" w:hAnsiTheme="minorHAnsi" w:cstheme="minorHAnsi"/>
          <w:color w:val="548DD4" w:themeColor="text2" w:themeTint="99"/>
          <w:sz w:val="22"/>
          <w:szCs w:val="22"/>
        </w:rPr>
        <w:t>Describe a short use case scenario from the user perspective. The use case should demonstrate the integration/workflow problem.</w:t>
      </w:r>
      <w:r w:rsidR="00C41197" w:rsidRPr="009714FE">
        <w:rPr>
          <w:rFonts w:asciiTheme="minorHAnsi" w:hAnsiTheme="minorHAnsi" w:cstheme="minorHAnsi"/>
          <w:color w:val="548DD4" w:themeColor="text2" w:themeTint="99"/>
          <w:sz w:val="22"/>
          <w:szCs w:val="22"/>
        </w:rPr>
        <w:t xml:space="preserve"> </w:t>
      </w:r>
      <w:r w:rsidR="008B4AD1" w:rsidRPr="009714FE">
        <w:rPr>
          <w:rFonts w:asciiTheme="minorHAnsi" w:hAnsiTheme="minorHAnsi" w:cstheme="minorHAnsi"/>
          <w:color w:val="548DD4" w:themeColor="text2" w:themeTint="99"/>
          <w:sz w:val="22"/>
          <w:szCs w:val="22"/>
        </w:rPr>
        <w:t>Feel free to add a second use case scenario demonstrating how it “should” work.</w:t>
      </w:r>
      <w:r w:rsidR="00C41197" w:rsidRPr="009714FE">
        <w:rPr>
          <w:rFonts w:asciiTheme="minorHAnsi" w:hAnsiTheme="minorHAnsi" w:cstheme="minorHAnsi"/>
          <w:color w:val="548DD4" w:themeColor="text2" w:themeTint="99"/>
          <w:sz w:val="22"/>
          <w:szCs w:val="22"/>
        </w:rPr>
        <w:t xml:space="preserve"> </w:t>
      </w:r>
      <w:r w:rsidR="003A0912" w:rsidRPr="009714FE">
        <w:rPr>
          <w:rFonts w:asciiTheme="minorHAnsi" w:hAnsiTheme="minorHAnsi" w:cstheme="minorHAnsi"/>
          <w:color w:val="548DD4" w:themeColor="text2" w:themeTint="99"/>
          <w:sz w:val="22"/>
          <w:szCs w:val="22"/>
        </w:rPr>
        <w:t>Try to indicate the people/systems, the tasks they are doing,</w:t>
      </w:r>
      <w:r w:rsidR="00C416A7" w:rsidRPr="009714FE">
        <w:rPr>
          <w:rFonts w:asciiTheme="minorHAnsi" w:hAnsiTheme="minorHAnsi" w:cstheme="minorHAnsi"/>
          <w:color w:val="548DD4" w:themeColor="text2" w:themeTint="99"/>
          <w:sz w:val="22"/>
          <w:szCs w:val="22"/>
        </w:rPr>
        <w:t xml:space="preserve"> the information they need, and </w:t>
      </w:r>
      <w:r w:rsidR="003A0912" w:rsidRPr="009714FE">
        <w:rPr>
          <w:rFonts w:asciiTheme="minorHAnsi" w:hAnsiTheme="minorHAnsi" w:cstheme="minorHAnsi"/>
          <w:color w:val="548DD4" w:themeColor="text2" w:themeTint="99"/>
          <w:sz w:val="22"/>
          <w:szCs w:val="22"/>
        </w:rPr>
        <w:t xml:space="preserve">where </w:t>
      </w:r>
      <w:r w:rsidR="00C416A7" w:rsidRPr="009714FE">
        <w:rPr>
          <w:rFonts w:asciiTheme="minorHAnsi" w:hAnsiTheme="minorHAnsi" w:cstheme="minorHAnsi"/>
          <w:color w:val="548DD4" w:themeColor="text2" w:themeTint="99"/>
          <w:sz w:val="22"/>
          <w:szCs w:val="22"/>
        </w:rPr>
        <w:t>the information should come from</w:t>
      </w:r>
      <w:r w:rsidR="003A0912" w:rsidRPr="009714FE">
        <w:rPr>
          <w:rFonts w:asciiTheme="minorHAnsi" w:hAnsiTheme="minorHAnsi" w:cstheme="minorHAnsi"/>
          <w:color w:val="548DD4" w:themeColor="text2" w:themeTint="99"/>
          <w:sz w:val="22"/>
          <w:szCs w:val="22"/>
        </w:rPr>
        <w:t>.</w:t>
      </w:r>
      <w:r w:rsidR="008B4AD1" w:rsidRPr="009714FE">
        <w:rPr>
          <w:rFonts w:asciiTheme="minorHAnsi" w:hAnsiTheme="minorHAnsi" w:cstheme="minorHAnsi"/>
          <w:color w:val="548DD4" w:themeColor="text2" w:themeTint="99"/>
          <w:sz w:val="22"/>
          <w:szCs w:val="22"/>
        </w:rPr>
        <w:t>&gt;</w:t>
      </w:r>
    </w:p>
    <w:p w14:paraId="1D1AA0AE" w14:textId="2F1D30CA" w:rsidR="00135160" w:rsidRPr="009714FE" w:rsidRDefault="007F3145" w:rsidP="00E12C05">
      <w:pPr>
        <w:ind w:left="360"/>
        <w:rPr>
          <w:rFonts w:asciiTheme="minorHAnsi" w:hAnsiTheme="minorHAnsi" w:cstheme="minorHAnsi"/>
          <w:sz w:val="22"/>
          <w:szCs w:val="22"/>
        </w:rPr>
      </w:pPr>
      <w:r w:rsidRPr="009714FE">
        <w:rPr>
          <w:rFonts w:asciiTheme="minorHAnsi" w:hAnsiTheme="minorHAnsi" w:cstheme="minorHAnsi"/>
          <w:sz w:val="22"/>
          <w:szCs w:val="22"/>
        </w:rPr>
        <w:t xml:space="preserve">The </w:t>
      </w:r>
      <w:r w:rsidR="00135160" w:rsidRPr="009714FE">
        <w:rPr>
          <w:rFonts w:asciiTheme="minorHAnsi" w:hAnsiTheme="minorHAnsi" w:cstheme="minorHAnsi"/>
          <w:sz w:val="22"/>
          <w:szCs w:val="22"/>
        </w:rPr>
        <w:t xml:space="preserve">key </w:t>
      </w:r>
      <w:r w:rsidR="00372C4E" w:rsidRPr="009714FE">
        <w:rPr>
          <w:rFonts w:asciiTheme="minorHAnsi" w:hAnsiTheme="minorHAnsi" w:cstheme="minorHAnsi"/>
          <w:sz w:val="22"/>
          <w:szCs w:val="22"/>
        </w:rPr>
        <w:t xml:space="preserve">target </w:t>
      </w:r>
      <w:r w:rsidR="00135160" w:rsidRPr="009714FE">
        <w:rPr>
          <w:rFonts w:asciiTheme="minorHAnsi" w:hAnsiTheme="minorHAnsi" w:cstheme="minorHAnsi"/>
          <w:sz w:val="22"/>
          <w:szCs w:val="22"/>
        </w:rPr>
        <w:t xml:space="preserve">use case for the </w:t>
      </w:r>
      <w:r w:rsidRPr="009714FE">
        <w:rPr>
          <w:rFonts w:asciiTheme="minorHAnsi" w:hAnsiTheme="minorHAnsi" w:cstheme="minorHAnsi"/>
          <w:sz w:val="22"/>
          <w:szCs w:val="22"/>
        </w:rPr>
        <w:t xml:space="preserve">FHIR-based </w:t>
      </w:r>
      <w:r w:rsidR="00135160" w:rsidRPr="009714FE">
        <w:rPr>
          <w:rFonts w:asciiTheme="minorHAnsi" w:hAnsiTheme="minorHAnsi" w:cstheme="minorHAnsi"/>
          <w:sz w:val="22"/>
          <w:szCs w:val="22"/>
        </w:rPr>
        <w:t xml:space="preserve">exchange of </w:t>
      </w:r>
      <w:r w:rsidRPr="009714FE">
        <w:rPr>
          <w:rFonts w:asciiTheme="minorHAnsi" w:hAnsiTheme="minorHAnsi" w:cstheme="minorHAnsi"/>
          <w:sz w:val="22"/>
          <w:szCs w:val="22"/>
        </w:rPr>
        <w:t xml:space="preserve">person-centric demographic information would </w:t>
      </w:r>
      <w:r w:rsidR="00372C4E" w:rsidRPr="009714FE">
        <w:rPr>
          <w:rFonts w:asciiTheme="minorHAnsi" w:hAnsiTheme="minorHAnsi" w:cstheme="minorHAnsi"/>
          <w:sz w:val="22"/>
          <w:szCs w:val="22"/>
        </w:rPr>
        <w:t xml:space="preserve">be informed by </w:t>
      </w:r>
      <w:r w:rsidR="009714FE">
        <w:rPr>
          <w:rFonts w:asciiTheme="minorHAnsi" w:hAnsiTheme="minorHAnsi" w:cstheme="minorHAnsi"/>
          <w:sz w:val="22"/>
          <w:szCs w:val="22"/>
        </w:rPr>
        <w:t xml:space="preserve">the Patient Identify Feed transaction </w:t>
      </w:r>
      <w:r w:rsidRPr="009714FE">
        <w:rPr>
          <w:rFonts w:asciiTheme="minorHAnsi" w:hAnsiTheme="minorHAnsi" w:cstheme="minorHAnsi"/>
          <w:sz w:val="22"/>
          <w:szCs w:val="22"/>
        </w:rPr>
        <w:t>defined in PAM</w:t>
      </w:r>
      <w:r w:rsidR="00135160" w:rsidRPr="009714FE">
        <w:rPr>
          <w:rFonts w:asciiTheme="minorHAnsi" w:hAnsiTheme="minorHAnsi" w:cstheme="minorHAnsi"/>
          <w:sz w:val="22"/>
          <w:szCs w:val="22"/>
        </w:rPr>
        <w:t>:</w:t>
      </w:r>
    </w:p>
    <w:p w14:paraId="7F2F2803" w14:textId="0551C449" w:rsidR="007F3145" w:rsidRPr="009714FE" w:rsidRDefault="007F3145" w:rsidP="007F3145">
      <w:pPr>
        <w:pStyle w:val="ListParagraph"/>
        <w:numPr>
          <w:ilvl w:val="0"/>
          <w:numId w:val="33"/>
        </w:numPr>
        <w:rPr>
          <w:rFonts w:asciiTheme="minorHAnsi" w:hAnsiTheme="minorHAnsi" w:cstheme="minorHAnsi"/>
          <w:sz w:val="22"/>
          <w:szCs w:val="22"/>
        </w:rPr>
      </w:pPr>
      <w:r w:rsidRPr="009714FE">
        <w:rPr>
          <w:rFonts w:asciiTheme="minorHAnsi" w:hAnsiTheme="minorHAnsi" w:cstheme="minorHAnsi"/>
          <w:sz w:val="22"/>
          <w:szCs w:val="22"/>
        </w:rPr>
        <w:t>Patient Identity Management Use Case is covered by Transaction Patient Identity Feed, which supports the following notifications both in acute care and ambulatory environment:</w:t>
      </w:r>
    </w:p>
    <w:p w14:paraId="4F1EED94" w14:textId="2065B4FB" w:rsidR="007F3145" w:rsidRPr="009714FE" w:rsidRDefault="007F3145" w:rsidP="007F3145">
      <w:pPr>
        <w:pStyle w:val="ListParagraph"/>
        <w:numPr>
          <w:ilvl w:val="0"/>
          <w:numId w:val="36"/>
        </w:numPr>
        <w:rPr>
          <w:rFonts w:asciiTheme="minorHAnsi" w:hAnsiTheme="minorHAnsi" w:cstheme="minorHAnsi"/>
          <w:sz w:val="22"/>
          <w:szCs w:val="22"/>
        </w:rPr>
      </w:pPr>
      <w:r w:rsidRPr="009714FE">
        <w:rPr>
          <w:rFonts w:asciiTheme="minorHAnsi" w:hAnsiTheme="minorHAnsi" w:cstheme="minorHAnsi"/>
          <w:sz w:val="22"/>
          <w:szCs w:val="22"/>
        </w:rPr>
        <w:t>Creation of a new patient demographic record with patient identifier assigned, full identity, related actors (doctor, guarantor, next of kin), qualification of the reliability of the patient identity (e.g. unknown/default date of birth).</w:t>
      </w:r>
    </w:p>
    <w:p w14:paraId="708D3595" w14:textId="77777777" w:rsidR="007F3145" w:rsidRPr="009714FE" w:rsidRDefault="007F3145" w:rsidP="007F3145">
      <w:pPr>
        <w:pStyle w:val="ListParagraph"/>
        <w:numPr>
          <w:ilvl w:val="0"/>
          <w:numId w:val="36"/>
        </w:numPr>
        <w:rPr>
          <w:rFonts w:asciiTheme="minorHAnsi" w:hAnsiTheme="minorHAnsi" w:cstheme="minorHAnsi"/>
          <w:sz w:val="22"/>
          <w:szCs w:val="22"/>
        </w:rPr>
      </w:pPr>
      <w:r w:rsidRPr="009714FE">
        <w:rPr>
          <w:rFonts w:asciiTheme="minorHAnsi" w:hAnsiTheme="minorHAnsi" w:cstheme="minorHAnsi"/>
          <w:sz w:val="22"/>
          <w:szCs w:val="22"/>
        </w:rPr>
        <w:lastRenderedPageBreak/>
        <w:t>Creation of a temporary identification and record for an unknown patient.</w:t>
      </w:r>
    </w:p>
    <w:p w14:paraId="744D87C4" w14:textId="77777777" w:rsidR="007F3145" w:rsidRPr="009714FE" w:rsidRDefault="007F3145" w:rsidP="007F3145">
      <w:pPr>
        <w:pStyle w:val="ListParagraph"/>
        <w:numPr>
          <w:ilvl w:val="0"/>
          <w:numId w:val="36"/>
        </w:numPr>
        <w:rPr>
          <w:rFonts w:asciiTheme="minorHAnsi" w:hAnsiTheme="minorHAnsi" w:cstheme="minorHAnsi"/>
          <w:sz w:val="22"/>
          <w:szCs w:val="22"/>
        </w:rPr>
      </w:pPr>
      <w:r w:rsidRPr="009714FE">
        <w:rPr>
          <w:rFonts w:asciiTheme="minorHAnsi" w:hAnsiTheme="minorHAnsi" w:cstheme="minorHAnsi"/>
          <w:sz w:val="22"/>
          <w:szCs w:val="22"/>
        </w:rPr>
        <w:t>Update patient demographic record.</w:t>
      </w:r>
    </w:p>
    <w:p w14:paraId="5D5E671B" w14:textId="77777777" w:rsidR="007F3145" w:rsidRPr="009714FE" w:rsidRDefault="007F3145" w:rsidP="007F3145">
      <w:pPr>
        <w:pStyle w:val="ListParagraph"/>
        <w:numPr>
          <w:ilvl w:val="0"/>
          <w:numId w:val="36"/>
        </w:numPr>
        <w:rPr>
          <w:rFonts w:asciiTheme="minorHAnsi" w:hAnsiTheme="minorHAnsi" w:cstheme="minorHAnsi"/>
          <w:sz w:val="22"/>
          <w:szCs w:val="22"/>
        </w:rPr>
      </w:pPr>
      <w:r w:rsidRPr="009714FE">
        <w:rPr>
          <w:rFonts w:asciiTheme="minorHAnsi" w:hAnsiTheme="minorHAnsi" w:cstheme="minorHAnsi"/>
          <w:sz w:val="22"/>
          <w:szCs w:val="22"/>
        </w:rPr>
        <w:t>Merge two patient demographic records into one.</w:t>
      </w:r>
    </w:p>
    <w:p w14:paraId="09A66F39" w14:textId="77777777" w:rsidR="007F3145" w:rsidRPr="009714FE" w:rsidRDefault="007F3145" w:rsidP="007F3145">
      <w:pPr>
        <w:pStyle w:val="ListParagraph"/>
        <w:numPr>
          <w:ilvl w:val="0"/>
          <w:numId w:val="36"/>
        </w:numPr>
        <w:rPr>
          <w:rFonts w:asciiTheme="minorHAnsi" w:hAnsiTheme="minorHAnsi" w:cstheme="minorHAnsi"/>
          <w:sz w:val="22"/>
          <w:szCs w:val="22"/>
        </w:rPr>
      </w:pPr>
      <w:r w:rsidRPr="009714FE">
        <w:rPr>
          <w:rFonts w:asciiTheme="minorHAnsi" w:hAnsiTheme="minorHAnsi" w:cstheme="minorHAnsi"/>
          <w:sz w:val="22"/>
          <w:szCs w:val="22"/>
        </w:rPr>
        <w:t>Link or Unlink two patient demographic records.</w:t>
      </w:r>
    </w:p>
    <w:p w14:paraId="521D0EE5" w14:textId="77777777" w:rsidR="00BC69BB" w:rsidRPr="009714FE" w:rsidRDefault="00E12C05" w:rsidP="009714FE">
      <w:pPr>
        <w:pStyle w:val="Heading1"/>
        <w:rPr>
          <w:rFonts w:asciiTheme="minorHAnsi" w:hAnsiTheme="minorHAnsi" w:cstheme="minorHAnsi"/>
        </w:rPr>
      </w:pPr>
      <w:bookmarkStart w:id="0" w:name="_GoBack"/>
      <w:bookmarkEnd w:id="0"/>
      <w:r w:rsidRPr="009714FE">
        <w:rPr>
          <w:rFonts w:asciiTheme="minorHAnsi" w:hAnsiTheme="minorHAnsi" w:cstheme="minorHAnsi"/>
        </w:rPr>
        <w:t>Standards &amp; Systems</w:t>
      </w:r>
    </w:p>
    <w:p w14:paraId="3FD1514A" w14:textId="77777777" w:rsidR="00BC69BB" w:rsidRPr="009714FE" w:rsidRDefault="00BC69BB" w:rsidP="00BC69BB">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&lt;Li</w:t>
      </w:r>
      <w:r w:rsidR="008B4AD1" w:rsidRPr="009714FE">
        <w:rPr>
          <w:rFonts w:asciiTheme="minorHAnsi" w:hAnsiTheme="minorHAnsi" w:cstheme="minorHAnsi"/>
          <w:color w:val="548DD4" w:themeColor="text2" w:themeTint="99"/>
          <w:sz w:val="22"/>
          <w:szCs w:val="22"/>
        </w:rPr>
        <w:t>st existing systems that are/</w:t>
      </w:r>
      <w:r w:rsidRPr="009714FE">
        <w:rPr>
          <w:rFonts w:asciiTheme="minorHAnsi" w:hAnsiTheme="minorHAnsi" w:cstheme="minorHAnsi"/>
          <w:color w:val="548DD4" w:themeColor="text2" w:themeTint="99"/>
          <w:sz w:val="22"/>
          <w:szCs w:val="22"/>
        </w:rPr>
        <w:t>could be involved in the problem/solution.&gt;</w:t>
      </w:r>
    </w:p>
    <w:p w14:paraId="5C286583" w14:textId="7459F674" w:rsidR="008B4AD1" w:rsidRPr="009714FE" w:rsidRDefault="00BC69BB" w:rsidP="008B4AD1">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w:t>
      </w:r>
      <w:r w:rsidR="008B4AD1" w:rsidRPr="009714FE">
        <w:rPr>
          <w:rFonts w:asciiTheme="minorHAnsi" w:hAnsiTheme="minorHAnsi" w:cstheme="minorHAnsi"/>
          <w:color w:val="548DD4" w:themeColor="text2" w:themeTint="99"/>
          <w:sz w:val="22"/>
          <w:szCs w:val="22"/>
        </w:rPr>
        <w:t xml:space="preserve">If known, list </w:t>
      </w:r>
      <w:r w:rsidR="00D47856" w:rsidRPr="009714FE">
        <w:rPr>
          <w:rFonts w:asciiTheme="minorHAnsi" w:hAnsiTheme="minorHAnsi" w:cstheme="minorHAnsi"/>
          <w:color w:val="548DD4" w:themeColor="text2" w:themeTint="99"/>
          <w:sz w:val="22"/>
          <w:szCs w:val="22"/>
        </w:rPr>
        <w:t xml:space="preserve">specific components of </w:t>
      </w:r>
      <w:r w:rsidRPr="009714FE">
        <w:rPr>
          <w:rFonts w:asciiTheme="minorHAnsi" w:hAnsiTheme="minorHAnsi" w:cstheme="minorHAnsi"/>
          <w:color w:val="548DD4" w:themeColor="text2" w:themeTint="99"/>
          <w:sz w:val="22"/>
          <w:szCs w:val="22"/>
        </w:rPr>
        <w:t>standards</w:t>
      </w:r>
      <w:r w:rsidR="008B4AD1" w:rsidRPr="009714FE">
        <w:rPr>
          <w:rFonts w:asciiTheme="minorHAnsi" w:hAnsiTheme="minorHAnsi" w:cstheme="minorHAnsi"/>
          <w:color w:val="548DD4" w:themeColor="text2" w:themeTint="99"/>
          <w:sz w:val="22"/>
          <w:szCs w:val="22"/>
        </w:rPr>
        <w:t xml:space="preserve"> which might be relevant to the solution</w:t>
      </w:r>
      <w:r w:rsidR="00C416A7" w:rsidRPr="009714FE">
        <w:rPr>
          <w:rFonts w:asciiTheme="minorHAnsi" w:hAnsiTheme="minorHAnsi" w:cstheme="minorHAnsi"/>
          <w:color w:val="548DD4" w:themeColor="text2" w:themeTint="99"/>
          <w:sz w:val="22"/>
          <w:szCs w:val="22"/>
        </w:rPr>
        <w:t>.</w:t>
      </w:r>
      <w:r w:rsidR="008B4AD1" w:rsidRPr="009714FE">
        <w:rPr>
          <w:rFonts w:asciiTheme="minorHAnsi" w:hAnsiTheme="minorHAnsi" w:cstheme="minorHAnsi"/>
          <w:color w:val="548DD4" w:themeColor="text2" w:themeTint="99"/>
          <w:sz w:val="22"/>
          <w:szCs w:val="22"/>
        </w:rPr>
        <w:t>&gt;</w:t>
      </w:r>
    </w:p>
    <w:p w14:paraId="3A50B747" w14:textId="5EC3D115" w:rsidR="00A3620B" w:rsidRPr="009714FE" w:rsidRDefault="00A3620B" w:rsidP="008B4AD1">
      <w:pPr>
        <w:ind w:left="360"/>
        <w:rPr>
          <w:rFonts w:asciiTheme="minorHAnsi" w:hAnsiTheme="minorHAnsi" w:cstheme="minorHAnsi"/>
          <w:sz w:val="22"/>
          <w:szCs w:val="22"/>
        </w:rPr>
      </w:pPr>
      <w:r w:rsidRPr="009714FE">
        <w:rPr>
          <w:rFonts w:asciiTheme="minorHAnsi" w:hAnsiTheme="minorHAnsi" w:cstheme="minorHAnsi"/>
          <w:sz w:val="22"/>
          <w:szCs w:val="22"/>
        </w:rPr>
        <w:t>Content specs: FHIR</w:t>
      </w:r>
    </w:p>
    <w:p w14:paraId="7BCE2EBA" w14:textId="6A853882" w:rsidR="00A3620B" w:rsidRPr="009714FE" w:rsidRDefault="00A3620B" w:rsidP="008B4AD1">
      <w:pPr>
        <w:ind w:left="360"/>
        <w:rPr>
          <w:rFonts w:asciiTheme="minorHAnsi" w:hAnsiTheme="minorHAnsi" w:cstheme="minorHAnsi"/>
          <w:sz w:val="22"/>
          <w:szCs w:val="22"/>
        </w:rPr>
      </w:pPr>
      <w:r w:rsidRPr="009714FE">
        <w:rPr>
          <w:rFonts w:asciiTheme="minorHAnsi" w:hAnsiTheme="minorHAnsi" w:cstheme="minorHAnsi"/>
          <w:sz w:val="22"/>
          <w:szCs w:val="22"/>
        </w:rPr>
        <w:t xml:space="preserve">Coding specs: </w:t>
      </w:r>
      <w:r w:rsidR="00372C4E" w:rsidRPr="009714FE">
        <w:rPr>
          <w:rFonts w:asciiTheme="minorHAnsi" w:hAnsiTheme="minorHAnsi" w:cstheme="minorHAnsi"/>
          <w:sz w:val="22"/>
          <w:szCs w:val="22"/>
        </w:rPr>
        <w:t>TBD – generally, as defined in corresponding HL7 FHIR resources</w:t>
      </w:r>
    </w:p>
    <w:p w14:paraId="64780425" w14:textId="65C7F4E4" w:rsidR="00A3620B" w:rsidRPr="009714FE" w:rsidRDefault="00372C4E" w:rsidP="008B4AD1">
      <w:pPr>
        <w:ind w:left="360"/>
        <w:rPr>
          <w:rFonts w:asciiTheme="minorHAnsi" w:hAnsiTheme="minorHAnsi" w:cstheme="minorHAnsi"/>
          <w:sz w:val="22"/>
          <w:szCs w:val="22"/>
        </w:rPr>
      </w:pPr>
      <w:r w:rsidRPr="009714FE">
        <w:rPr>
          <w:rFonts w:asciiTheme="minorHAnsi" w:hAnsiTheme="minorHAnsi" w:cstheme="minorHAnsi"/>
          <w:sz w:val="22"/>
          <w:szCs w:val="22"/>
        </w:rPr>
        <w:t>Transport specs: FHIR (RESTful HTTP)</w:t>
      </w:r>
    </w:p>
    <w:p w14:paraId="14CB466F" w14:textId="77777777" w:rsidR="008B4AD1" w:rsidRPr="009714FE" w:rsidRDefault="008B4AD1" w:rsidP="009714FE">
      <w:pPr>
        <w:pStyle w:val="Heading1"/>
        <w:rPr>
          <w:rFonts w:asciiTheme="minorHAnsi" w:hAnsiTheme="minorHAnsi" w:cstheme="minorHAnsi"/>
        </w:rPr>
      </w:pPr>
      <w:r w:rsidRPr="009714FE">
        <w:rPr>
          <w:rFonts w:asciiTheme="minorHAnsi" w:hAnsiTheme="minorHAnsi" w:cstheme="minorHAnsi"/>
        </w:rPr>
        <w:t>Discussion</w:t>
      </w:r>
    </w:p>
    <w:p w14:paraId="5559BCC1" w14:textId="5B3BFC80" w:rsidR="008B4AD1" w:rsidRPr="009714FE" w:rsidRDefault="008B4AD1" w:rsidP="008B4AD1">
      <w:pPr>
        <w:ind w:left="360"/>
        <w:rPr>
          <w:rFonts w:asciiTheme="minorHAnsi" w:hAnsiTheme="minorHAnsi" w:cstheme="minorHAnsi"/>
          <w:color w:val="548DD4" w:themeColor="text2" w:themeTint="99"/>
          <w:sz w:val="22"/>
          <w:szCs w:val="22"/>
        </w:rPr>
      </w:pPr>
      <w:r w:rsidRPr="009714FE">
        <w:rPr>
          <w:rFonts w:asciiTheme="minorHAnsi" w:hAnsiTheme="minorHAnsi" w:cstheme="minorHAnsi"/>
          <w:color w:val="548DD4" w:themeColor="text2" w:themeTint="99"/>
          <w:sz w:val="22"/>
          <w:szCs w:val="22"/>
        </w:rPr>
        <w:t>&lt;</w:t>
      </w:r>
      <w:r w:rsidR="000E4389" w:rsidRPr="009714FE">
        <w:rPr>
          <w:rFonts w:asciiTheme="minorHAnsi" w:hAnsiTheme="minorHAnsi" w:cstheme="minorHAnsi"/>
          <w:color w:val="548DD4" w:themeColor="text2" w:themeTint="99"/>
          <w:sz w:val="22"/>
          <w:szCs w:val="22"/>
        </w:rPr>
        <w:t xml:space="preserve">If possible, indicate why </w:t>
      </w:r>
      <w:r w:rsidRPr="009714FE">
        <w:rPr>
          <w:rFonts w:asciiTheme="minorHAnsi" w:hAnsiTheme="minorHAnsi" w:cstheme="minorHAnsi"/>
          <w:color w:val="548DD4" w:themeColor="text2" w:themeTint="99"/>
          <w:sz w:val="22"/>
          <w:szCs w:val="22"/>
        </w:rPr>
        <w:t>IHE would be a good venue to solve the problem</w:t>
      </w:r>
      <w:r w:rsidR="000E4389" w:rsidRPr="009714FE">
        <w:rPr>
          <w:rFonts w:asciiTheme="minorHAnsi" w:hAnsiTheme="minorHAnsi" w:cstheme="minorHAnsi"/>
          <w:color w:val="548DD4" w:themeColor="text2" w:themeTint="99"/>
          <w:sz w:val="22"/>
          <w:szCs w:val="22"/>
        </w:rPr>
        <w:t xml:space="preserve"> and what you think IHE should do to solve it</w:t>
      </w:r>
      <w:r w:rsidRPr="009714FE">
        <w:rPr>
          <w:rFonts w:asciiTheme="minorHAnsi" w:hAnsiTheme="minorHAnsi" w:cstheme="minorHAnsi"/>
          <w:color w:val="548DD4" w:themeColor="text2" w:themeTint="99"/>
          <w:sz w:val="22"/>
          <w:szCs w:val="22"/>
        </w:rPr>
        <w:t>.&gt;</w:t>
      </w:r>
    </w:p>
    <w:p w14:paraId="2752A13B" w14:textId="58860F06" w:rsidR="00A333C6" w:rsidRPr="009714FE" w:rsidRDefault="00A333C6" w:rsidP="008B4AD1">
      <w:pPr>
        <w:ind w:left="360"/>
        <w:rPr>
          <w:rFonts w:asciiTheme="minorHAnsi" w:hAnsiTheme="minorHAnsi" w:cstheme="minorHAnsi"/>
          <w:sz w:val="22"/>
          <w:szCs w:val="22"/>
        </w:rPr>
      </w:pPr>
      <w:r w:rsidRPr="009714FE">
        <w:rPr>
          <w:rFonts w:asciiTheme="minorHAnsi" w:hAnsiTheme="minorHAnsi" w:cstheme="minorHAnsi"/>
          <w:sz w:val="22"/>
          <w:szCs w:val="22"/>
        </w:rPr>
        <w:t xml:space="preserve">IHE’s </w:t>
      </w:r>
      <w:r w:rsidR="00372C4E" w:rsidRPr="009714FE">
        <w:rPr>
          <w:rFonts w:asciiTheme="minorHAnsi" w:hAnsiTheme="minorHAnsi" w:cstheme="minorHAnsi"/>
          <w:sz w:val="22"/>
          <w:szCs w:val="22"/>
        </w:rPr>
        <w:t>ITI</w:t>
      </w:r>
      <w:r w:rsidRPr="009714FE">
        <w:rPr>
          <w:rFonts w:asciiTheme="minorHAnsi" w:hAnsiTheme="minorHAnsi" w:cstheme="minorHAnsi"/>
          <w:sz w:val="22"/>
          <w:szCs w:val="22"/>
        </w:rPr>
        <w:t xml:space="preserve"> committee </w:t>
      </w:r>
      <w:r w:rsidR="00372C4E" w:rsidRPr="009714FE">
        <w:rPr>
          <w:rFonts w:asciiTheme="minorHAnsi" w:hAnsiTheme="minorHAnsi" w:cstheme="minorHAnsi"/>
          <w:sz w:val="22"/>
          <w:szCs w:val="22"/>
        </w:rPr>
        <w:t xml:space="preserve">has already developed and </w:t>
      </w:r>
      <w:r w:rsidRPr="009714FE">
        <w:rPr>
          <w:rFonts w:asciiTheme="minorHAnsi" w:hAnsiTheme="minorHAnsi" w:cstheme="minorHAnsi"/>
          <w:sz w:val="22"/>
          <w:szCs w:val="22"/>
        </w:rPr>
        <w:t xml:space="preserve">published </w:t>
      </w:r>
      <w:r w:rsidR="00372C4E" w:rsidRPr="009714FE">
        <w:rPr>
          <w:rFonts w:asciiTheme="minorHAnsi" w:hAnsiTheme="minorHAnsi" w:cstheme="minorHAnsi"/>
          <w:sz w:val="22"/>
          <w:szCs w:val="22"/>
        </w:rPr>
        <w:t xml:space="preserve">FHIR-based versions of the </w:t>
      </w:r>
      <w:proofErr w:type="gramStart"/>
      <w:r w:rsidR="00372C4E" w:rsidRPr="009714FE">
        <w:rPr>
          <w:rFonts w:asciiTheme="minorHAnsi" w:hAnsiTheme="minorHAnsi" w:cstheme="minorHAnsi"/>
          <w:sz w:val="22"/>
          <w:szCs w:val="22"/>
        </w:rPr>
        <w:t>two companion</w:t>
      </w:r>
      <w:proofErr w:type="gramEnd"/>
      <w:r w:rsidR="00372C4E" w:rsidRPr="009714FE">
        <w:rPr>
          <w:rFonts w:asciiTheme="minorHAnsi" w:hAnsiTheme="minorHAnsi" w:cstheme="minorHAnsi"/>
          <w:sz w:val="22"/>
          <w:szCs w:val="22"/>
        </w:rPr>
        <w:t xml:space="preserve"> patient identify profiles (PIX and PDQ). To publish a FHIR-based profile of the PAM transactions will support the necessary </w:t>
      </w:r>
      <w:r w:rsidR="00372C4E" w:rsidRPr="009714FE">
        <w:rPr>
          <w:rFonts w:asciiTheme="minorHAnsi" w:hAnsiTheme="minorHAnsi" w:cstheme="minorHAnsi"/>
          <w:i/>
          <w:sz w:val="22"/>
          <w:szCs w:val="22"/>
        </w:rPr>
        <w:t>full suite</w:t>
      </w:r>
      <w:r w:rsidR="00372C4E" w:rsidRPr="009714FE">
        <w:rPr>
          <w:rFonts w:asciiTheme="minorHAnsi" w:hAnsiTheme="minorHAnsi" w:cstheme="minorHAnsi"/>
          <w:sz w:val="22"/>
          <w:szCs w:val="22"/>
        </w:rPr>
        <w:t xml:space="preserve"> of client registry-related transactions using the new HL7 FHIR specification. </w:t>
      </w:r>
    </w:p>
    <w:p w14:paraId="69D7C39E" w14:textId="77777777" w:rsidR="00906C8A" w:rsidRPr="009714FE" w:rsidRDefault="00906C8A" w:rsidP="008B4AD1">
      <w:pPr>
        <w:ind w:left="360"/>
        <w:rPr>
          <w:rFonts w:asciiTheme="minorHAnsi" w:hAnsiTheme="minorHAnsi" w:cstheme="minorHAnsi"/>
          <w:sz w:val="22"/>
          <w:szCs w:val="22"/>
        </w:rPr>
      </w:pPr>
    </w:p>
    <w:sectPr w:rsidR="00906C8A" w:rsidRPr="009714FE" w:rsidSect="00090364">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649C" w14:textId="77777777" w:rsidR="00193971" w:rsidRDefault="00193971" w:rsidP="00906C8A">
      <w:pPr>
        <w:spacing w:before="0" w:after="0"/>
      </w:pPr>
      <w:r>
        <w:separator/>
      </w:r>
    </w:p>
  </w:endnote>
  <w:endnote w:type="continuationSeparator" w:id="0">
    <w:p w14:paraId="17307611" w14:textId="77777777" w:rsidR="00193971" w:rsidRDefault="00193971" w:rsidP="00906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4965" w14:textId="72DEBD17" w:rsidR="00A333C6" w:rsidRDefault="00372C4E" w:rsidP="00372C4E">
    <w:pPr>
      <w:pStyle w:val="Footer"/>
    </w:pPr>
    <w:r>
      <w:rPr>
        <w:rFonts w:asciiTheme="minorHAnsi" w:hAnsiTheme="minorHAnsi" w:cstheme="minorHAnsi"/>
        <w:noProof/>
      </w:rPr>
      <w:t xml:space="preserve">mPAM </w:t>
    </w:r>
    <w:r w:rsidR="00A333C6">
      <w:rPr>
        <w:rFonts w:asciiTheme="minorHAnsi" w:hAnsiTheme="minorHAnsi" w:cstheme="minorHAnsi"/>
        <w:noProof/>
      </w:rPr>
      <w:t>short-form proposal</w:t>
    </w:r>
    <w:r w:rsidR="00A333C6">
      <w:t xml:space="preserve"> </w:t>
    </w:r>
    <w:r w:rsidR="00A333C6">
      <w:tab/>
    </w:r>
    <w:sdt>
      <w:sdtPr>
        <w:id w:val="466713243"/>
        <w:docPartObj>
          <w:docPartGallery w:val="Page Numbers (Bottom of Page)"/>
          <w:docPartUnique/>
        </w:docPartObj>
      </w:sdtPr>
      <w:sdtEndPr/>
      <w:sdtContent>
        <w:sdt>
          <w:sdtPr>
            <w:id w:val="-1769616900"/>
            <w:docPartObj>
              <w:docPartGallery w:val="Page Numbers (Top of Page)"/>
              <w:docPartUnique/>
            </w:docPartObj>
          </w:sdtPr>
          <w:sdtEndPr/>
          <w:sdtContent>
            <w:r>
              <w:tab/>
            </w:r>
            <w:r w:rsidR="00A333C6">
              <w:t xml:space="preserve">Page </w:t>
            </w:r>
            <w:r w:rsidR="00A333C6">
              <w:rPr>
                <w:b/>
                <w:bCs/>
              </w:rPr>
              <w:fldChar w:fldCharType="begin"/>
            </w:r>
            <w:r w:rsidR="00A333C6">
              <w:rPr>
                <w:b/>
                <w:bCs/>
              </w:rPr>
              <w:instrText xml:space="preserve"> PAGE </w:instrText>
            </w:r>
            <w:r w:rsidR="00A333C6">
              <w:rPr>
                <w:b/>
                <w:bCs/>
              </w:rPr>
              <w:fldChar w:fldCharType="separate"/>
            </w:r>
            <w:r w:rsidR="002145D5">
              <w:rPr>
                <w:b/>
                <w:bCs/>
                <w:noProof/>
              </w:rPr>
              <w:t>2</w:t>
            </w:r>
            <w:r w:rsidR="00A333C6">
              <w:rPr>
                <w:b/>
                <w:bCs/>
              </w:rPr>
              <w:fldChar w:fldCharType="end"/>
            </w:r>
            <w:r w:rsidR="00A333C6">
              <w:t xml:space="preserve"> of </w:t>
            </w:r>
            <w:r w:rsidR="00A333C6">
              <w:rPr>
                <w:b/>
                <w:bCs/>
              </w:rPr>
              <w:fldChar w:fldCharType="begin"/>
            </w:r>
            <w:r w:rsidR="00A333C6">
              <w:rPr>
                <w:b/>
                <w:bCs/>
              </w:rPr>
              <w:instrText xml:space="preserve"> NUMPAGES  </w:instrText>
            </w:r>
            <w:r w:rsidR="00A333C6">
              <w:rPr>
                <w:b/>
                <w:bCs/>
              </w:rPr>
              <w:fldChar w:fldCharType="separate"/>
            </w:r>
            <w:r w:rsidR="002145D5">
              <w:rPr>
                <w:b/>
                <w:bCs/>
                <w:noProof/>
              </w:rPr>
              <w:t>3</w:t>
            </w:r>
            <w:r w:rsidR="00A333C6">
              <w:rPr>
                <w:b/>
                <w:bCs/>
              </w:rPr>
              <w:fldChar w:fldCharType="end"/>
            </w:r>
          </w:sdtContent>
        </w:sdt>
      </w:sdtContent>
    </w:sdt>
  </w:p>
  <w:p w14:paraId="2FDD0430" w14:textId="334CA673" w:rsidR="00906C8A" w:rsidRPr="00906C8A" w:rsidRDefault="00906C8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884C" w14:textId="77777777" w:rsidR="00193971" w:rsidRDefault="00193971" w:rsidP="00906C8A">
      <w:pPr>
        <w:spacing w:before="0" w:after="0"/>
      </w:pPr>
      <w:r>
        <w:separator/>
      </w:r>
    </w:p>
  </w:footnote>
  <w:footnote w:type="continuationSeparator" w:id="0">
    <w:p w14:paraId="58AE39B9" w14:textId="77777777" w:rsidR="00193971" w:rsidRDefault="00193971" w:rsidP="00906C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44E5" w14:textId="77777777" w:rsidR="00A905F1" w:rsidRDefault="00A905F1" w:rsidP="00A905F1">
    <w:pPr>
      <w:pStyle w:val="Header"/>
      <w:jc w:val="center"/>
    </w:pPr>
    <w:r>
      <w:rPr>
        <w:noProof/>
      </w:rPr>
      <w:drawing>
        <wp:inline distT="0" distB="0" distL="0" distR="0" wp14:anchorId="186E03BB" wp14:editId="4F91D2CE">
          <wp:extent cx="3295934" cy="73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3303911" cy="738341"/>
                  </a:xfrm>
                  <a:prstGeom prst="rect">
                    <a:avLst/>
                  </a:prstGeom>
                </pic:spPr>
              </pic:pic>
            </a:graphicData>
          </a:graphic>
        </wp:inline>
      </w:drawing>
    </w:r>
  </w:p>
  <w:p w14:paraId="3D1DE061" w14:textId="77777777" w:rsidR="00906C8A" w:rsidRPr="00906C8A" w:rsidRDefault="00906C8A" w:rsidP="00906C8A">
    <w:pPr>
      <w:pStyle w:val="Header"/>
      <w:jc w:val="right"/>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CE33CB6"/>
    <w:multiLevelType w:val="hybridMultilevel"/>
    <w:tmpl w:val="88387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956C9"/>
    <w:multiLevelType w:val="hybridMultilevel"/>
    <w:tmpl w:val="A6302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3A451F"/>
    <w:multiLevelType w:val="hybridMultilevel"/>
    <w:tmpl w:val="5C6E61B6"/>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FA4344"/>
    <w:multiLevelType w:val="hybridMultilevel"/>
    <w:tmpl w:val="13AC19CC"/>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7D740F0"/>
    <w:multiLevelType w:val="hybridMultilevel"/>
    <w:tmpl w:val="01161F9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B7F0748"/>
    <w:multiLevelType w:val="hybridMultilevel"/>
    <w:tmpl w:val="1910DF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EFA05F8"/>
    <w:multiLevelType w:val="hybridMultilevel"/>
    <w:tmpl w:val="658C238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1"/>
  </w:num>
  <w:num w:numId="4">
    <w:abstractNumId w:val="25"/>
  </w:num>
  <w:num w:numId="5">
    <w:abstractNumId w:val="29"/>
  </w:num>
  <w:num w:numId="6">
    <w:abstractNumId w:val="12"/>
  </w:num>
  <w:num w:numId="7">
    <w:abstractNumId w:val="14"/>
  </w:num>
  <w:num w:numId="8">
    <w:abstractNumId w:val="16"/>
  </w:num>
  <w:num w:numId="9">
    <w:abstractNumId w:val="13"/>
  </w:num>
  <w:num w:numId="10">
    <w:abstractNumId w:val="30"/>
  </w:num>
  <w:num w:numId="11">
    <w:abstractNumId w:val="28"/>
  </w:num>
  <w:num w:numId="12">
    <w:abstractNumId w:val="27"/>
  </w:num>
  <w:num w:numId="13">
    <w:abstractNumId w:val="23"/>
  </w:num>
  <w:num w:numId="14">
    <w:abstractNumId w:val="20"/>
  </w:num>
  <w:num w:numId="15">
    <w:abstractNumId w:val="22"/>
  </w:num>
  <w:num w:numId="16">
    <w:abstractNumId w:val="15"/>
  </w:num>
  <w:num w:numId="17">
    <w:abstractNumId w:val="10"/>
  </w:num>
  <w:num w:numId="18">
    <w:abstractNumId w:val="11"/>
  </w:num>
  <w:num w:numId="19">
    <w:abstractNumId w:val="19"/>
  </w:num>
  <w:num w:numId="20">
    <w:abstractNumId w:val="17"/>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24"/>
  </w:num>
  <w:num w:numId="34">
    <w:abstractNumId w:val="18"/>
  </w:num>
  <w:num w:numId="35">
    <w:abstractNumId w:val="34"/>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8723D"/>
    <w:rsid w:val="00090364"/>
    <w:rsid w:val="000A3F5B"/>
    <w:rsid w:val="000E4389"/>
    <w:rsid w:val="00103421"/>
    <w:rsid w:val="00135160"/>
    <w:rsid w:val="00136F5D"/>
    <w:rsid w:val="00144030"/>
    <w:rsid w:val="00192B2A"/>
    <w:rsid w:val="00193971"/>
    <w:rsid w:val="001E0BE0"/>
    <w:rsid w:val="001E56B8"/>
    <w:rsid w:val="002145D5"/>
    <w:rsid w:val="00221C29"/>
    <w:rsid w:val="00247417"/>
    <w:rsid w:val="00282556"/>
    <w:rsid w:val="00323B7A"/>
    <w:rsid w:val="00341401"/>
    <w:rsid w:val="00372C4E"/>
    <w:rsid w:val="0037522E"/>
    <w:rsid w:val="003939C6"/>
    <w:rsid w:val="003A0912"/>
    <w:rsid w:val="0043520D"/>
    <w:rsid w:val="004864F8"/>
    <w:rsid w:val="004A66ED"/>
    <w:rsid w:val="005B4D01"/>
    <w:rsid w:val="005D1B1D"/>
    <w:rsid w:val="005E5451"/>
    <w:rsid w:val="006A702C"/>
    <w:rsid w:val="006B2EFF"/>
    <w:rsid w:val="006B7AFE"/>
    <w:rsid w:val="006C490F"/>
    <w:rsid w:val="0070040F"/>
    <w:rsid w:val="007204EA"/>
    <w:rsid w:val="0074234E"/>
    <w:rsid w:val="00767C3E"/>
    <w:rsid w:val="00784331"/>
    <w:rsid w:val="007C3347"/>
    <w:rsid w:val="007F3145"/>
    <w:rsid w:val="008177FA"/>
    <w:rsid w:val="00817C05"/>
    <w:rsid w:val="00853214"/>
    <w:rsid w:val="008B4AD1"/>
    <w:rsid w:val="00906C8A"/>
    <w:rsid w:val="009714FE"/>
    <w:rsid w:val="009740EB"/>
    <w:rsid w:val="00990060"/>
    <w:rsid w:val="009A5908"/>
    <w:rsid w:val="009D1055"/>
    <w:rsid w:val="009F3BF2"/>
    <w:rsid w:val="00A127EC"/>
    <w:rsid w:val="00A333C6"/>
    <w:rsid w:val="00A3620B"/>
    <w:rsid w:val="00A905F1"/>
    <w:rsid w:val="00AB0338"/>
    <w:rsid w:val="00AD7A95"/>
    <w:rsid w:val="00B03D95"/>
    <w:rsid w:val="00B14182"/>
    <w:rsid w:val="00B30C12"/>
    <w:rsid w:val="00B42FF5"/>
    <w:rsid w:val="00B45DA4"/>
    <w:rsid w:val="00BC2136"/>
    <w:rsid w:val="00BC5D7C"/>
    <w:rsid w:val="00BC69BB"/>
    <w:rsid w:val="00C41197"/>
    <w:rsid w:val="00C416A7"/>
    <w:rsid w:val="00CD10EA"/>
    <w:rsid w:val="00CE3BCF"/>
    <w:rsid w:val="00CE4331"/>
    <w:rsid w:val="00D24697"/>
    <w:rsid w:val="00D47856"/>
    <w:rsid w:val="00D827A1"/>
    <w:rsid w:val="00D90065"/>
    <w:rsid w:val="00E12C05"/>
    <w:rsid w:val="00E32C0D"/>
    <w:rsid w:val="00E66DDA"/>
    <w:rsid w:val="00E868D3"/>
    <w:rsid w:val="00EA6E52"/>
    <w:rsid w:val="00EF67C1"/>
    <w:rsid w:val="00F160F3"/>
    <w:rsid w:val="00F405F0"/>
    <w:rsid w:val="00F6188A"/>
    <w:rsid w:val="00FB4118"/>
    <w:rsid w:val="00FC7862"/>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F0D1"/>
  <w15:docId w15:val="{F471163F-31E7-4845-8E3B-A2F1ECA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character" w:styleId="CommentReference">
    <w:name w:val="annotation reference"/>
    <w:basedOn w:val="DefaultParagraphFont"/>
    <w:uiPriority w:val="99"/>
    <w:semiHidden/>
    <w:unhideWhenUsed/>
    <w:rsid w:val="00F6188A"/>
    <w:rPr>
      <w:sz w:val="16"/>
      <w:szCs w:val="16"/>
    </w:rPr>
  </w:style>
  <w:style w:type="paragraph" w:styleId="CommentText">
    <w:name w:val="annotation text"/>
    <w:basedOn w:val="Normal"/>
    <w:link w:val="CommentTextChar"/>
    <w:uiPriority w:val="99"/>
    <w:semiHidden/>
    <w:unhideWhenUsed/>
    <w:rsid w:val="00F6188A"/>
    <w:rPr>
      <w:sz w:val="20"/>
      <w:szCs w:val="20"/>
    </w:rPr>
  </w:style>
  <w:style w:type="character" w:customStyle="1" w:styleId="CommentTextChar">
    <w:name w:val="Comment Text Char"/>
    <w:basedOn w:val="DefaultParagraphFont"/>
    <w:link w:val="CommentText"/>
    <w:uiPriority w:val="99"/>
    <w:semiHidden/>
    <w:rsid w:val="00F6188A"/>
  </w:style>
  <w:style w:type="paragraph" w:styleId="CommentSubject">
    <w:name w:val="annotation subject"/>
    <w:basedOn w:val="CommentText"/>
    <w:next w:val="CommentText"/>
    <w:link w:val="CommentSubjectChar"/>
    <w:uiPriority w:val="99"/>
    <w:semiHidden/>
    <w:unhideWhenUsed/>
    <w:rsid w:val="00F6188A"/>
    <w:rPr>
      <w:b/>
      <w:bCs/>
    </w:rPr>
  </w:style>
  <w:style w:type="character" w:customStyle="1" w:styleId="CommentSubjectChar">
    <w:name w:val="Comment Subject Char"/>
    <w:basedOn w:val="CommentTextChar"/>
    <w:link w:val="CommentSubject"/>
    <w:uiPriority w:val="99"/>
    <w:semiHidden/>
    <w:rsid w:val="00F6188A"/>
    <w:rPr>
      <w:b/>
      <w:bCs/>
    </w:rPr>
  </w:style>
  <w:style w:type="paragraph" w:styleId="FootnoteText">
    <w:name w:val="footnote text"/>
    <w:basedOn w:val="Normal"/>
    <w:link w:val="FootnoteTextChar"/>
    <w:uiPriority w:val="99"/>
    <w:semiHidden/>
    <w:unhideWhenUsed/>
    <w:rsid w:val="00135160"/>
    <w:pPr>
      <w:spacing w:before="0" w:after="0"/>
    </w:pPr>
    <w:rPr>
      <w:sz w:val="20"/>
      <w:szCs w:val="20"/>
    </w:rPr>
  </w:style>
  <w:style w:type="character" w:customStyle="1" w:styleId="FootnoteTextChar">
    <w:name w:val="Footnote Text Char"/>
    <w:basedOn w:val="DefaultParagraphFont"/>
    <w:link w:val="FootnoteText"/>
    <w:uiPriority w:val="99"/>
    <w:semiHidden/>
    <w:rsid w:val="00135160"/>
  </w:style>
  <w:style w:type="character" w:styleId="FootnoteReference">
    <w:name w:val="footnote reference"/>
    <w:basedOn w:val="DefaultParagraphFont"/>
    <w:uiPriority w:val="99"/>
    <w:semiHidden/>
    <w:unhideWhenUsed/>
    <w:rsid w:val="00135160"/>
    <w:rPr>
      <w:vertAlign w:val="superscript"/>
    </w:rPr>
  </w:style>
  <w:style w:type="character" w:customStyle="1" w:styleId="UnresolvedMention1">
    <w:name w:val="Unresolved Mention1"/>
    <w:basedOn w:val="DefaultParagraphFont"/>
    <w:uiPriority w:val="99"/>
    <w:semiHidden/>
    <w:unhideWhenUsed/>
    <w:rsid w:val="00135160"/>
    <w:rPr>
      <w:color w:val="605E5C"/>
      <w:shd w:val="clear" w:color="auto" w:fill="E1DFDD"/>
    </w:rPr>
  </w:style>
  <w:style w:type="paragraph" w:styleId="ListParagraph">
    <w:name w:val="List Paragraph"/>
    <w:basedOn w:val="Normal"/>
    <w:uiPriority w:val="34"/>
    <w:qFormat/>
    <w:rsid w:val="001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EB67-C997-4252-A1FC-BEAA1753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Derek Ritz</cp:lastModifiedBy>
  <cp:revision>6</cp:revision>
  <cp:lastPrinted>2001-08-16T23:03:00Z</cp:lastPrinted>
  <dcterms:created xsi:type="dcterms:W3CDTF">2018-10-05T15:27:00Z</dcterms:created>
  <dcterms:modified xsi:type="dcterms:W3CDTF">2018-10-05T16:01:00Z</dcterms:modified>
</cp:coreProperties>
</file>