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76D1" w14:textId="16B9FDBB" w:rsidR="0036353F" w:rsidRPr="007476AC" w:rsidRDefault="0036353F" w:rsidP="0036353F">
      <w:pPr>
        <w:rPr>
          <w:rFonts w:ascii="Vollkorn" w:hAnsi="Vollkorn" w:cs="Arial"/>
          <w:b/>
          <w:bCs/>
          <w:color w:val="202122"/>
          <w:sz w:val="24"/>
          <w:szCs w:val="24"/>
          <w:shd w:val="clear" w:color="auto" w:fill="FFFFFF"/>
        </w:rPr>
      </w:pPr>
      <w:r>
        <w:rPr>
          <w:rFonts w:ascii="Vollkorn" w:hAnsi="Vollkorn" w:cs="Arial"/>
          <w:b/>
          <w:bCs/>
          <w:color w:val="202122"/>
          <w:sz w:val="24"/>
          <w:szCs w:val="24"/>
          <w:shd w:val="clear" w:color="auto" w:fill="FFFFFF"/>
        </w:rPr>
        <w:t>Du Fu</w:t>
      </w:r>
      <w:r w:rsidRPr="007476AC">
        <w:rPr>
          <w:rFonts w:ascii="Vollkorn" w:hAnsi="Vollkorn" w:cs="Arial"/>
          <w:b/>
          <w:bCs/>
          <w:color w:val="202122"/>
          <w:sz w:val="24"/>
          <w:szCs w:val="24"/>
          <w:shd w:val="clear" w:color="auto" w:fill="FFFFFF"/>
        </w:rPr>
        <w:t xml:space="preserve"> </w:t>
      </w:r>
      <w:r>
        <w:rPr>
          <w:rFonts w:ascii="Vollkorn" w:hAnsi="Vollkorn" w:cs="Arial" w:hint="eastAsia"/>
          <w:b/>
          <w:bCs/>
          <w:color w:val="202122"/>
          <w:sz w:val="24"/>
          <w:szCs w:val="24"/>
          <w:shd w:val="clear" w:color="auto" w:fill="FFFFFF"/>
        </w:rPr>
        <w:t>杜甫</w:t>
      </w:r>
    </w:p>
    <w:p w14:paraId="5A3A3047" w14:textId="11CC5387" w:rsidR="0036353F" w:rsidRPr="007476AC" w:rsidRDefault="003A1352" w:rsidP="0036353F">
      <w:pPr>
        <w:jc w:val="both"/>
        <w:rPr>
          <w:rFonts w:ascii="Vollkorn" w:hAnsi="Vollkorn" w:cs="Arial"/>
          <w:color w:val="202122"/>
          <w:sz w:val="24"/>
          <w:szCs w:val="24"/>
          <w:shd w:val="clear" w:color="auto" w:fill="FFFFFF"/>
        </w:rPr>
      </w:pPr>
      <w:r>
        <w:rPr>
          <w:rFonts w:ascii="Vollkorn" w:hAnsi="Vollkorn" w:cs="Arial"/>
          <w:color w:val="202122"/>
          <w:sz w:val="24"/>
          <w:szCs w:val="24"/>
          <w:shd w:val="clear" w:color="auto" w:fill="FFFFFF"/>
        </w:rPr>
        <w:t xml:space="preserve">Fils du poète Du </w:t>
      </w:r>
      <w:proofErr w:type="spellStart"/>
      <w:r>
        <w:rPr>
          <w:rFonts w:ascii="Vollkorn" w:hAnsi="Vollkorn" w:cs="Arial"/>
          <w:color w:val="202122"/>
          <w:sz w:val="24"/>
          <w:szCs w:val="24"/>
          <w:shd w:val="clear" w:color="auto" w:fill="FFFFFF"/>
        </w:rPr>
        <w:t>Shenyen</w:t>
      </w:r>
      <w:proofErr w:type="spellEnd"/>
      <w:r>
        <w:rPr>
          <w:rFonts w:ascii="Vollkorn" w:hAnsi="Vollkorn" w:cs="Arial"/>
          <w:color w:val="202122"/>
          <w:sz w:val="24"/>
          <w:szCs w:val="24"/>
          <w:shd w:val="clear" w:color="auto" w:fill="FFFFFF"/>
        </w:rPr>
        <w:t>, le destin de Du Fu sembl</w:t>
      </w:r>
      <w:r w:rsidR="002C678E">
        <w:rPr>
          <w:rFonts w:ascii="Vollkorn" w:hAnsi="Vollkorn" w:cs="Arial"/>
          <w:color w:val="202122"/>
          <w:sz w:val="24"/>
          <w:szCs w:val="24"/>
          <w:shd w:val="clear" w:color="auto" w:fill="FFFFFF"/>
        </w:rPr>
        <w:t>ait déjà</w:t>
      </w:r>
      <w:r w:rsidR="003462ED">
        <w:rPr>
          <w:rFonts w:ascii="Vollkorn" w:hAnsi="Vollkorn" w:cs="Arial"/>
          <w:color w:val="202122"/>
          <w:sz w:val="24"/>
          <w:szCs w:val="24"/>
          <w:shd w:val="clear" w:color="auto" w:fill="FFFFFF"/>
        </w:rPr>
        <w:t xml:space="preserve"> tout</w:t>
      </w:r>
      <w:r>
        <w:rPr>
          <w:rFonts w:ascii="Vollkorn" w:hAnsi="Vollkorn" w:cs="Arial"/>
          <w:color w:val="202122"/>
          <w:sz w:val="24"/>
          <w:szCs w:val="24"/>
          <w:shd w:val="clear" w:color="auto" w:fill="FFFFFF"/>
        </w:rPr>
        <w:t xml:space="preserve"> tracé</w:t>
      </w:r>
      <w:r w:rsidR="0036353F">
        <w:rPr>
          <w:rFonts w:ascii="Vollkorn" w:hAnsi="Vollkorn" w:cs="Arial"/>
          <w:color w:val="202122"/>
          <w:sz w:val="24"/>
          <w:szCs w:val="24"/>
          <w:shd w:val="clear" w:color="auto" w:fill="FFFFFF"/>
        </w:rPr>
        <w:t>.</w:t>
      </w:r>
      <w:r>
        <w:rPr>
          <w:rFonts w:ascii="Vollkorn" w:hAnsi="Vollkorn" w:cs="Arial"/>
          <w:color w:val="202122"/>
          <w:sz w:val="24"/>
          <w:szCs w:val="24"/>
          <w:shd w:val="clear" w:color="auto" w:fill="FFFFFF"/>
        </w:rPr>
        <w:t xml:space="preserve"> Il est avec son contemporain Li Bai l’un des plus illustres poètes des Tang. Grand voyageur, il dépeint ses expériences au travers des mots. Mêlé aux affaires politiques en devenant censeur de l’Empereur puis secrétaire du gouverneur du Sichuan, Du Fu manie l’art poétique pour dénoncer les </w:t>
      </w:r>
      <w:r w:rsidR="008C7833">
        <w:rPr>
          <w:rFonts w:ascii="Vollkorn" w:hAnsi="Vollkorn" w:cs="Arial"/>
          <w:color w:val="202122"/>
          <w:sz w:val="24"/>
          <w:szCs w:val="24"/>
          <w:shd w:val="clear" w:color="auto" w:fill="FFFFFF"/>
        </w:rPr>
        <w:t>problèmes sociétaux</w:t>
      </w:r>
      <w:r>
        <w:rPr>
          <w:rFonts w:ascii="Vollkorn" w:hAnsi="Vollkorn" w:cs="Arial"/>
          <w:color w:val="202122"/>
          <w:sz w:val="24"/>
          <w:szCs w:val="24"/>
          <w:shd w:val="clear" w:color="auto" w:fill="FFFFFF"/>
        </w:rPr>
        <w:t xml:space="preserve">. </w:t>
      </w:r>
    </w:p>
    <w:p w14:paraId="055AF37B" w14:textId="77777777" w:rsidR="0036353F" w:rsidRPr="007476AC" w:rsidRDefault="0036353F" w:rsidP="0036353F">
      <w:pPr>
        <w:jc w:val="center"/>
        <w:rPr>
          <w:rFonts w:ascii="Vollkorn" w:hAnsi="Vollkorn" w:cs="Arial"/>
          <w:color w:val="202122"/>
          <w:sz w:val="24"/>
          <w:szCs w:val="24"/>
          <w:shd w:val="clear" w:color="auto" w:fill="FFFFFF"/>
        </w:rPr>
      </w:pPr>
    </w:p>
    <w:p w14:paraId="0D3B6770" w14:textId="07BAEAA8" w:rsidR="0036353F" w:rsidRPr="00F31B8E" w:rsidRDefault="0036353F" w:rsidP="0036353F">
      <w:pPr>
        <w:jc w:val="center"/>
        <w:rPr>
          <w:rFonts w:ascii="Vollkorn" w:hAnsi="Vollkorn" w:cs="Calibri"/>
          <w:color w:val="000000"/>
          <w:sz w:val="24"/>
          <w:szCs w:val="24"/>
          <w:lang w:val="en-US"/>
        </w:rPr>
      </w:pPr>
      <w:r w:rsidRPr="007476AC">
        <w:rPr>
          <w:rFonts w:ascii="Vollkorn" w:hAnsi="Vollkorn" w:cs="Calibri"/>
          <w:color w:val="000000"/>
          <w:sz w:val="24"/>
          <w:szCs w:val="24"/>
        </w:rPr>
        <w:t>《</w:t>
      </w:r>
      <w:r w:rsidRPr="0036353F">
        <w:rPr>
          <w:rFonts w:ascii="Vollkorn" w:hAnsi="Vollkorn" w:cs="Calibri" w:hint="eastAsia"/>
          <w:color w:val="000000"/>
          <w:sz w:val="24"/>
          <w:szCs w:val="24"/>
        </w:rPr>
        <w:t>绝句</w:t>
      </w:r>
      <w:r w:rsidRPr="007476AC">
        <w:rPr>
          <w:rFonts w:ascii="Vollkorn" w:hAnsi="Vollkorn" w:cs="Calibri"/>
          <w:color w:val="000000"/>
          <w:sz w:val="24"/>
          <w:szCs w:val="24"/>
        </w:rPr>
        <w:t>》</w:t>
      </w:r>
    </w:p>
    <w:p w14:paraId="3AFBFE8B" w14:textId="2C6C5310" w:rsidR="0036353F" w:rsidRPr="00F31B8E" w:rsidRDefault="0036353F" w:rsidP="0036353F">
      <w:pPr>
        <w:jc w:val="center"/>
        <w:rPr>
          <w:rFonts w:ascii="Vollkorn" w:hAnsi="Vollkorn" w:cs="Calibri"/>
          <w:i/>
          <w:iCs/>
          <w:color w:val="000000"/>
          <w:sz w:val="24"/>
          <w:szCs w:val="24"/>
          <w:lang w:val="en-US"/>
        </w:rPr>
      </w:pPr>
      <w:r>
        <w:rPr>
          <w:rFonts w:ascii="Vollkorn" w:hAnsi="Vollkorn" w:cs="Calibri"/>
          <w:i/>
          <w:iCs/>
          <w:color w:val="000000"/>
          <w:sz w:val="24"/>
          <w:szCs w:val="24"/>
          <w:lang w:val="en-US"/>
        </w:rPr>
        <w:t>Quatrain</w:t>
      </w:r>
    </w:p>
    <w:p w14:paraId="7B8500C5" w14:textId="573EB5A5" w:rsidR="00932328" w:rsidRDefault="0036353F" w:rsidP="0036353F">
      <w:pPr>
        <w:pStyle w:val="NormalWeb"/>
        <w:spacing w:before="0" w:beforeAutospacing="0" w:after="240" w:afterAutospacing="0"/>
        <w:jc w:val="both"/>
        <w:rPr>
          <w:rFonts w:ascii="Vollkorn" w:eastAsiaTheme="minorEastAsia" w:hAnsi="Vollkorn" w:cs="Microsoft YaHei"/>
          <w:color w:val="000000"/>
        </w:rPr>
      </w:pPr>
      <w:r w:rsidRPr="0036353F">
        <w:rPr>
          <w:rFonts w:ascii="Vollkorn" w:eastAsiaTheme="minorEastAsia" w:hAnsi="Vollkorn" w:cs="Microsoft YaHei" w:hint="eastAsia"/>
          <w:color w:val="000000"/>
        </w:rPr>
        <w:t>两个黄鹂鸣翠柳，</w:t>
      </w:r>
    </w:p>
    <w:p w14:paraId="2DA5DCA8" w14:textId="442092B0" w:rsidR="0036353F" w:rsidRDefault="0036353F" w:rsidP="0036353F">
      <w:pPr>
        <w:pStyle w:val="NormalWeb"/>
        <w:spacing w:before="0" w:beforeAutospacing="0" w:after="240" w:afterAutospacing="0"/>
        <w:jc w:val="both"/>
        <w:rPr>
          <w:rFonts w:ascii="Vollkorn" w:eastAsiaTheme="minorEastAsia" w:hAnsi="Vollkorn" w:cs="Microsoft YaHei"/>
          <w:color w:val="000000"/>
        </w:rPr>
      </w:pPr>
      <w:r w:rsidRPr="0036353F">
        <w:rPr>
          <w:rFonts w:ascii="Vollkorn" w:eastAsiaTheme="minorEastAsia" w:hAnsi="Vollkorn" w:cs="Microsoft YaHei" w:hint="eastAsia"/>
          <w:color w:val="000000"/>
        </w:rPr>
        <w:t>一行白鹭上青天。</w:t>
      </w:r>
    </w:p>
    <w:p w14:paraId="6CCC6EAE" w14:textId="17B7DB2A" w:rsidR="0036353F" w:rsidRDefault="0036353F" w:rsidP="0036353F">
      <w:pPr>
        <w:pStyle w:val="NormalWeb"/>
        <w:spacing w:before="0" w:beforeAutospacing="0" w:after="240" w:afterAutospacing="0"/>
        <w:jc w:val="both"/>
        <w:rPr>
          <w:rFonts w:ascii="Vollkorn" w:eastAsiaTheme="minorEastAsia" w:hAnsi="Vollkorn" w:cs="Microsoft YaHei"/>
          <w:color w:val="000000"/>
        </w:rPr>
      </w:pPr>
      <w:r w:rsidRPr="0036353F">
        <w:rPr>
          <w:rFonts w:ascii="Vollkorn" w:eastAsiaTheme="minorEastAsia" w:hAnsi="Vollkorn" w:cs="Microsoft YaHei" w:hint="eastAsia"/>
          <w:color w:val="000000"/>
        </w:rPr>
        <w:t>窗含西岭千秋雪，</w:t>
      </w:r>
    </w:p>
    <w:p w14:paraId="2EBC9192" w14:textId="4E2F76EF" w:rsidR="0036353F" w:rsidRDefault="0036353F" w:rsidP="0036353F">
      <w:pPr>
        <w:pStyle w:val="NormalWeb"/>
        <w:spacing w:before="0" w:beforeAutospacing="0" w:after="240" w:afterAutospacing="0"/>
        <w:jc w:val="both"/>
        <w:rPr>
          <w:rFonts w:ascii="Vollkorn" w:eastAsiaTheme="minorEastAsia" w:hAnsi="Vollkorn" w:cs="Microsoft YaHei"/>
          <w:color w:val="000000"/>
        </w:rPr>
      </w:pPr>
      <w:r w:rsidRPr="0036353F">
        <w:rPr>
          <w:rFonts w:ascii="Vollkorn" w:eastAsiaTheme="minorEastAsia" w:hAnsi="Vollkorn" w:cs="Microsoft YaHei" w:hint="eastAsia"/>
          <w:color w:val="000000"/>
        </w:rPr>
        <w:t>门泊东吴万里船。</w:t>
      </w:r>
    </w:p>
    <w:p w14:paraId="32DF9E50" w14:textId="77777777" w:rsidR="0036353F" w:rsidRDefault="0036353F" w:rsidP="0036353F">
      <w:pPr>
        <w:pStyle w:val="NormalWeb"/>
        <w:spacing w:before="0" w:beforeAutospacing="0" w:after="0" w:afterAutospacing="0"/>
        <w:jc w:val="both"/>
        <w:rPr>
          <w:rFonts w:ascii="Vollkorn" w:eastAsiaTheme="minorEastAsia" w:hAnsi="Vollkorn" w:cs="Microsoft YaHei"/>
          <w:color w:val="000000"/>
        </w:rPr>
      </w:pPr>
    </w:p>
    <w:p w14:paraId="46E9F053" w14:textId="77777777" w:rsidR="0036353F" w:rsidRDefault="0036353F" w:rsidP="0036353F">
      <w:pPr>
        <w:pStyle w:val="NormalWeb"/>
        <w:spacing w:before="0" w:beforeAutospacing="0" w:after="0" w:afterAutospacing="0"/>
        <w:jc w:val="both"/>
        <w:rPr>
          <w:rFonts w:ascii="Vollkorn" w:eastAsiaTheme="minorEastAsia" w:hAnsi="Vollkorn" w:cs="Microsoft YaHei"/>
          <w:i/>
          <w:iCs/>
          <w:color w:val="000000"/>
          <w:sz w:val="20"/>
          <w:szCs w:val="20"/>
        </w:rPr>
      </w:pPr>
      <w:proofErr w:type="spellStart"/>
      <w:r w:rsidRPr="0036353F">
        <w:rPr>
          <w:rFonts w:ascii="Vollkorn" w:eastAsiaTheme="minorEastAsia" w:hAnsi="Vollkorn" w:cs="Microsoft YaHei"/>
          <w:i/>
          <w:iCs/>
          <w:color w:val="000000"/>
          <w:sz w:val="20"/>
          <w:szCs w:val="20"/>
        </w:rPr>
        <w:t>Liǎng</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gè</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huánglí</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míng</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cuì</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liǔ</w:t>
      </w:r>
      <w:proofErr w:type="spellEnd"/>
      <w:r w:rsidRPr="0036353F">
        <w:rPr>
          <w:rFonts w:ascii="Vollkorn" w:eastAsiaTheme="minorEastAsia" w:hAnsi="Vollkorn" w:cs="Microsoft YaHei"/>
          <w:i/>
          <w:iCs/>
          <w:color w:val="000000"/>
          <w:sz w:val="20"/>
          <w:szCs w:val="20"/>
        </w:rPr>
        <w:t xml:space="preserve">, </w:t>
      </w:r>
    </w:p>
    <w:p w14:paraId="791C241E" w14:textId="77777777" w:rsidR="0036353F" w:rsidRDefault="0036353F" w:rsidP="0036353F">
      <w:pPr>
        <w:pStyle w:val="NormalWeb"/>
        <w:spacing w:before="0" w:beforeAutospacing="0" w:after="0" w:afterAutospacing="0"/>
        <w:jc w:val="both"/>
        <w:rPr>
          <w:rFonts w:ascii="Vollkorn" w:eastAsiaTheme="minorEastAsia" w:hAnsi="Vollkorn" w:cs="Microsoft YaHei"/>
          <w:i/>
          <w:iCs/>
          <w:color w:val="000000"/>
          <w:sz w:val="20"/>
          <w:szCs w:val="20"/>
        </w:rPr>
      </w:pPr>
      <w:proofErr w:type="spellStart"/>
      <w:r>
        <w:rPr>
          <w:rFonts w:ascii="Vollkorn" w:eastAsiaTheme="minorEastAsia" w:hAnsi="Vollkorn" w:cs="Microsoft YaHei"/>
          <w:i/>
          <w:iCs/>
          <w:color w:val="000000"/>
          <w:sz w:val="20"/>
          <w:szCs w:val="20"/>
        </w:rPr>
        <w:t>Y</w:t>
      </w:r>
      <w:r w:rsidRPr="0036353F">
        <w:rPr>
          <w:rFonts w:ascii="Vollkorn" w:eastAsiaTheme="minorEastAsia" w:hAnsi="Vollkorn" w:cs="Microsoft YaHei"/>
          <w:i/>
          <w:iCs/>
          <w:color w:val="000000"/>
          <w:sz w:val="20"/>
          <w:szCs w:val="20"/>
        </w:rPr>
        <w:t>īxíng</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báilù</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shàng</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qīngtiān</w:t>
      </w:r>
      <w:proofErr w:type="spellEnd"/>
      <w:r w:rsidRPr="0036353F">
        <w:rPr>
          <w:rFonts w:ascii="Vollkorn" w:eastAsiaTheme="minorEastAsia" w:hAnsi="Vollkorn" w:cs="Microsoft YaHei"/>
          <w:i/>
          <w:iCs/>
          <w:color w:val="000000"/>
          <w:sz w:val="20"/>
          <w:szCs w:val="20"/>
        </w:rPr>
        <w:t>.</w:t>
      </w:r>
    </w:p>
    <w:p w14:paraId="300B0932" w14:textId="77777777" w:rsidR="0036353F" w:rsidRDefault="0036353F" w:rsidP="0036353F">
      <w:pPr>
        <w:pStyle w:val="NormalWeb"/>
        <w:spacing w:before="0" w:beforeAutospacing="0" w:after="0" w:afterAutospacing="0"/>
        <w:jc w:val="both"/>
        <w:rPr>
          <w:rFonts w:ascii="Vollkorn" w:eastAsiaTheme="minorEastAsia" w:hAnsi="Vollkorn" w:cs="Microsoft YaHei"/>
          <w:i/>
          <w:iCs/>
          <w:color w:val="000000"/>
          <w:sz w:val="20"/>
          <w:szCs w:val="20"/>
        </w:rPr>
      </w:pPr>
      <w:proofErr w:type="spellStart"/>
      <w:r w:rsidRPr="0036353F">
        <w:rPr>
          <w:rFonts w:ascii="Vollkorn" w:eastAsiaTheme="minorEastAsia" w:hAnsi="Vollkorn" w:cs="Microsoft YaHei"/>
          <w:i/>
          <w:iCs/>
          <w:color w:val="000000"/>
          <w:sz w:val="20"/>
          <w:szCs w:val="20"/>
        </w:rPr>
        <w:t>Chuāng</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hán</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xī</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lǐng</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qiānqiū</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xuě</w:t>
      </w:r>
      <w:proofErr w:type="spellEnd"/>
      <w:r w:rsidRPr="0036353F">
        <w:rPr>
          <w:rFonts w:ascii="Vollkorn" w:eastAsiaTheme="minorEastAsia" w:hAnsi="Vollkorn" w:cs="Microsoft YaHei"/>
          <w:i/>
          <w:iCs/>
          <w:color w:val="000000"/>
          <w:sz w:val="20"/>
          <w:szCs w:val="20"/>
        </w:rPr>
        <w:t xml:space="preserve">, </w:t>
      </w:r>
    </w:p>
    <w:p w14:paraId="7EBAE9AA" w14:textId="6D1974A5" w:rsidR="0036353F" w:rsidRPr="0036353F" w:rsidRDefault="0036353F" w:rsidP="0036353F">
      <w:pPr>
        <w:pStyle w:val="NormalWeb"/>
        <w:spacing w:before="0" w:beforeAutospacing="0" w:after="0" w:afterAutospacing="0"/>
        <w:jc w:val="both"/>
        <w:rPr>
          <w:rFonts w:ascii="Vollkorn" w:eastAsiaTheme="minorEastAsia" w:hAnsi="Vollkorn" w:cs="Microsoft YaHei"/>
          <w:i/>
          <w:iCs/>
          <w:color w:val="000000"/>
          <w:sz w:val="20"/>
          <w:szCs w:val="20"/>
        </w:rPr>
      </w:pPr>
      <w:proofErr w:type="spellStart"/>
      <w:r>
        <w:rPr>
          <w:rFonts w:ascii="Vollkorn" w:eastAsiaTheme="minorEastAsia" w:hAnsi="Vollkorn" w:cs="Microsoft YaHei"/>
          <w:i/>
          <w:iCs/>
          <w:color w:val="000000"/>
          <w:sz w:val="20"/>
          <w:szCs w:val="20"/>
        </w:rPr>
        <w:t>M</w:t>
      </w:r>
      <w:r w:rsidRPr="0036353F">
        <w:rPr>
          <w:rFonts w:ascii="Vollkorn" w:eastAsiaTheme="minorEastAsia" w:hAnsi="Vollkorn" w:cs="Microsoft YaHei"/>
          <w:i/>
          <w:iCs/>
          <w:color w:val="000000"/>
          <w:sz w:val="20"/>
          <w:szCs w:val="20"/>
        </w:rPr>
        <w:t>én</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pō</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dōng</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wú</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wànlǐ</w:t>
      </w:r>
      <w:proofErr w:type="spellEnd"/>
      <w:r w:rsidRPr="0036353F">
        <w:rPr>
          <w:rFonts w:ascii="Vollkorn" w:eastAsiaTheme="minorEastAsia" w:hAnsi="Vollkorn" w:cs="Microsoft YaHei"/>
          <w:i/>
          <w:iCs/>
          <w:color w:val="000000"/>
          <w:sz w:val="20"/>
          <w:szCs w:val="20"/>
        </w:rPr>
        <w:t xml:space="preserve"> </w:t>
      </w:r>
      <w:proofErr w:type="spellStart"/>
      <w:r w:rsidRPr="0036353F">
        <w:rPr>
          <w:rFonts w:ascii="Vollkorn" w:eastAsiaTheme="minorEastAsia" w:hAnsi="Vollkorn" w:cs="Microsoft YaHei"/>
          <w:i/>
          <w:iCs/>
          <w:color w:val="000000"/>
          <w:sz w:val="20"/>
          <w:szCs w:val="20"/>
        </w:rPr>
        <w:t>chuán</w:t>
      </w:r>
      <w:proofErr w:type="spellEnd"/>
      <w:r w:rsidRPr="0036353F">
        <w:rPr>
          <w:rFonts w:ascii="Vollkorn" w:eastAsiaTheme="minorEastAsia" w:hAnsi="Vollkorn" w:cs="Microsoft YaHei"/>
          <w:i/>
          <w:iCs/>
          <w:color w:val="000000"/>
          <w:sz w:val="20"/>
          <w:szCs w:val="20"/>
        </w:rPr>
        <w:t>.</w:t>
      </w:r>
    </w:p>
    <w:p w14:paraId="63A318AA" w14:textId="77777777" w:rsidR="0036353F" w:rsidRDefault="0036353F" w:rsidP="0036353F"/>
    <w:p w14:paraId="1E07B080" w14:textId="134246F0" w:rsidR="00423A18" w:rsidRDefault="00423A18" w:rsidP="008A7229">
      <w:pPr>
        <w:pStyle w:val="NormalWeb"/>
        <w:spacing w:before="0" w:beforeAutospacing="0" w:after="0" w:afterAutospacing="0"/>
        <w:jc w:val="both"/>
        <w:rPr>
          <w:rFonts w:ascii="Vollkorn" w:eastAsiaTheme="minorEastAsia" w:hAnsi="Vollkorn" w:cs="Microsoft YaHei"/>
          <w:color w:val="000000"/>
        </w:rPr>
      </w:pPr>
      <w:r>
        <w:rPr>
          <w:rFonts w:ascii="Vollkorn" w:eastAsiaTheme="minorEastAsia" w:hAnsi="Vollkorn" w:cs="Microsoft YaHei"/>
          <w:color w:val="000000"/>
        </w:rPr>
        <w:t xml:space="preserve">Deux loriots </w:t>
      </w:r>
      <w:r w:rsidR="001A3E55">
        <w:rPr>
          <w:rFonts w:ascii="Vollkorn" w:eastAsiaTheme="minorEastAsia" w:hAnsi="Vollkorn" w:cs="Microsoft YaHei"/>
          <w:color w:val="000000"/>
        </w:rPr>
        <w:t xml:space="preserve">jaunes </w:t>
      </w:r>
      <w:r>
        <w:rPr>
          <w:rFonts w:ascii="Vollkorn" w:eastAsiaTheme="minorEastAsia" w:hAnsi="Vollkorn" w:cs="Microsoft YaHei"/>
          <w:color w:val="000000"/>
        </w:rPr>
        <w:t>gazouillant entre les saules verdoyants,</w:t>
      </w:r>
    </w:p>
    <w:p w14:paraId="206BE767" w14:textId="64677F85" w:rsidR="00423A18" w:rsidRPr="0036353F" w:rsidRDefault="00423A18" w:rsidP="00423A18">
      <w:pPr>
        <w:pStyle w:val="NormalWeb"/>
        <w:spacing w:before="0" w:beforeAutospacing="0" w:after="240" w:afterAutospacing="0"/>
        <w:jc w:val="both"/>
        <w:rPr>
          <w:rFonts w:ascii="Vollkorn" w:eastAsiaTheme="minorEastAsia" w:hAnsi="Vollkorn" w:cs="Microsoft YaHei"/>
          <w:color w:val="000000"/>
        </w:rPr>
      </w:pPr>
      <w:r>
        <w:rPr>
          <w:rFonts w:ascii="Vollkorn" w:eastAsiaTheme="minorEastAsia" w:hAnsi="Vollkorn" w:cs="Microsoft YaHei"/>
          <w:color w:val="000000"/>
        </w:rPr>
        <w:t xml:space="preserve">Un défilé </w:t>
      </w:r>
      <w:r w:rsidR="001A3E55">
        <w:rPr>
          <w:rFonts w:ascii="Vollkorn" w:eastAsiaTheme="minorEastAsia" w:hAnsi="Vollkorn" w:cs="Microsoft YaHei"/>
          <w:color w:val="000000"/>
        </w:rPr>
        <w:t>d’</w:t>
      </w:r>
      <w:r>
        <w:rPr>
          <w:rFonts w:ascii="Vollkorn" w:eastAsiaTheme="minorEastAsia" w:hAnsi="Vollkorn" w:cs="Microsoft YaHei"/>
          <w:color w:val="000000"/>
        </w:rPr>
        <w:t>aigrettes</w:t>
      </w:r>
      <w:r w:rsidR="001A3E55">
        <w:rPr>
          <w:rFonts w:ascii="Vollkorn" w:eastAsiaTheme="minorEastAsia" w:hAnsi="Vollkorn" w:cs="Microsoft YaHei"/>
          <w:color w:val="000000"/>
        </w:rPr>
        <w:t xml:space="preserve"> blanches</w:t>
      </w:r>
      <w:r>
        <w:rPr>
          <w:rFonts w:ascii="Vollkorn" w:eastAsiaTheme="minorEastAsia" w:hAnsi="Vollkorn" w:cs="Microsoft YaHei"/>
          <w:color w:val="000000"/>
        </w:rPr>
        <w:t xml:space="preserve"> volant vers le ciel bleu</w:t>
      </w:r>
      <w:r w:rsidR="00104BA0">
        <w:rPr>
          <w:rFonts w:ascii="Vollkorn" w:eastAsiaTheme="minorEastAsia" w:hAnsi="Vollkorn" w:cs="Microsoft YaHei"/>
          <w:color w:val="000000"/>
        </w:rPr>
        <w:t>-vert</w:t>
      </w:r>
      <w:r>
        <w:rPr>
          <w:rFonts w:ascii="Vollkorn" w:eastAsiaTheme="minorEastAsia" w:hAnsi="Vollkorn" w:cs="Microsoft YaHei"/>
          <w:color w:val="000000"/>
        </w:rPr>
        <w:t>.</w:t>
      </w:r>
    </w:p>
    <w:p w14:paraId="5C5759DD" w14:textId="0F388F7F" w:rsidR="00423A18" w:rsidRDefault="00423A18" w:rsidP="008A7229">
      <w:pPr>
        <w:pStyle w:val="NormalWeb"/>
        <w:spacing w:before="0" w:beforeAutospacing="0" w:after="0" w:afterAutospacing="0"/>
        <w:jc w:val="both"/>
        <w:rPr>
          <w:rFonts w:ascii="Vollkorn" w:eastAsiaTheme="minorEastAsia" w:hAnsi="Vollkorn" w:cs="Microsoft YaHei"/>
          <w:color w:val="000000"/>
        </w:rPr>
      </w:pPr>
      <w:r>
        <w:rPr>
          <w:rFonts w:ascii="Vollkorn" w:eastAsiaTheme="minorEastAsia" w:hAnsi="Vollkorn" w:cs="Microsoft YaHei"/>
          <w:color w:val="000000"/>
        </w:rPr>
        <w:t xml:space="preserve">La fenêtre donnant sur les neiges </w:t>
      </w:r>
      <w:r w:rsidR="008A7229">
        <w:rPr>
          <w:rFonts w:ascii="Vollkorn" w:eastAsiaTheme="minorEastAsia" w:hAnsi="Vollkorn" w:cs="Microsoft YaHei"/>
          <w:color w:val="000000"/>
        </w:rPr>
        <w:t>vieilles de mille automnes</w:t>
      </w:r>
      <w:r>
        <w:rPr>
          <w:rFonts w:ascii="Vollkorn" w:eastAsiaTheme="minorEastAsia" w:hAnsi="Vollkorn" w:cs="Microsoft YaHei"/>
          <w:color w:val="000000"/>
        </w:rPr>
        <w:t xml:space="preserve"> </w:t>
      </w:r>
      <w:r w:rsidR="00A54B90">
        <w:rPr>
          <w:rFonts w:ascii="Vollkorn" w:eastAsiaTheme="minorEastAsia" w:hAnsi="Vollkorn" w:cs="Microsoft YaHei"/>
          <w:color w:val="000000"/>
        </w:rPr>
        <w:t>d</w:t>
      </w:r>
      <w:r w:rsidR="006972BD">
        <w:rPr>
          <w:rFonts w:ascii="Vollkorn" w:eastAsiaTheme="minorEastAsia" w:hAnsi="Vollkorn" w:cs="Microsoft YaHei"/>
          <w:color w:val="000000"/>
        </w:rPr>
        <w:t xml:space="preserve">es </w:t>
      </w:r>
      <w:r>
        <w:rPr>
          <w:rFonts w:ascii="Vollkorn" w:eastAsiaTheme="minorEastAsia" w:hAnsi="Vollkorn" w:cs="Microsoft YaHei"/>
          <w:color w:val="000000"/>
        </w:rPr>
        <w:t>mont</w:t>
      </w:r>
      <w:r w:rsidR="008A7229">
        <w:rPr>
          <w:rFonts w:ascii="Vollkorn" w:eastAsiaTheme="minorEastAsia" w:hAnsi="Vollkorn" w:cs="Microsoft YaHei"/>
          <w:color w:val="000000"/>
        </w:rPr>
        <w:t>s</w:t>
      </w:r>
      <w:r>
        <w:rPr>
          <w:rFonts w:ascii="Vollkorn" w:eastAsiaTheme="minorEastAsia" w:hAnsi="Vollkorn" w:cs="Microsoft YaHei"/>
          <w:color w:val="000000"/>
        </w:rPr>
        <w:t xml:space="preserve"> de l’Ouest,</w:t>
      </w:r>
    </w:p>
    <w:p w14:paraId="1883E4DC" w14:textId="707F9E81" w:rsidR="00686812" w:rsidRPr="00A80BD6" w:rsidRDefault="00423A18" w:rsidP="00A80BD6">
      <w:pPr>
        <w:pStyle w:val="NormalWeb"/>
        <w:spacing w:before="0" w:beforeAutospacing="0" w:after="240" w:afterAutospacing="0"/>
        <w:jc w:val="both"/>
        <w:rPr>
          <w:rFonts w:ascii="Vollkorn" w:eastAsiaTheme="minorEastAsia" w:hAnsi="Vollkorn" w:cs="Microsoft YaHei"/>
          <w:color w:val="000000"/>
        </w:rPr>
      </w:pPr>
      <w:r>
        <w:rPr>
          <w:rFonts w:ascii="Vollkorn" w:eastAsiaTheme="minorEastAsia" w:hAnsi="Vollkorn" w:cs="Microsoft YaHei"/>
          <w:color w:val="000000"/>
        </w:rPr>
        <w:t>La porte ouvrant sur l</w:t>
      </w:r>
      <w:r w:rsidR="008A7229">
        <w:rPr>
          <w:rFonts w:ascii="Vollkorn" w:eastAsiaTheme="minorEastAsia" w:hAnsi="Vollkorn" w:cs="Microsoft YaHei"/>
          <w:color w:val="000000"/>
        </w:rPr>
        <w:t>a barque</w:t>
      </w:r>
      <w:r>
        <w:rPr>
          <w:rFonts w:ascii="Vollkorn" w:eastAsiaTheme="minorEastAsia" w:hAnsi="Vollkorn" w:cs="Microsoft YaHei"/>
          <w:color w:val="000000"/>
        </w:rPr>
        <w:t xml:space="preserve"> ayant parcouru dix-mille </w:t>
      </w:r>
      <w:r w:rsidRPr="00423A18">
        <w:rPr>
          <w:rFonts w:ascii="Vollkorn" w:eastAsiaTheme="minorEastAsia" w:hAnsi="Vollkorn" w:cs="Microsoft YaHei"/>
          <w:i/>
          <w:iCs/>
          <w:color w:val="000000"/>
        </w:rPr>
        <w:t>li</w:t>
      </w:r>
      <w:r>
        <w:rPr>
          <w:rFonts w:ascii="Vollkorn" w:eastAsiaTheme="minorEastAsia" w:hAnsi="Vollkorn" w:cs="Microsoft YaHei"/>
          <w:color w:val="000000"/>
        </w:rPr>
        <w:t xml:space="preserve"> depuis</w:t>
      </w:r>
      <w:r w:rsidR="008A7229">
        <w:rPr>
          <w:rFonts w:ascii="Vollkorn" w:eastAsiaTheme="minorEastAsia" w:hAnsi="Vollkorn" w:cs="Microsoft YaHei"/>
          <w:color w:val="000000"/>
        </w:rPr>
        <w:t xml:space="preserve"> Wu à</w:t>
      </w:r>
      <w:r>
        <w:rPr>
          <w:rFonts w:ascii="Vollkorn" w:eastAsiaTheme="minorEastAsia" w:hAnsi="Vollkorn" w:cs="Microsoft YaHei"/>
          <w:color w:val="000000"/>
        </w:rPr>
        <w:t xml:space="preserve"> l’Est.</w:t>
      </w:r>
    </w:p>
    <w:sectPr w:rsidR="00686812" w:rsidRPr="00A80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ollkorn">
    <w:panose1 w:val="00000000000000000000"/>
    <w:charset w:val="00"/>
    <w:family w:val="auto"/>
    <w:pitch w:val="variable"/>
    <w:sig w:usb0="A00006FF" w:usb1="420060FB" w:usb2="03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3F"/>
    <w:rsid w:val="000C593B"/>
    <w:rsid w:val="00100D96"/>
    <w:rsid w:val="00104BA0"/>
    <w:rsid w:val="001A3E55"/>
    <w:rsid w:val="00262249"/>
    <w:rsid w:val="002C678E"/>
    <w:rsid w:val="003408E3"/>
    <w:rsid w:val="003462ED"/>
    <w:rsid w:val="0036353F"/>
    <w:rsid w:val="003A1352"/>
    <w:rsid w:val="00423A18"/>
    <w:rsid w:val="005D3240"/>
    <w:rsid w:val="006972BD"/>
    <w:rsid w:val="006A4985"/>
    <w:rsid w:val="008A7229"/>
    <w:rsid w:val="008C7833"/>
    <w:rsid w:val="00932328"/>
    <w:rsid w:val="00A54B90"/>
    <w:rsid w:val="00A80BD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3A9F"/>
  <w15:chartTrackingRefBased/>
  <w15:docId w15:val="{C85714AA-228A-40DA-9EDC-4304F71B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63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Marie-Céline Abegg</dc:creator>
  <cp:keywords/>
  <dc:description/>
  <cp:lastModifiedBy>Marie-Céline Abegg</cp:lastModifiedBy>
  <cp:revision>14</cp:revision>
  <dcterms:created xsi:type="dcterms:W3CDTF">2021-03-02T09:46:00Z</dcterms:created>
  <dcterms:modified xsi:type="dcterms:W3CDTF">2021-05-18T07:47:00Z</dcterms:modified>
</cp:coreProperties>
</file>