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20BB" w14:textId="43B2AB9B" w:rsidR="00286890" w:rsidRPr="001B1A9D" w:rsidRDefault="00A44423" w:rsidP="00A44423">
      <w:pPr>
        <w:pStyle w:val="Title"/>
        <w:rPr>
          <w:sz w:val="24"/>
          <w:szCs w:val="24"/>
        </w:rPr>
      </w:pPr>
      <w:r w:rsidRPr="00A44423">
        <w:rPr>
          <w:noProof/>
          <w:sz w:val="24"/>
          <w:szCs w:val="24"/>
        </w:rPr>
        <w:drawing>
          <wp:inline distT="0" distB="0" distL="0" distR="0" wp14:anchorId="3CEA7441" wp14:editId="097AB65C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C57ED" w14:textId="77777777" w:rsidR="00BF7C90" w:rsidRDefault="00BF7C90" w:rsidP="00A44423">
      <w:pPr>
        <w:rPr>
          <w:b/>
        </w:rPr>
      </w:pPr>
    </w:p>
    <w:p w14:paraId="5ED1DDF9" w14:textId="49E07C8B" w:rsidR="004522F4" w:rsidRPr="00CD2225" w:rsidRDefault="0025423E" w:rsidP="00CD2225">
      <w:pPr>
        <w:jc w:val="center"/>
        <w:rPr>
          <w:b/>
        </w:rPr>
      </w:pPr>
      <w:r>
        <w:rPr>
          <w:b/>
        </w:rPr>
        <w:t>March</w:t>
      </w:r>
      <w:r w:rsidR="006C3875">
        <w:rPr>
          <w:b/>
        </w:rPr>
        <w:t xml:space="preserve"> </w:t>
      </w:r>
      <w:r w:rsidR="001C3F46">
        <w:rPr>
          <w:b/>
        </w:rPr>
        <w:t>3</w:t>
      </w:r>
      <w:r w:rsidR="006C3875">
        <w:rPr>
          <w:b/>
        </w:rPr>
        <w:t>1</w:t>
      </w:r>
      <w:r w:rsidR="00CD2225" w:rsidRPr="00CD2225">
        <w:rPr>
          <w:b/>
        </w:rPr>
        <w:t>, 202</w:t>
      </w:r>
      <w:r w:rsidR="001C3F46">
        <w:rPr>
          <w:b/>
        </w:rPr>
        <w:t>2</w:t>
      </w:r>
    </w:p>
    <w:p w14:paraId="5D6E904B" w14:textId="0EDA27B2" w:rsidR="00001895" w:rsidRDefault="00001895" w:rsidP="00001895"/>
    <w:p w14:paraId="62319062" w14:textId="549CD3BC" w:rsidR="0041670E" w:rsidRDefault="0041670E" w:rsidP="00001895">
      <w:r>
        <w:t>Greetings Legislative Liaisons!</w:t>
      </w:r>
    </w:p>
    <w:p w14:paraId="038CE071" w14:textId="456DD101" w:rsidR="0041670E" w:rsidRDefault="0041670E" w:rsidP="00001895"/>
    <w:p w14:paraId="5BDEF190" w14:textId="7EE9D679" w:rsidR="00757F97" w:rsidRDefault="001E6F32" w:rsidP="00001895">
      <w:r>
        <w:t>We</w:t>
      </w:r>
      <w:r w:rsidR="0041670E">
        <w:t xml:space="preserve"> hope this </w:t>
      </w:r>
      <w:r w:rsidR="001C3F46">
        <w:t>letter</w:t>
      </w:r>
      <w:r w:rsidR="0041670E">
        <w:t xml:space="preserve"> finds you well</w:t>
      </w:r>
      <w:r w:rsidR="001C3F46">
        <w:t xml:space="preserve"> </w:t>
      </w:r>
      <w:r w:rsidR="00045D8E">
        <w:t>as we are rolling into an active</w:t>
      </w:r>
      <w:r w:rsidR="001C3F46">
        <w:t xml:space="preserve"> 2022 Legislative Session</w:t>
      </w:r>
      <w:r w:rsidR="00045D8E">
        <w:t>. The last day for new bills to be submitted in each house was February 18. There are still some “spot” bills out there, so stay</w:t>
      </w:r>
      <w:r w:rsidR="00DD2B90">
        <w:t xml:space="preserve"> </w:t>
      </w:r>
      <w:r w:rsidR="00045D8E">
        <w:t xml:space="preserve">tuned! </w:t>
      </w:r>
    </w:p>
    <w:p w14:paraId="1D64E762" w14:textId="77777777" w:rsidR="00757F97" w:rsidRDefault="00757F97" w:rsidP="00001895"/>
    <w:p w14:paraId="6F3EB0ED" w14:textId="12E60545" w:rsidR="004C24C4" w:rsidRPr="00757F97" w:rsidRDefault="00045D8E" w:rsidP="00001895">
      <w:pPr>
        <w:rPr>
          <w:b/>
          <w:bCs/>
        </w:rPr>
      </w:pPr>
      <w:r w:rsidRPr="00757F97">
        <w:rPr>
          <w:b/>
          <w:bCs/>
        </w:rPr>
        <w:t xml:space="preserve">What does this all mean? </w:t>
      </w:r>
    </w:p>
    <w:p w14:paraId="025C03BA" w14:textId="06F5AEEA" w:rsidR="00E346F4" w:rsidRPr="00A26B3A" w:rsidRDefault="00E346F4" w:rsidP="00001895">
      <w:r>
        <w:t xml:space="preserve">The California legislature has two houses: </w:t>
      </w:r>
      <w:r w:rsidR="00757F97">
        <w:t xml:space="preserve">the </w:t>
      </w:r>
      <w:r>
        <w:t>Assembly and</w:t>
      </w:r>
      <w:r w:rsidR="00757F97">
        <w:t xml:space="preserve"> the</w:t>
      </w:r>
      <w:r>
        <w:t xml:space="preserve"> Senate. Assembly Bills (AB) are authored by Assembly members and Senate Bills (SB) are authored by Senators. Sometimes a legislator will make a small non-substantive change to </w:t>
      </w:r>
      <w:r w:rsidR="00757F97">
        <w:t>current legislation</w:t>
      </w:r>
      <w:r>
        <w:t xml:space="preserve">, </w:t>
      </w:r>
      <w:r w:rsidR="00DD2B90">
        <w:t xml:space="preserve">creating what is </w:t>
      </w:r>
      <w:r>
        <w:t>called a “spot”</w:t>
      </w:r>
      <w:r w:rsidR="00757F97">
        <w:t xml:space="preserve"> bill</w:t>
      </w:r>
      <w:r w:rsidR="00DD2B90">
        <w:t>,</w:t>
      </w:r>
      <w:r>
        <w:t xml:space="preserve"> </w:t>
      </w:r>
      <w:r w:rsidR="00757F97">
        <w:t xml:space="preserve">in order to submit it in time for consideration and </w:t>
      </w:r>
      <w:r>
        <w:t>to provide more time to fine-tune a legislative proposal.</w:t>
      </w:r>
      <w:r w:rsidR="00757F97">
        <w:t xml:space="preserve"> </w:t>
      </w:r>
      <w:r w:rsidR="00107464">
        <w:t>As the bill progresses t</w:t>
      </w:r>
      <w:r w:rsidR="00757F97">
        <w:t xml:space="preserve">hrough </w:t>
      </w:r>
      <w:r w:rsidR="00757F97" w:rsidRPr="00A26B3A">
        <w:t>th</w:t>
      </w:r>
      <w:r w:rsidR="00107464">
        <w:t>e legislative</w:t>
      </w:r>
      <w:r w:rsidR="00757F97" w:rsidRPr="00A26B3A">
        <w:t xml:space="preserve"> process,</w:t>
      </w:r>
      <w:r w:rsidR="00107464">
        <w:t xml:space="preserve"> amendments are considered, and t</w:t>
      </w:r>
      <w:r w:rsidR="00757F97" w:rsidRPr="00A26B3A">
        <w:t>he bill begin</w:t>
      </w:r>
      <w:r w:rsidR="00107464">
        <w:t>s</w:t>
      </w:r>
      <w:r w:rsidR="00757F97" w:rsidRPr="00A26B3A">
        <w:t xml:space="preserve"> to take shape</w:t>
      </w:r>
      <w:r w:rsidR="00107464">
        <w:t>.</w:t>
      </w:r>
      <w:r w:rsidR="00DD2B90">
        <w:t xml:space="preserve"> </w:t>
      </w:r>
      <w:r w:rsidR="00107464">
        <w:t>Often, the bill</w:t>
      </w:r>
      <w:r w:rsidR="00DD2B90">
        <w:t xml:space="preserve"> significantly differ</w:t>
      </w:r>
      <w:r w:rsidR="00107464">
        <w:t>s</w:t>
      </w:r>
      <w:r w:rsidR="00DD2B90">
        <w:t xml:space="preserve"> from the bill </w:t>
      </w:r>
      <w:r w:rsidR="00107464">
        <w:t>as first</w:t>
      </w:r>
      <w:r w:rsidR="00DD2B90">
        <w:t xml:space="preserve"> proposed</w:t>
      </w:r>
      <w:r w:rsidR="00757F97" w:rsidRPr="00A26B3A">
        <w:t>.</w:t>
      </w:r>
    </w:p>
    <w:p w14:paraId="58DE5651" w14:textId="70FD102A" w:rsidR="00E26AC4" w:rsidRPr="00A26B3A" w:rsidRDefault="00E26AC4" w:rsidP="00001895"/>
    <w:p w14:paraId="37621504" w14:textId="4670CAB0" w:rsidR="00E26AC4" w:rsidRPr="00A26B3A" w:rsidRDefault="00E26AC4" w:rsidP="00001895">
      <w:pPr>
        <w:rPr>
          <w:b/>
          <w:bCs/>
        </w:rPr>
      </w:pPr>
      <w:r w:rsidRPr="00A26B3A">
        <w:rPr>
          <w:b/>
          <w:bCs/>
        </w:rPr>
        <w:t>ASCCC Legislative Advocacy Day (February 23</w:t>
      </w:r>
      <w:r w:rsidRPr="00A26B3A">
        <w:rPr>
          <w:b/>
          <w:bCs/>
          <w:vertAlign w:val="superscript"/>
        </w:rPr>
        <w:t>rd</w:t>
      </w:r>
      <w:r w:rsidRPr="00A26B3A">
        <w:rPr>
          <w:b/>
          <w:bCs/>
        </w:rPr>
        <w:t>)</w:t>
      </w:r>
    </w:p>
    <w:p w14:paraId="701C9388" w14:textId="009A09DA" w:rsidR="00E26AC4" w:rsidRPr="00A26B3A" w:rsidRDefault="00E26AC4" w:rsidP="00001895">
      <w:r w:rsidRPr="00A26B3A">
        <w:t>On February 23</w:t>
      </w:r>
      <w:r w:rsidRPr="00A26B3A">
        <w:rPr>
          <w:vertAlign w:val="superscript"/>
        </w:rPr>
        <w:t>rd</w:t>
      </w:r>
      <w:r w:rsidRPr="00A26B3A">
        <w:t xml:space="preserve"> members of the ASCCC Legislative and Advocacy Committee (along with ASCCC Executive Committee members) made numerous virtual visits </w:t>
      </w:r>
      <w:r w:rsidR="00A26B3A">
        <w:t>to meet</w:t>
      </w:r>
      <w:r w:rsidRPr="00A26B3A">
        <w:t xml:space="preserve"> state legislators and their staff</w:t>
      </w:r>
      <w:r w:rsidR="00A26B3A">
        <w:t>, share information about the work of the ASCCC, and</w:t>
      </w:r>
      <w:r w:rsidRPr="00A26B3A">
        <w:t xml:space="preserve"> to advocate for </w:t>
      </w:r>
      <w:r w:rsidR="00A26B3A">
        <w:t>this year’s</w:t>
      </w:r>
      <w:r w:rsidRPr="00A26B3A">
        <w:t xml:space="preserve"> two</w:t>
      </w:r>
      <w:r w:rsidR="00A26B3A">
        <w:t xml:space="preserve"> ASCCC</w:t>
      </w:r>
      <w:r w:rsidRPr="00A26B3A">
        <w:t xml:space="preserve"> legislative priorities (</w:t>
      </w:r>
      <w:r w:rsidR="00A26B3A" w:rsidRPr="00A26B3A">
        <w:t>E</w:t>
      </w:r>
      <w:r w:rsidRPr="00A26B3A">
        <w:t xml:space="preserve">quitable </w:t>
      </w:r>
      <w:r w:rsidR="00A26B3A" w:rsidRPr="00A26B3A">
        <w:t>A</w:t>
      </w:r>
      <w:r w:rsidRPr="00A26B3A">
        <w:t>ccess to Technology and Expand Transfer Opportunities)</w:t>
      </w:r>
      <w:r w:rsidR="00A26B3A">
        <w:t>.</w:t>
      </w:r>
    </w:p>
    <w:p w14:paraId="54DFDBF5" w14:textId="2B062FFE" w:rsidR="00E346F4" w:rsidRPr="00A26B3A" w:rsidRDefault="00E346F4" w:rsidP="00001895"/>
    <w:p w14:paraId="441161C1" w14:textId="1C1CA2E7" w:rsidR="00757F97" w:rsidRPr="00757F97" w:rsidRDefault="00757F97" w:rsidP="00E346F4">
      <w:pPr>
        <w:rPr>
          <w:b/>
          <w:bCs/>
        </w:rPr>
      </w:pPr>
      <w:r>
        <w:rPr>
          <w:b/>
          <w:bCs/>
        </w:rPr>
        <w:t xml:space="preserve">Want to </w:t>
      </w:r>
      <w:r w:rsidRPr="00757F97">
        <w:rPr>
          <w:b/>
          <w:bCs/>
        </w:rPr>
        <w:t>Learn More</w:t>
      </w:r>
      <w:r>
        <w:rPr>
          <w:b/>
          <w:bCs/>
        </w:rPr>
        <w:t>?</w:t>
      </w:r>
    </w:p>
    <w:p w14:paraId="71D98D02" w14:textId="31609962" w:rsidR="00E346F4" w:rsidRDefault="00E346F4" w:rsidP="00E346F4">
      <w:r w:rsidRPr="0010188E">
        <w:t xml:space="preserve">The Academic Senate for California Community Colleges (ASCCC) and </w:t>
      </w:r>
      <w:hyperlink r:id="rId6" w:history="1">
        <w:r w:rsidRPr="0067740E">
          <w:rPr>
            <w:rStyle w:val="Hyperlink"/>
          </w:rPr>
          <w:t>Faculty Association of California Community Colleges</w:t>
        </w:r>
      </w:hyperlink>
      <w:r w:rsidRPr="0010188E">
        <w:t xml:space="preserve"> (FACCC) are longtime partners in advocating for faculty and students in </w:t>
      </w:r>
      <w:r w:rsidR="00DD2B90">
        <w:t xml:space="preserve">areas including </w:t>
      </w:r>
      <w:r w:rsidRPr="0010188E">
        <w:t>curriculum and instruction. With the increase in legislation regarding academic and professional matters and to better prepare faculty for th</w:t>
      </w:r>
      <w:r w:rsidR="00757F97">
        <w:t>is</w:t>
      </w:r>
      <w:r w:rsidRPr="0010188E">
        <w:t xml:space="preserve"> legislative session as advocates, the ASCCC and FACCC are partnering on a series of webinars to help inform and empower faculty on their roles for advocacy at the local and state levels. These webinars will be led by</w:t>
      </w:r>
      <w:r w:rsidR="00DD2B90">
        <w:t xml:space="preserve"> the</w:t>
      </w:r>
      <w:r w:rsidRPr="0010188E">
        <w:t xml:space="preserve"> ASCCC Legislative and Advocacy Committee Chair and </w:t>
      </w:r>
      <w:r w:rsidR="00DD2B90">
        <w:t xml:space="preserve">the </w:t>
      </w:r>
      <w:r w:rsidRPr="0010188E">
        <w:t xml:space="preserve">FACCC President. </w:t>
      </w:r>
    </w:p>
    <w:p w14:paraId="420385C7" w14:textId="77777777" w:rsidR="00E346F4" w:rsidRDefault="00E346F4" w:rsidP="00E346F4">
      <w:pPr>
        <w:rPr>
          <w:i/>
        </w:rPr>
      </w:pPr>
    </w:p>
    <w:p w14:paraId="1C300D78" w14:textId="23481FA3" w:rsidR="00E346F4" w:rsidRDefault="00E346F4" w:rsidP="00E346F4">
      <w:r>
        <w:t>T</w:t>
      </w:r>
      <w:r w:rsidRPr="002E23FF">
        <w:t xml:space="preserve">hese </w:t>
      </w:r>
      <w:r w:rsidR="00757F97">
        <w:t xml:space="preserve">monthly </w:t>
      </w:r>
      <w:r w:rsidRPr="002E23FF">
        <w:t>webinars</w:t>
      </w:r>
      <w:r w:rsidR="00757F97">
        <w:t xml:space="preserve"> began in January with three remaining</w:t>
      </w:r>
      <w:r w:rsidR="001233C2">
        <w:t>:</w:t>
      </w:r>
      <w:r w:rsidRPr="002E23FF">
        <w:t xml:space="preserve"> Tuesdays</w:t>
      </w:r>
      <w:r>
        <w:t xml:space="preserve"> in 2022, </w:t>
      </w:r>
      <w:r w:rsidRPr="002E23FF">
        <w:t>6:00 pm-8:00</w:t>
      </w:r>
      <w:r>
        <w:t xml:space="preserve"> pm</w:t>
      </w:r>
      <w:r w:rsidRPr="002E23FF">
        <w:t xml:space="preserve">: </w:t>
      </w:r>
    </w:p>
    <w:p w14:paraId="53B892BC" w14:textId="4FE31225" w:rsidR="00E346F4" w:rsidRDefault="004B1A78" w:rsidP="00E346F4">
      <w:pPr>
        <w:pStyle w:val="ListParagraph"/>
        <w:numPr>
          <w:ilvl w:val="0"/>
          <w:numId w:val="37"/>
        </w:numPr>
      </w:pPr>
      <w:r>
        <w:t>February 15</w:t>
      </w:r>
      <w:r w:rsidR="001233C2">
        <w:t xml:space="preserve"> (video</w:t>
      </w:r>
      <w:r>
        <w:t xml:space="preserve"> recording</w:t>
      </w:r>
      <w:r w:rsidR="001233C2">
        <w:t xml:space="preserve">: </w:t>
      </w:r>
      <w:hyperlink r:id="rId7" w:history="1">
        <w:r w:rsidR="001233C2" w:rsidRPr="00F47224">
          <w:rPr>
            <w:rStyle w:val="Hyperlink"/>
          </w:rPr>
          <w:t>https://www.youtube.com/watch?v=r7GpFrD5tgk</w:t>
        </w:r>
      </w:hyperlink>
      <w:r w:rsidR="001233C2">
        <w:t>)</w:t>
      </w:r>
      <w:r w:rsidR="00E346F4" w:rsidRPr="002E23FF">
        <w:t xml:space="preserve">, </w:t>
      </w:r>
    </w:p>
    <w:p w14:paraId="1644915C" w14:textId="5F893E94" w:rsidR="004B1A78" w:rsidRDefault="004B1A78" w:rsidP="00E346F4">
      <w:pPr>
        <w:pStyle w:val="ListParagraph"/>
        <w:numPr>
          <w:ilvl w:val="0"/>
          <w:numId w:val="37"/>
        </w:numPr>
      </w:pPr>
      <w:r>
        <w:t>March 22,</w:t>
      </w:r>
    </w:p>
    <w:p w14:paraId="6AE2098A" w14:textId="7ED6ECBA" w:rsidR="00E346F4" w:rsidRDefault="00E346F4" w:rsidP="00E346F4">
      <w:pPr>
        <w:pStyle w:val="ListParagraph"/>
        <w:numPr>
          <w:ilvl w:val="0"/>
          <w:numId w:val="37"/>
        </w:numPr>
      </w:pPr>
      <w:r w:rsidRPr="002E23FF">
        <w:t xml:space="preserve">April 26, and </w:t>
      </w:r>
    </w:p>
    <w:p w14:paraId="7C94EBC4" w14:textId="77777777" w:rsidR="00E346F4" w:rsidRPr="002E23FF" w:rsidRDefault="00E346F4" w:rsidP="00E346F4">
      <w:pPr>
        <w:pStyle w:val="ListParagraph"/>
        <w:numPr>
          <w:ilvl w:val="0"/>
          <w:numId w:val="37"/>
        </w:numPr>
      </w:pPr>
      <w:r w:rsidRPr="002E23FF">
        <w:t xml:space="preserve">May 24 </w:t>
      </w:r>
    </w:p>
    <w:p w14:paraId="276BE74F" w14:textId="7825A91F" w:rsidR="00E346F4" w:rsidRDefault="00E346F4" w:rsidP="00001895"/>
    <w:p w14:paraId="198474A9" w14:textId="2C2F13C9" w:rsidR="00045D8E" w:rsidRDefault="001233C2" w:rsidP="00001895">
      <w:r>
        <w:t xml:space="preserve">Find registration information </w:t>
      </w:r>
      <w:hyperlink r:id="rId8" w:history="1">
        <w:r w:rsidRPr="0051136D">
          <w:rPr>
            <w:rStyle w:val="Hyperlink"/>
          </w:rPr>
          <w:t>here</w:t>
        </w:r>
      </w:hyperlink>
      <w:r>
        <w:t>:</w:t>
      </w:r>
    </w:p>
    <w:p w14:paraId="1FD47B95" w14:textId="16F1E8B5" w:rsidR="004C24C4" w:rsidRDefault="004C24C4" w:rsidP="00001895"/>
    <w:p w14:paraId="59793142" w14:textId="1FDA9B11" w:rsidR="008E1864" w:rsidRPr="0051136D" w:rsidRDefault="008E1864" w:rsidP="00001895">
      <w:pPr>
        <w:rPr>
          <w:b/>
          <w:bCs/>
        </w:rPr>
      </w:pPr>
      <w:r w:rsidRPr="0051136D">
        <w:rPr>
          <w:b/>
          <w:bCs/>
        </w:rPr>
        <w:t>ASCCC Resources</w:t>
      </w:r>
    </w:p>
    <w:p w14:paraId="78DA5B97" w14:textId="667969A2" w:rsidR="008E1864" w:rsidRDefault="00E34643" w:rsidP="00657694">
      <w:pPr>
        <w:pStyle w:val="ListParagraph"/>
        <w:numPr>
          <w:ilvl w:val="0"/>
          <w:numId w:val="40"/>
        </w:numPr>
      </w:pPr>
      <w:hyperlink r:id="rId9" w:history="1">
        <w:r w:rsidR="008E1864" w:rsidRPr="008E1864">
          <w:rPr>
            <w:rStyle w:val="Hyperlink"/>
          </w:rPr>
          <w:t>Previous Liaison Letters</w:t>
        </w:r>
      </w:hyperlink>
      <w:r w:rsidR="008E1864">
        <w:t>: Scroll down and click on “resources”</w:t>
      </w:r>
    </w:p>
    <w:p w14:paraId="5AD65D37" w14:textId="6B2E30CE" w:rsidR="00657694" w:rsidRDefault="00E34643" w:rsidP="00657694">
      <w:pPr>
        <w:pStyle w:val="ListParagraph"/>
        <w:numPr>
          <w:ilvl w:val="0"/>
          <w:numId w:val="40"/>
        </w:numPr>
      </w:pPr>
      <w:hyperlink r:id="rId10" w:history="1">
        <w:r w:rsidR="00657694" w:rsidRPr="00657694">
          <w:rPr>
            <w:rStyle w:val="Hyperlink"/>
          </w:rPr>
          <w:t>Legislative Updates</w:t>
        </w:r>
      </w:hyperlink>
    </w:p>
    <w:p w14:paraId="530FAB50" w14:textId="1B2BF4EE" w:rsidR="00D63A0D" w:rsidRDefault="00D63A0D">
      <w:r>
        <w:br w:type="page"/>
      </w:r>
    </w:p>
    <w:p w14:paraId="42937DFD" w14:textId="0F9B476C" w:rsidR="00BF7C90" w:rsidRPr="00657694" w:rsidRDefault="00657694" w:rsidP="0041670E">
      <w:pPr>
        <w:rPr>
          <w:b/>
          <w:bCs/>
        </w:rPr>
      </w:pPr>
      <w:r w:rsidRPr="00657694">
        <w:rPr>
          <w:b/>
          <w:bCs/>
        </w:rPr>
        <w:lastRenderedPageBreak/>
        <w:t>What can you do?</w:t>
      </w:r>
    </w:p>
    <w:p w14:paraId="0A97A566" w14:textId="05F6F636" w:rsidR="00BF7C90" w:rsidRDefault="00657694" w:rsidP="00657694">
      <w:r>
        <w:t>Leverage your advocacy skills…</w:t>
      </w:r>
    </w:p>
    <w:p w14:paraId="7AB41389" w14:textId="77777777" w:rsidR="009347CF" w:rsidRDefault="009347CF" w:rsidP="001C3F46"/>
    <w:p w14:paraId="55A7D8D2" w14:textId="3F1FB219" w:rsidR="001C3F46" w:rsidRDefault="00F1634C" w:rsidP="009347CF">
      <w:pPr>
        <w:pStyle w:val="ListParagraph"/>
        <w:numPr>
          <w:ilvl w:val="0"/>
          <w:numId w:val="39"/>
        </w:numPr>
      </w:pPr>
      <w:r w:rsidRPr="009A1ACA">
        <w:rPr>
          <w:b/>
          <w:i/>
        </w:rPr>
        <w:t>Make sure your local academic senate has</w:t>
      </w:r>
      <w:r w:rsidR="00FD5F49" w:rsidRPr="009A1ACA">
        <w:rPr>
          <w:b/>
          <w:i/>
        </w:rPr>
        <w:t xml:space="preserve"> a</w:t>
      </w:r>
      <w:r w:rsidRPr="009A1ACA">
        <w:rPr>
          <w:b/>
          <w:i/>
        </w:rPr>
        <w:t xml:space="preserve"> </w:t>
      </w:r>
      <w:r w:rsidR="00226488">
        <w:rPr>
          <w:b/>
          <w:i/>
        </w:rPr>
        <w:t>Legislative</w:t>
      </w:r>
      <w:r w:rsidR="00226488" w:rsidRPr="009A1ACA">
        <w:rPr>
          <w:b/>
          <w:i/>
        </w:rPr>
        <w:t xml:space="preserve"> </w:t>
      </w:r>
      <w:r w:rsidRPr="009A1ACA">
        <w:rPr>
          <w:b/>
          <w:i/>
        </w:rPr>
        <w:t>Liaison</w:t>
      </w:r>
      <w:r>
        <w:t xml:space="preserve">. Check with your academic senate president or on the ASCCC website </w:t>
      </w:r>
      <w:hyperlink r:id="rId11" w:history="1">
        <w:r w:rsidRPr="002C04F0">
          <w:rPr>
            <w:rStyle w:val="Hyperlink"/>
          </w:rPr>
          <w:t>here</w:t>
        </w:r>
      </w:hyperlink>
      <w:r w:rsidR="00FD5F49">
        <w:t xml:space="preserve">. You can learn more about the role of the Legislative Liaison </w:t>
      </w:r>
      <w:hyperlink r:id="rId12" w:history="1">
        <w:r w:rsidR="00FD5F49" w:rsidRPr="002C04F0">
          <w:rPr>
            <w:rStyle w:val="Hyperlink"/>
          </w:rPr>
          <w:t>here</w:t>
        </w:r>
      </w:hyperlink>
      <w:r w:rsidR="00FD5F49">
        <w:t>.</w:t>
      </w:r>
    </w:p>
    <w:p w14:paraId="68B9E245" w14:textId="77777777" w:rsidR="009347CF" w:rsidRDefault="009347CF" w:rsidP="009347CF">
      <w:pPr>
        <w:pStyle w:val="ListParagraph"/>
      </w:pPr>
    </w:p>
    <w:p w14:paraId="032A07E1" w14:textId="4F87C1D2" w:rsidR="00FD5F49" w:rsidRDefault="00FD5F49" w:rsidP="009347CF">
      <w:pPr>
        <w:pStyle w:val="ListParagraph"/>
        <w:numPr>
          <w:ilvl w:val="0"/>
          <w:numId w:val="39"/>
        </w:numPr>
      </w:pPr>
      <w:r w:rsidRPr="009A1ACA">
        <w:t>If you are a Legislative Liaison or local Academic Senate President,</w:t>
      </w:r>
      <w:r w:rsidRPr="009A1ACA">
        <w:rPr>
          <w:b/>
          <w:i/>
        </w:rPr>
        <w:t xml:space="preserve"> share the ASCCC Legislative Reports with your local academic senate</w:t>
      </w:r>
      <w:r>
        <w:t>.</w:t>
      </w:r>
      <w:r w:rsidR="009A1ACA">
        <w:t xml:space="preserve"> You can find the ASCCC Legislative Reports under agenda item IV.A on each ASCCC Executive Committee agenda found </w:t>
      </w:r>
      <w:hyperlink r:id="rId13" w:history="1">
        <w:r w:rsidR="009A1ACA" w:rsidRPr="002C04F0">
          <w:rPr>
            <w:rStyle w:val="Hyperlink"/>
          </w:rPr>
          <w:t>here</w:t>
        </w:r>
      </w:hyperlink>
      <w:r w:rsidR="009A1ACA">
        <w:t xml:space="preserve">. </w:t>
      </w:r>
    </w:p>
    <w:p w14:paraId="7C53E0BA" w14:textId="77777777" w:rsidR="009347CF" w:rsidRDefault="009347CF" w:rsidP="009347CF"/>
    <w:p w14:paraId="46F33505" w14:textId="4A68C73A" w:rsidR="009A1ACA" w:rsidRDefault="009A1ACA" w:rsidP="009347CF">
      <w:pPr>
        <w:pStyle w:val="ListParagraph"/>
        <w:numPr>
          <w:ilvl w:val="0"/>
          <w:numId w:val="39"/>
        </w:numPr>
      </w:pPr>
      <w:r w:rsidRPr="009A1ACA">
        <w:rPr>
          <w:b/>
          <w:i/>
        </w:rPr>
        <w:t>Sign up for the ASCCC Legislative Liaison Listserv</w:t>
      </w:r>
      <w:r>
        <w:t xml:space="preserve"> </w:t>
      </w:r>
      <w:hyperlink r:id="rId14" w:history="1">
        <w:r w:rsidRPr="002C04F0">
          <w:rPr>
            <w:rStyle w:val="Hyperlink"/>
          </w:rPr>
          <w:t>here</w:t>
        </w:r>
      </w:hyperlink>
      <w:r w:rsidR="002C04F0">
        <w:t>.</w:t>
      </w:r>
    </w:p>
    <w:p w14:paraId="49FC705E" w14:textId="77777777" w:rsidR="00657694" w:rsidRDefault="00657694" w:rsidP="00657694">
      <w:pPr>
        <w:pStyle w:val="ListParagraph"/>
      </w:pPr>
    </w:p>
    <w:p w14:paraId="13B2B5FD" w14:textId="39178EE7" w:rsidR="00657694" w:rsidRDefault="00657694" w:rsidP="009347CF">
      <w:pPr>
        <w:pStyle w:val="ListParagraph"/>
        <w:numPr>
          <w:ilvl w:val="0"/>
          <w:numId w:val="39"/>
        </w:numPr>
      </w:pPr>
      <w:r w:rsidRPr="002C04F0">
        <w:rPr>
          <w:b/>
          <w:bCs/>
          <w:i/>
          <w:iCs/>
        </w:rPr>
        <w:t xml:space="preserve">Familiarize yourself with the </w:t>
      </w:r>
      <w:r w:rsidR="002C04F0" w:rsidRPr="002C04F0">
        <w:rPr>
          <w:b/>
          <w:bCs/>
          <w:i/>
          <w:iCs/>
        </w:rPr>
        <w:t xml:space="preserve">ASCCC 2022 Spring Plenary Session Resolutions </w:t>
      </w:r>
      <w:r w:rsidR="002C04F0">
        <w:t xml:space="preserve">for consideration. You can find them </w:t>
      </w:r>
      <w:hyperlink r:id="rId15" w:history="1">
        <w:r w:rsidR="002C04F0" w:rsidRPr="002C04F0">
          <w:rPr>
            <w:rStyle w:val="Hyperlink"/>
          </w:rPr>
          <w:t>here</w:t>
        </w:r>
      </w:hyperlink>
      <w:r w:rsidR="002C04F0">
        <w:t>: scroll down and click on “resolutions”</w:t>
      </w:r>
      <w:r w:rsidR="00682707">
        <w:t>.</w:t>
      </w:r>
    </w:p>
    <w:p w14:paraId="2DC5FB69" w14:textId="77777777" w:rsidR="00682707" w:rsidRDefault="00682707" w:rsidP="00682707">
      <w:pPr>
        <w:pStyle w:val="ListParagraph"/>
      </w:pPr>
    </w:p>
    <w:p w14:paraId="57D1FC39" w14:textId="724262B6" w:rsidR="00682707" w:rsidRDefault="00682707" w:rsidP="009347CF">
      <w:pPr>
        <w:pStyle w:val="ListParagraph"/>
        <w:numPr>
          <w:ilvl w:val="0"/>
          <w:numId w:val="39"/>
        </w:numPr>
      </w:pPr>
      <w:r>
        <w:t xml:space="preserve">Some bills to </w:t>
      </w:r>
      <w:r w:rsidR="0025423E" w:rsidRPr="0025423E">
        <w:rPr>
          <w:b/>
          <w:bCs/>
          <w:i/>
          <w:iCs/>
        </w:rPr>
        <w:t>share with your academic senate</w:t>
      </w:r>
      <w:r>
        <w:t>…</w:t>
      </w:r>
    </w:p>
    <w:p w14:paraId="618BFDB9" w14:textId="015D1FDE" w:rsidR="00682707" w:rsidRDefault="00682707" w:rsidP="00682707">
      <w:pPr>
        <w:pStyle w:val="ListParagraph"/>
      </w:pPr>
    </w:p>
    <w:p w14:paraId="6C9C42C4" w14:textId="77777777" w:rsidR="00D63A0D" w:rsidRDefault="00D63A0D" w:rsidP="00682707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82707" w:rsidRPr="00997472" w14:paraId="2E161F92" w14:textId="77777777" w:rsidTr="0025423E">
        <w:trPr>
          <w:cantSplit/>
          <w:jc w:val="center"/>
        </w:trPr>
        <w:tc>
          <w:tcPr>
            <w:tcW w:w="2337" w:type="dxa"/>
            <w:vAlign w:val="bottom"/>
          </w:tcPr>
          <w:p w14:paraId="11A56030" w14:textId="77777777" w:rsidR="00682707" w:rsidRDefault="00E34643" w:rsidP="00C72DDD">
            <w:pPr>
              <w:rPr>
                <w:rStyle w:val="Hyperlink"/>
                <w:sz w:val="20"/>
                <w:szCs w:val="20"/>
              </w:rPr>
            </w:pPr>
            <w:hyperlink r:id="rId16" w:history="1">
              <w:r w:rsidR="00682707" w:rsidRPr="00997472">
                <w:rPr>
                  <w:rStyle w:val="Hyperlink"/>
                  <w:sz w:val="20"/>
                  <w:szCs w:val="20"/>
                </w:rPr>
                <w:t>AB 1187 (Irwin)</w:t>
              </w:r>
            </w:hyperlink>
          </w:p>
          <w:p w14:paraId="798C8492" w14:textId="77777777" w:rsidR="0025423E" w:rsidRDefault="0025423E" w:rsidP="00C72DDD">
            <w:pPr>
              <w:rPr>
                <w:rStyle w:val="Hyperlink"/>
                <w:sz w:val="20"/>
                <w:szCs w:val="20"/>
              </w:rPr>
            </w:pPr>
          </w:p>
          <w:p w14:paraId="4CA4C0A2" w14:textId="77777777" w:rsidR="0025423E" w:rsidRDefault="0025423E" w:rsidP="00C72DDD">
            <w:pPr>
              <w:rPr>
                <w:rStyle w:val="Hyperlink"/>
                <w:sz w:val="20"/>
                <w:szCs w:val="20"/>
              </w:rPr>
            </w:pPr>
          </w:p>
          <w:p w14:paraId="7499AFF4" w14:textId="1EC6D34C" w:rsidR="0025423E" w:rsidRPr="00997472" w:rsidRDefault="0025423E" w:rsidP="00C72DDD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bottom"/>
          </w:tcPr>
          <w:p w14:paraId="09481A6F" w14:textId="77777777" w:rsidR="00682707" w:rsidRDefault="00682707" w:rsidP="00C72DDD">
            <w:pPr>
              <w:rPr>
                <w:color w:val="000000"/>
                <w:sz w:val="20"/>
                <w:szCs w:val="20"/>
              </w:rPr>
            </w:pPr>
            <w:r w:rsidRPr="00997472">
              <w:rPr>
                <w:color w:val="000000"/>
                <w:sz w:val="20"/>
                <w:szCs w:val="20"/>
              </w:rPr>
              <w:t>Community colleges: Tutoring</w:t>
            </w:r>
          </w:p>
          <w:p w14:paraId="3A6AF335" w14:textId="77777777" w:rsidR="0025423E" w:rsidRDefault="0025423E" w:rsidP="00C72DDD">
            <w:pPr>
              <w:rPr>
                <w:color w:val="000000"/>
                <w:sz w:val="20"/>
                <w:szCs w:val="20"/>
              </w:rPr>
            </w:pPr>
          </w:p>
          <w:p w14:paraId="47000F3D" w14:textId="2E2AC8ED" w:rsidR="0025423E" w:rsidRPr="00997472" w:rsidRDefault="0025423E" w:rsidP="00C72D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Align w:val="bottom"/>
          </w:tcPr>
          <w:p w14:paraId="68556AB4" w14:textId="77777777" w:rsidR="00682707" w:rsidRPr="00997472" w:rsidRDefault="00682707" w:rsidP="00C72DDD">
            <w:pPr>
              <w:rPr>
                <w:color w:val="000000"/>
                <w:sz w:val="20"/>
                <w:szCs w:val="20"/>
              </w:rPr>
            </w:pPr>
            <w:r w:rsidRPr="00997472">
              <w:rPr>
                <w:color w:val="000000"/>
                <w:sz w:val="20"/>
                <w:szCs w:val="20"/>
              </w:rPr>
              <w:t>Two-year bill</w:t>
            </w:r>
          </w:p>
          <w:p w14:paraId="2FEB6989" w14:textId="77777777" w:rsidR="00682707" w:rsidRPr="00997472" w:rsidRDefault="00682707" w:rsidP="00C72DDD">
            <w:pPr>
              <w:rPr>
                <w:color w:val="000000"/>
                <w:sz w:val="20"/>
                <w:szCs w:val="20"/>
              </w:rPr>
            </w:pPr>
            <w:r w:rsidRPr="00997472">
              <w:rPr>
                <w:color w:val="000000"/>
                <w:sz w:val="20"/>
                <w:szCs w:val="20"/>
              </w:rPr>
              <w:t>In Senate and ordered to Committee on Rules 1/25/22</w:t>
            </w:r>
          </w:p>
        </w:tc>
        <w:tc>
          <w:tcPr>
            <w:tcW w:w="2338" w:type="dxa"/>
            <w:vAlign w:val="bottom"/>
          </w:tcPr>
          <w:p w14:paraId="248AFDA6" w14:textId="77777777" w:rsidR="00682707" w:rsidRDefault="00682707" w:rsidP="00C72DDD">
            <w:pPr>
              <w:rPr>
                <w:sz w:val="20"/>
                <w:szCs w:val="20"/>
              </w:rPr>
            </w:pPr>
            <w:r w:rsidRPr="00997472">
              <w:rPr>
                <w:sz w:val="20"/>
                <w:szCs w:val="20"/>
              </w:rPr>
              <w:t>ASCCC Support (2/5/22)</w:t>
            </w:r>
          </w:p>
          <w:p w14:paraId="1E056564" w14:textId="77777777" w:rsidR="0025423E" w:rsidRDefault="0025423E" w:rsidP="00C72DDD">
            <w:pPr>
              <w:rPr>
                <w:sz w:val="20"/>
                <w:szCs w:val="20"/>
              </w:rPr>
            </w:pPr>
          </w:p>
          <w:p w14:paraId="78860D12" w14:textId="77777777" w:rsidR="0025423E" w:rsidRDefault="0025423E" w:rsidP="00C72DDD">
            <w:pPr>
              <w:rPr>
                <w:sz w:val="20"/>
                <w:szCs w:val="20"/>
              </w:rPr>
            </w:pPr>
          </w:p>
          <w:p w14:paraId="753C870E" w14:textId="500F5D95" w:rsidR="0025423E" w:rsidRPr="00997472" w:rsidRDefault="0025423E" w:rsidP="00C72DDD">
            <w:pPr>
              <w:rPr>
                <w:sz w:val="20"/>
                <w:szCs w:val="20"/>
              </w:rPr>
            </w:pPr>
          </w:p>
        </w:tc>
      </w:tr>
      <w:tr w:rsidR="00D63A0D" w:rsidRPr="00997472" w14:paraId="386AC046" w14:textId="77777777" w:rsidTr="00732FA1">
        <w:tblPrEx>
          <w:jc w:val="left"/>
        </w:tblPrEx>
        <w:trPr>
          <w:cantSplit/>
        </w:trPr>
        <w:tc>
          <w:tcPr>
            <w:tcW w:w="2337" w:type="dxa"/>
            <w:vAlign w:val="bottom"/>
          </w:tcPr>
          <w:p w14:paraId="38C3E4DF" w14:textId="77777777" w:rsidR="00D63A0D" w:rsidRDefault="00E34643" w:rsidP="00732FA1">
            <w:pPr>
              <w:rPr>
                <w:rStyle w:val="Hyperlink"/>
                <w:sz w:val="20"/>
                <w:szCs w:val="20"/>
              </w:rPr>
            </w:pPr>
            <w:hyperlink r:id="rId17" w:history="1">
              <w:r w:rsidR="00D63A0D" w:rsidRPr="00997472">
                <w:rPr>
                  <w:rStyle w:val="Hyperlink"/>
                  <w:sz w:val="20"/>
                  <w:szCs w:val="20"/>
                </w:rPr>
                <w:t>AB 1606 (Irwin)</w:t>
              </w:r>
            </w:hyperlink>
          </w:p>
          <w:p w14:paraId="09CD2D67" w14:textId="77777777" w:rsidR="00D63A0D" w:rsidRDefault="00D63A0D" w:rsidP="00732FA1">
            <w:pPr>
              <w:rPr>
                <w:rStyle w:val="Hyperlink"/>
                <w:sz w:val="20"/>
                <w:szCs w:val="20"/>
              </w:rPr>
            </w:pPr>
          </w:p>
          <w:p w14:paraId="40FB1D5B" w14:textId="77777777" w:rsidR="00D63A0D" w:rsidRDefault="00D63A0D" w:rsidP="00732FA1">
            <w:pPr>
              <w:rPr>
                <w:rStyle w:val="Hyperlink"/>
                <w:sz w:val="20"/>
                <w:szCs w:val="20"/>
              </w:rPr>
            </w:pPr>
          </w:p>
          <w:p w14:paraId="084049E3" w14:textId="77777777" w:rsidR="00D63A0D" w:rsidRDefault="00D63A0D" w:rsidP="00732FA1">
            <w:pPr>
              <w:rPr>
                <w:rStyle w:val="Hyperlink"/>
                <w:sz w:val="20"/>
                <w:szCs w:val="20"/>
              </w:rPr>
            </w:pPr>
          </w:p>
          <w:p w14:paraId="4712C745" w14:textId="2E04C683" w:rsidR="00D63A0D" w:rsidRPr="00997472" w:rsidRDefault="00D63A0D" w:rsidP="00732FA1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bottom"/>
          </w:tcPr>
          <w:p w14:paraId="36738533" w14:textId="77777777" w:rsidR="00D63A0D" w:rsidRPr="00997472" w:rsidRDefault="00D63A0D" w:rsidP="00732FA1">
            <w:pPr>
              <w:rPr>
                <w:sz w:val="20"/>
                <w:szCs w:val="20"/>
              </w:rPr>
            </w:pPr>
            <w:r w:rsidRPr="00997472">
              <w:rPr>
                <w:sz w:val="20"/>
                <w:szCs w:val="20"/>
              </w:rPr>
              <w:t>Public postsecondary education: veterans: waiver of mandatory systemwide tuition and fees.</w:t>
            </w:r>
          </w:p>
        </w:tc>
        <w:tc>
          <w:tcPr>
            <w:tcW w:w="2338" w:type="dxa"/>
            <w:vAlign w:val="bottom"/>
          </w:tcPr>
          <w:p w14:paraId="75C4ECF3" w14:textId="77777777" w:rsidR="00D63A0D" w:rsidRDefault="00D63A0D" w:rsidP="00732FA1">
            <w:pPr>
              <w:rPr>
                <w:sz w:val="20"/>
                <w:szCs w:val="20"/>
              </w:rPr>
            </w:pPr>
            <w:r w:rsidRPr="00997472">
              <w:rPr>
                <w:sz w:val="20"/>
                <w:szCs w:val="20"/>
              </w:rPr>
              <w:t>Referred to Committees on Higher Education and Military and Veterans Affairs 1/14/22</w:t>
            </w:r>
          </w:p>
          <w:p w14:paraId="08C9B4EC" w14:textId="49D11950" w:rsidR="00D63A0D" w:rsidRPr="00997472" w:rsidRDefault="00D63A0D" w:rsidP="00732F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Align w:val="bottom"/>
          </w:tcPr>
          <w:p w14:paraId="77D3C2EF" w14:textId="77777777" w:rsidR="00D63A0D" w:rsidRDefault="00D63A0D" w:rsidP="00732FA1">
            <w:pPr>
              <w:rPr>
                <w:sz w:val="20"/>
                <w:szCs w:val="20"/>
              </w:rPr>
            </w:pPr>
            <w:r w:rsidRPr="00997472">
              <w:rPr>
                <w:sz w:val="20"/>
                <w:szCs w:val="20"/>
              </w:rPr>
              <w:t>ASCCC Support (2/5/22)</w:t>
            </w:r>
          </w:p>
          <w:p w14:paraId="6B125ACF" w14:textId="77777777" w:rsidR="00D63A0D" w:rsidRDefault="00D63A0D" w:rsidP="00732FA1">
            <w:pPr>
              <w:rPr>
                <w:sz w:val="20"/>
                <w:szCs w:val="20"/>
              </w:rPr>
            </w:pPr>
          </w:p>
          <w:p w14:paraId="60E981D0" w14:textId="77777777" w:rsidR="00D63A0D" w:rsidRDefault="00D63A0D" w:rsidP="00732FA1">
            <w:pPr>
              <w:rPr>
                <w:sz w:val="20"/>
                <w:szCs w:val="20"/>
              </w:rPr>
            </w:pPr>
          </w:p>
          <w:p w14:paraId="05DF7313" w14:textId="77777777" w:rsidR="00D63A0D" w:rsidRDefault="00D63A0D" w:rsidP="00732FA1">
            <w:pPr>
              <w:rPr>
                <w:sz w:val="20"/>
                <w:szCs w:val="20"/>
              </w:rPr>
            </w:pPr>
          </w:p>
          <w:p w14:paraId="3D2E6879" w14:textId="35E0A324" w:rsidR="00D63A0D" w:rsidRPr="00997472" w:rsidRDefault="00D63A0D" w:rsidP="00732FA1">
            <w:pPr>
              <w:rPr>
                <w:sz w:val="20"/>
                <w:szCs w:val="20"/>
              </w:rPr>
            </w:pPr>
          </w:p>
        </w:tc>
      </w:tr>
      <w:tr w:rsidR="00682707" w:rsidRPr="00997472" w14:paraId="1B15E3F3" w14:textId="77777777" w:rsidTr="0025423E">
        <w:trPr>
          <w:jc w:val="center"/>
        </w:trPr>
        <w:tc>
          <w:tcPr>
            <w:tcW w:w="2337" w:type="dxa"/>
          </w:tcPr>
          <w:p w14:paraId="31CF69BE" w14:textId="77777777" w:rsidR="00682707" w:rsidRPr="00997472" w:rsidRDefault="00E34643" w:rsidP="00C72DDD">
            <w:pPr>
              <w:rPr>
                <w:sz w:val="20"/>
                <w:szCs w:val="20"/>
              </w:rPr>
            </w:pPr>
            <w:hyperlink r:id="rId18" w:history="1">
              <w:r w:rsidR="00682707" w:rsidRPr="00997472">
                <w:rPr>
                  <w:rStyle w:val="Hyperlink"/>
                  <w:sz w:val="20"/>
                  <w:szCs w:val="20"/>
                </w:rPr>
                <w:t>AB 1705 (Irwin)</w:t>
              </w:r>
            </w:hyperlink>
          </w:p>
        </w:tc>
        <w:tc>
          <w:tcPr>
            <w:tcW w:w="2337" w:type="dxa"/>
          </w:tcPr>
          <w:p w14:paraId="7D186F78" w14:textId="77777777" w:rsidR="00682707" w:rsidRPr="00997472" w:rsidRDefault="00682707" w:rsidP="00C72DDD">
            <w:pPr>
              <w:rPr>
                <w:sz w:val="20"/>
                <w:szCs w:val="20"/>
              </w:rPr>
            </w:pPr>
            <w:r w:rsidRPr="00997472">
              <w:rPr>
                <w:sz w:val="20"/>
                <w:szCs w:val="20"/>
              </w:rPr>
              <w:t>Seymour-Campbell Student Success Act of 2012: matriculation: assessment</w:t>
            </w:r>
          </w:p>
        </w:tc>
        <w:tc>
          <w:tcPr>
            <w:tcW w:w="2338" w:type="dxa"/>
          </w:tcPr>
          <w:p w14:paraId="2D793971" w14:textId="77777777" w:rsidR="00682707" w:rsidRPr="00997472" w:rsidRDefault="00682707" w:rsidP="00C72DDD">
            <w:pPr>
              <w:rPr>
                <w:sz w:val="20"/>
                <w:szCs w:val="20"/>
              </w:rPr>
            </w:pPr>
            <w:r w:rsidRPr="00997472">
              <w:rPr>
                <w:sz w:val="20"/>
                <w:szCs w:val="20"/>
              </w:rPr>
              <w:t>Referred to Committee on Higher Education 2/3/22</w:t>
            </w:r>
          </w:p>
        </w:tc>
        <w:tc>
          <w:tcPr>
            <w:tcW w:w="2338" w:type="dxa"/>
          </w:tcPr>
          <w:p w14:paraId="1E9D7ECB" w14:textId="77777777" w:rsidR="00682707" w:rsidRPr="00997472" w:rsidRDefault="00682707" w:rsidP="00C72DDD">
            <w:pPr>
              <w:rPr>
                <w:sz w:val="20"/>
                <w:szCs w:val="20"/>
              </w:rPr>
            </w:pPr>
            <w:r w:rsidRPr="00997472">
              <w:rPr>
                <w:sz w:val="20"/>
                <w:szCs w:val="20"/>
              </w:rPr>
              <w:t>Revisions to AB 705 (Irwin, 2017)</w:t>
            </w:r>
          </w:p>
        </w:tc>
      </w:tr>
      <w:tr w:rsidR="00682707" w:rsidRPr="00997472" w14:paraId="6DE8EB00" w14:textId="77777777" w:rsidTr="0025423E">
        <w:trPr>
          <w:jc w:val="center"/>
        </w:trPr>
        <w:tc>
          <w:tcPr>
            <w:tcW w:w="2337" w:type="dxa"/>
          </w:tcPr>
          <w:p w14:paraId="7170F82F" w14:textId="77777777" w:rsidR="00682707" w:rsidRPr="00997472" w:rsidRDefault="00E34643" w:rsidP="00C72DDD">
            <w:pPr>
              <w:rPr>
                <w:sz w:val="20"/>
                <w:szCs w:val="20"/>
              </w:rPr>
            </w:pPr>
            <w:hyperlink r:id="rId19" w:history="1">
              <w:r w:rsidR="00682707" w:rsidRPr="00997472">
                <w:rPr>
                  <w:rStyle w:val="Hyperlink"/>
                  <w:sz w:val="20"/>
                  <w:szCs w:val="20"/>
                </w:rPr>
                <w:t>AB 1746 (Medina)</w:t>
              </w:r>
            </w:hyperlink>
          </w:p>
        </w:tc>
        <w:tc>
          <w:tcPr>
            <w:tcW w:w="2337" w:type="dxa"/>
          </w:tcPr>
          <w:p w14:paraId="15EE1664" w14:textId="77777777" w:rsidR="00682707" w:rsidRPr="00997472" w:rsidRDefault="00682707" w:rsidP="00C72DDD">
            <w:pPr>
              <w:rPr>
                <w:sz w:val="20"/>
                <w:szCs w:val="20"/>
              </w:rPr>
            </w:pPr>
            <w:r w:rsidRPr="00997472">
              <w:rPr>
                <w:sz w:val="20"/>
                <w:szCs w:val="20"/>
              </w:rPr>
              <w:t>Student financial aid: Cal Grant Reform Act</w:t>
            </w:r>
          </w:p>
        </w:tc>
        <w:tc>
          <w:tcPr>
            <w:tcW w:w="2338" w:type="dxa"/>
          </w:tcPr>
          <w:p w14:paraId="69DDC2C8" w14:textId="77777777" w:rsidR="00682707" w:rsidRPr="00997472" w:rsidRDefault="00682707" w:rsidP="00C72DDD">
            <w:pPr>
              <w:rPr>
                <w:sz w:val="20"/>
                <w:szCs w:val="20"/>
              </w:rPr>
            </w:pPr>
            <w:r w:rsidRPr="00997472">
              <w:rPr>
                <w:sz w:val="20"/>
                <w:szCs w:val="20"/>
              </w:rPr>
              <w:t>Referred to Committee on Higher Education 2/10/22</w:t>
            </w:r>
          </w:p>
        </w:tc>
        <w:tc>
          <w:tcPr>
            <w:tcW w:w="2338" w:type="dxa"/>
          </w:tcPr>
          <w:p w14:paraId="7B86654B" w14:textId="11EA2464" w:rsidR="00682707" w:rsidRPr="00997472" w:rsidRDefault="007B2761" w:rsidP="00C72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20" w:history="1">
              <w:r w:rsidRPr="007B276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>
              <w:rPr>
                <w:sz w:val="20"/>
                <w:szCs w:val="20"/>
              </w:rPr>
              <w:t xml:space="preserve"> for Discussion </w:t>
            </w:r>
            <w:r w:rsidR="00F03DCE">
              <w:rPr>
                <w:sz w:val="20"/>
                <w:szCs w:val="20"/>
              </w:rPr>
              <w:t>S22 0</w:t>
            </w:r>
            <w:r>
              <w:rPr>
                <w:sz w:val="20"/>
                <w:szCs w:val="20"/>
              </w:rPr>
              <w:t>6.01</w:t>
            </w:r>
          </w:p>
        </w:tc>
      </w:tr>
      <w:tr w:rsidR="00D63A0D" w:rsidRPr="00997472" w14:paraId="78D2C1D6" w14:textId="77777777" w:rsidTr="00732FA1">
        <w:trPr>
          <w:cantSplit/>
          <w:jc w:val="center"/>
        </w:trPr>
        <w:tc>
          <w:tcPr>
            <w:tcW w:w="2337" w:type="dxa"/>
            <w:vAlign w:val="bottom"/>
          </w:tcPr>
          <w:p w14:paraId="0EC56711" w14:textId="77777777" w:rsidR="00D63A0D" w:rsidRDefault="00E34643" w:rsidP="00732FA1">
            <w:pPr>
              <w:rPr>
                <w:rStyle w:val="Hyperlink"/>
                <w:sz w:val="20"/>
                <w:szCs w:val="20"/>
              </w:rPr>
            </w:pPr>
            <w:hyperlink r:id="rId21" w:history="1">
              <w:r w:rsidR="00D63A0D" w:rsidRPr="00997472">
                <w:rPr>
                  <w:rStyle w:val="Hyperlink"/>
                  <w:sz w:val="20"/>
                  <w:szCs w:val="20"/>
                </w:rPr>
                <w:t>AB 1987 (Salas)</w:t>
              </w:r>
            </w:hyperlink>
          </w:p>
          <w:p w14:paraId="615DA6EB" w14:textId="77777777" w:rsidR="00D63A0D" w:rsidRDefault="00D63A0D" w:rsidP="00732FA1">
            <w:pPr>
              <w:rPr>
                <w:rStyle w:val="Hyperlink"/>
                <w:sz w:val="20"/>
                <w:szCs w:val="20"/>
              </w:rPr>
            </w:pPr>
          </w:p>
          <w:p w14:paraId="6B337FB1" w14:textId="31B3FF80" w:rsidR="00D63A0D" w:rsidRPr="00997472" w:rsidRDefault="00D63A0D" w:rsidP="00732FA1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bottom"/>
          </w:tcPr>
          <w:p w14:paraId="31B69F77" w14:textId="77777777" w:rsidR="00D63A0D" w:rsidRPr="00997472" w:rsidRDefault="00D63A0D" w:rsidP="00732FA1">
            <w:pPr>
              <w:rPr>
                <w:sz w:val="20"/>
                <w:szCs w:val="20"/>
              </w:rPr>
            </w:pPr>
            <w:r w:rsidRPr="00997472">
              <w:rPr>
                <w:sz w:val="20"/>
                <w:szCs w:val="20"/>
              </w:rPr>
              <w:t>Postsecondary education: student mental health spending: report.</w:t>
            </w:r>
          </w:p>
        </w:tc>
        <w:tc>
          <w:tcPr>
            <w:tcW w:w="2338" w:type="dxa"/>
            <w:vAlign w:val="bottom"/>
          </w:tcPr>
          <w:p w14:paraId="2113D563" w14:textId="77777777" w:rsidR="00D63A0D" w:rsidRDefault="00D63A0D" w:rsidP="00732FA1">
            <w:pPr>
              <w:rPr>
                <w:sz w:val="20"/>
                <w:szCs w:val="20"/>
              </w:rPr>
            </w:pPr>
            <w:r w:rsidRPr="00997472">
              <w:rPr>
                <w:sz w:val="20"/>
                <w:szCs w:val="20"/>
              </w:rPr>
              <w:t>Referred to Committee on Higher Education 2/18/22</w:t>
            </w:r>
          </w:p>
          <w:p w14:paraId="46105CF1" w14:textId="41BA3F1B" w:rsidR="00D63A0D" w:rsidRPr="00997472" w:rsidRDefault="00D63A0D" w:rsidP="00732FA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bottom"/>
          </w:tcPr>
          <w:p w14:paraId="571BA75F" w14:textId="5E82D855" w:rsidR="00D63A0D" w:rsidRDefault="007B2761" w:rsidP="00732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22" w:history="1">
              <w:r w:rsidRPr="007B276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>
              <w:rPr>
                <w:sz w:val="20"/>
                <w:szCs w:val="20"/>
              </w:rPr>
              <w:t xml:space="preserve"> for Discussion </w:t>
            </w:r>
            <w:r w:rsidR="00F03DCE">
              <w:rPr>
                <w:sz w:val="20"/>
                <w:szCs w:val="20"/>
              </w:rPr>
              <w:t>S22 0</w:t>
            </w:r>
            <w:r>
              <w:rPr>
                <w:sz w:val="20"/>
                <w:szCs w:val="20"/>
              </w:rPr>
              <w:t>5.01</w:t>
            </w:r>
          </w:p>
          <w:p w14:paraId="7CCA52AD" w14:textId="061462B7" w:rsidR="007B2761" w:rsidRPr="00997472" w:rsidRDefault="007B2761" w:rsidP="00732FA1">
            <w:pPr>
              <w:rPr>
                <w:sz w:val="20"/>
                <w:szCs w:val="20"/>
              </w:rPr>
            </w:pPr>
          </w:p>
        </w:tc>
      </w:tr>
      <w:tr w:rsidR="00D63A0D" w:rsidRPr="00443BAE" w14:paraId="6AD4926F" w14:textId="77777777" w:rsidTr="00732FA1">
        <w:trPr>
          <w:cantSplit/>
          <w:jc w:val="center"/>
        </w:trPr>
        <w:tc>
          <w:tcPr>
            <w:tcW w:w="2337" w:type="dxa"/>
            <w:vAlign w:val="bottom"/>
          </w:tcPr>
          <w:p w14:paraId="7A8B4C2F" w14:textId="77777777" w:rsidR="00D63A0D" w:rsidRDefault="00E34643" w:rsidP="00732FA1">
            <w:pPr>
              <w:rPr>
                <w:rStyle w:val="Hyperlink"/>
                <w:sz w:val="20"/>
                <w:szCs w:val="20"/>
              </w:rPr>
            </w:pPr>
            <w:hyperlink r:id="rId23" w:history="1">
              <w:r w:rsidR="00D63A0D" w:rsidRPr="00443BAE">
                <w:rPr>
                  <w:rStyle w:val="Hyperlink"/>
                  <w:sz w:val="20"/>
                  <w:szCs w:val="20"/>
                </w:rPr>
                <w:t>AB 2122 (Choi)</w:t>
              </w:r>
            </w:hyperlink>
          </w:p>
          <w:p w14:paraId="5993A067" w14:textId="77777777" w:rsidR="00D63A0D" w:rsidRDefault="00D63A0D" w:rsidP="00732FA1">
            <w:pPr>
              <w:rPr>
                <w:rStyle w:val="Hyperlink"/>
                <w:sz w:val="20"/>
                <w:szCs w:val="20"/>
              </w:rPr>
            </w:pPr>
          </w:p>
          <w:p w14:paraId="0BC30455" w14:textId="77777777" w:rsidR="00D63A0D" w:rsidRDefault="00D63A0D" w:rsidP="00732FA1">
            <w:pPr>
              <w:rPr>
                <w:rStyle w:val="Hyperlink"/>
                <w:sz w:val="20"/>
                <w:szCs w:val="20"/>
              </w:rPr>
            </w:pPr>
          </w:p>
          <w:p w14:paraId="52759F1B" w14:textId="33DBA12D" w:rsidR="00D63A0D" w:rsidRPr="00443BAE" w:rsidRDefault="00D63A0D" w:rsidP="00732FA1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bottom"/>
          </w:tcPr>
          <w:p w14:paraId="0565B8C3" w14:textId="77777777" w:rsidR="00D63A0D" w:rsidRPr="00443BAE" w:rsidRDefault="00D63A0D" w:rsidP="00732FA1">
            <w:pPr>
              <w:rPr>
                <w:sz w:val="20"/>
                <w:szCs w:val="20"/>
              </w:rPr>
            </w:pPr>
            <w:r w:rsidRPr="00443BAE">
              <w:rPr>
                <w:sz w:val="20"/>
                <w:szCs w:val="20"/>
              </w:rPr>
              <w:t>Public postsecondary education: mental health hotlines: student identification cards</w:t>
            </w:r>
          </w:p>
        </w:tc>
        <w:tc>
          <w:tcPr>
            <w:tcW w:w="2338" w:type="dxa"/>
            <w:vAlign w:val="bottom"/>
          </w:tcPr>
          <w:p w14:paraId="161BF6A0" w14:textId="77777777" w:rsidR="00D63A0D" w:rsidRDefault="00D63A0D" w:rsidP="00732FA1">
            <w:pPr>
              <w:rPr>
                <w:sz w:val="20"/>
                <w:szCs w:val="20"/>
              </w:rPr>
            </w:pPr>
            <w:r w:rsidRPr="00443BAE">
              <w:rPr>
                <w:sz w:val="20"/>
                <w:szCs w:val="20"/>
              </w:rPr>
              <w:t>Amended and Re-referred to Committee on Higher Education 3/10/22</w:t>
            </w:r>
          </w:p>
          <w:p w14:paraId="2A6DBE2C" w14:textId="10EE03FF" w:rsidR="00D63A0D" w:rsidRPr="00443BAE" w:rsidRDefault="00D63A0D" w:rsidP="00732FA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bottom"/>
          </w:tcPr>
          <w:p w14:paraId="50580C5C" w14:textId="5CB22412" w:rsidR="00D63A0D" w:rsidRDefault="007B2761" w:rsidP="00732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24" w:history="1">
              <w:r w:rsidRPr="007B276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>
              <w:rPr>
                <w:sz w:val="20"/>
                <w:szCs w:val="20"/>
              </w:rPr>
              <w:t xml:space="preserve"> for Discussion </w:t>
            </w:r>
            <w:r w:rsidR="00F03DCE">
              <w:rPr>
                <w:sz w:val="20"/>
                <w:szCs w:val="20"/>
              </w:rPr>
              <w:t>S22 0</w:t>
            </w:r>
            <w:r>
              <w:rPr>
                <w:sz w:val="20"/>
                <w:szCs w:val="20"/>
              </w:rPr>
              <w:t>5.01</w:t>
            </w:r>
          </w:p>
          <w:p w14:paraId="7097AEA8" w14:textId="77777777" w:rsidR="007B2761" w:rsidRDefault="007B2761" w:rsidP="00732FA1">
            <w:pPr>
              <w:rPr>
                <w:sz w:val="20"/>
                <w:szCs w:val="20"/>
              </w:rPr>
            </w:pPr>
          </w:p>
          <w:p w14:paraId="4F2573B4" w14:textId="5CDEF631" w:rsidR="007B2761" w:rsidRPr="00443BAE" w:rsidRDefault="007B2761" w:rsidP="00732FA1">
            <w:pPr>
              <w:rPr>
                <w:sz w:val="20"/>
                <w:szCs w:val="20"/>
              </w:rPr>
            </w:pPr>
          </w:p>
        </w:tc>
      </w:tr>
      <w:tr w:rsidR="00682707" w:rsidRPr="00997472" w14:paraId="09174534" w14:textId="77777777" w:rsidTr="0025423E">
        <w:trPr>
          <w:jc w:val="center"/>
        </w:trPr>
        <w:tc>
          <w:tcPr>
            <w:tcW w:w="2337" w:type="dxa"/>
          </w:tcPr>
          <w:p w14:paraId="605B54A5" w14:textId="77777777" w:rsidR="00682707" w:rsidRPr="00997472" w:rsidRDefault="00E34643" w:rsidP="00C72DDD">
            <w:pPr>
              <w:rPr>
                <w:sz w:val="20"/>
                <w:szCs w:val="20"/>
              </w:rPr>
            </w:pPr>
            <w:hyperlink r:id="rId25" w:history="1">
              <w:r w:rsidR="00682707" w:rsidRPr="00997472">
                <w:rPr>
                  <w:rStyle w:val="Hyperlink"/>
                  <w:sz w:val="20"/>
                  <w:szCs w:val="20"/>
                </w:rPr>
                <w:t>AB 2624 (Kalra)</w:t>
              </w:r>
            </w:hyperlink>
          </w:p>
        </w:tc>
        <w:tc>
          <w:tcPr>
            <w:tcW w:w="2337" w:type="dxa"/>
          </w:tcPr>
          <w:p w14:paraId="2ACB2A84" w14:textId="77777777" w:rsidR="00682707" w:rsidRPr="00997472" w:rsidRDefault="00682707" w:rsidP="00C72DDD">
            <w:pPr>
              <w:rPr>
                <w:sz w:val="20"/>
                <w:szCs w:val="20"/>
              </w:rPr>
            </w:pPr>
            <w:r w:rsidRPr="00997472">
              <w:rPr>
                <w:sz w:val="20"/>
                <w:szCs w:val="20"/>
              </w:rPr>
              <w:t>Public postsecondary education: course materials.</w:t>
            </w:r>
          </w:p>
        </w:tc>
        <w:tc>
          <w:tcPr>
            <w:tcW w:w="2338" w:type="dxa"/>
          </w:tcPr>
          <w:p w14:paraId="4F2AC4FF" w14:textId="5F229321" w:rsidR="00682707" w:rsidRPr="00997472" w:rsidRDefault="00E34643" w:rsidP="00C72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Referred to Committee on Higher Education 3/10/22</w:t>
            </w:r>
          </w:p>
        </w:tc>
        <w:tc>
          <w:tcPr>
            <w:tcW w:w="2338" w:type="dxa"/>
          </w:tcPr>
          <w:p w14:paraId="36D44992" w14:textId="77777777" w:rsidR="00682707" w:rsidRPr="00997472" w:rsidRDefault="00682707" w:rsidP="00C72DDD">
            <w:pPr>
              <w:rPr>
                <w:sz w:val="20"/>
                <w:szCs w:val="20"/>
              </w:rPr>
            </w:pPr>
          </w:p>
        </w:tc>
      </w:tr>
      <w:tr w:rsidR="009F54AD" w:rsidRPr="00997472" w14:paraId="1E369994" w14:textId="77777777" w:rsidTr="00732FA1">
        <w:tblPrEx>
          <w:jc w:val="left"/>
        </w:tblPrEx>
        <w:trPr>
          <w:cantSplit/>
        </w:trPr>
        <w:tc>
          <w:tcPr>
            <w:tcW w:w="2337" w:type="dxa"/>
            <w:vAlign w:val="bottom"/>
          </w:tcPr>
          <w:p w14:paraId="6D2C650C" w14:textId="77777777" w:rsidR="009F54AD" w:rsidRDefault="00E34643" w:rsidP="00732FA1">
            <w:pPr>
              <w:rPr>
                <w:rStyle w:val="Hyperlink"/>
                <w:sz w:val="20"/>
                <w:szCs w:val="20"/>
              </w:rPr>
            </w:pPr>
            <w:hyperlink r:id="rId26" w:history="1">
              <w:r w:rsidR="009F54AD" w:rsidRPr="00997472">
                <w:rPr>
                  <w:rStyle w:val="Hyperlink"/>
                  <w:sz w:val="20"/>
                  <w:szCs w:val="20"/>
                </w:rPr>
                <w:t>SR 45 (Min)</w:t>
              </w:r>
            </w:hyperlink>
          </w:p>
          <w:p w14:paraId="797F02EB" w14:textId="77777777" w:rsidR="009F54AD" w:rsidRDefault="009F54AD" w:rsidP="00732FA1">
            <w:pPr>
              <w:rPr>
                <w:rStyle w:val="Hyperlink"/>
                <w:sz w:val="20"/>
                <w:szCs w:val="20"/>
              </w:rPr>
            </w:pPr>
          </w:p>
          <w:p w14:paraId="49CA1452" w14:textId="77777777" w:rsidR="009F54AD" w:rsidRDefault="009F54AD" w:rsidP="00732FA1">
            <w:pPr>
              <w:rPr>
                <w:rStyle w:val="Hyperlink"/>
                <w:sz w:val="20"/>
                <w:szCs w:val="20"/>
              </w:rPr>
            </w:pPr>
          </w:p>
          <w:p w14:paraId="3B3F7927" w14:textId="77777777" w:rsidR="009F54AD" w:rsidRDefault="009F54AD" w:rsidP="00732FA1">
            <w:pPr>
              <w:rPr>
                <w:rStyle w:val="Hyperlink"/>
                <w:sz w:val="20"/>
                <w:szCs w:val="20"/>
              </w:rPr>
            </w:pPr>
          </w:p>
          <w:p w14:paraId="0BBC7916" w14:textId="687A69F3" w:rsidR="009F54AD" w:rsidRPr="00997472" w:rsidRDefault="009F54AD" w:rsidP="00732FA1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bottom"/>
          </w:tcPr>
          <w:p w14:paraId="5D77C007" w14:textId="77777777" w:rsidR="009F54AD" w:rsidRDefault="009F54AD" w:rsidP="00732FA1">
            <w:pPr>
              <w:rPr>
                <w:sz w:val="20"/>
                <w:szCs w:val="20"/>
              </w:rPr>
            </w:pPr>
            <w:r w:rsidRPr="00997472">
              <w:rPr>
                <w:sz w:val="20"/>
                <w:szCs w:val="20"/>
              </w:rPr>
              <w:t>Relative to Academic Freedom</w:t>
            </w:r>
          </w:p>
          <w:p w14:paraId="0F983B29" w14:textId="77777777" w:rsidR="009F54AD" w:rsidRDefault="009F54AD" w:rsidP="00732FA1">
            <w:pPr>
              <w:rPr>
                <w:sz w:val="20"/>
                <w:szCs w:val="20"/>
              </w:rPr>
            </w:pPr>
          </w:p>
          <w:p w14:paraId="625B4D3A" w14:textId="77777777" w:rsidR="009F54AD" w:rsidRDefault="009F54AD" w:rsidP="00732FA1">
            <w:pPr>
              <w:rPr>
                <w:sz w:val="20"/>
                <w:szCs w:val="20"/>
              </w:rPr>
            </w:pPr>
          </w:p>
          <w:p w14:paraId="587E08FF" w14:textId="5E223BC1" w:rsidR="009F54AD" w:rsidRPr="00997472" w:rsidRDefault="009F54AD" w:rsidP="00732FA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bottom"/>
          </w:tcPr>
          <w:p w14:paraId="3CB34907" w14:textId="77777777" w:rsidR="009F54AD" w:rsidRDefault="009F54AD" w:rsidP="00732FA1">
            <w:pPr>
              <w:rPr>
                <w:sz w:val="20"/>
                <w:szCs w:val="20"/>
              </w:rPr>
            </w:pPr>
            <w:r w:rsidRPr="00997472">
              <w:rPr>
                <w:sz w:val="20"/>
                <w:szCs w:val="20"/>
              </w:rPr>
              <w:t>Referred to Committee on Judiciary 8/18/22.</w:t>
            </w:r>
          </w:p>
          <w:p w14:paraId="7B294974" w14:textId="77777777" w:rsidR="009F54AD" w:rsidRDefault="009F54AD" w:rsidP="00732FA1">
            <w:pPr>
              <w:rPr>
                <w:sz w:val="20"/>
                <w:szCs w:val="20"/>
              </w:rPr>
            </w:pPr>
          </w:p>
          <w:p w14:paraId="1AC8A645" w14:textId="77777777" w:rsidR="009F54AD" w:rsidRDefault="009F54AD" w:rsidP="00732FA1">
            <w:pPr>
              <w:rPr>
                <w:sz w:val="20"/>
                <w:szCs w:val="20"/>
              </w:rPr>
            </w:pPr>
          </w:p>
          <w:p w14:paraId="762C0DD4" w14:textId="79F3D894" w:rsidR="009F54AD" w:rsidRPr="00997472" w:rsidRDefault="009F54AD" w:rsidP="00732FA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bottom"/>
          </w:tcPr>
          <w:p w14:paraId="131B6D23" w14:textId="77777777" w:rsidR="009F54AD" w:rsidRPr="00997472" w:rsidRDefault="009F54AD" w:rsidP="00732FA1">
            <w:pPr>
              <w:rPr>
                <w:sz w:val="20"/>
                <w:szCs w:val="20"/>
              </w:rPr>
            </w:pPr>
            <w:r w:rsidRPr="00997472">
              <w:rPr>
                <w:sz w:val="20"/>
                <w:szCs w:val="20"/>
              </w:rPr>
              <w:t xml:space="preserve">ASCCC Support (2/5/22) ASCCC Resolution </w:t>
            </w:r>
            <w:hyperlink r:id="rId27" w:history="1">
              <w:r w:rsidRPr="00997472">
                <w:rPr>
                  <w:rStyle w:val="Hyperlink"/>
                  <w:sz w:val="20"/>
                  <w:szCs w:val="20"/>
                </w:rPr>
                <w:t>F20 06.02</w:t>
              </w:r>
            </w:hyperlink>
            <w:r w:rsidRPr="00997472">
              <w:rPr>
                <w:sz w:val="20"/>
                <w:szCs w:val="20"/>
              </w:rPr>
              <w:t xml:space="preserve"> Legislative and Systemic Support for Academic Freedom</w:t>
            </w:r>
          </w:p>
        </w:tc>
      </w:tr>
    </w:tbl>
    <w:p w14:paraId="676324E9" w14:textId="77777777" w:rsidR="00682707" w:rsidRDefault="00682707" w:rsidP="00682707"/>
    <w:p w14:paraId="75AEFDE1" w14:textId="0D6FC417" w:rsidR="00EC4030" w:rsidRDefault="00EC4030" w:rsidP="00EC4030"/>
    <w:p w14:paraId="0CAA6E7B" w14:textId="77777777" w:rsidR="00D63A0D" w:rsidRDefault="00D63A0D">
      <w:pPr>
        <w:rPr>
          <w:b/>
        </w:rPr>
      </w:pPr>
      <w:r>
        <w:rPr>
          <w:b/>
        </w:rPr>
        <w:br w:type="page"/>
      </w:r>
    </w:p>
    <w:p w14:paraId="04C40D93" w14:textId="00A9C9AC" w:rsidR="001E6F32" w:rsidRPr="001E6F32" w:rsidRDefault="001E6F32" w:rsidP="0025423E">
      <w:pPr>
        <w:rPr>
          <w:b/>
        </w:rPr>
      </w:pPr>
      <w:r w:rsidRPr="001E6F32">
        <w:rPr>
          <w:b/>
        </w:rPr>
        <w:lastRenderedPageBreak/>
        <w:t>In closing…</w:t>
      </w:r>
    </w:p>
    <w:p w14:paraId="0580CA95" w14:textId="1B7BC6EF" w:rsidR="001E6F32" w:rsidRPr="002425EC" w:rsidRDefault="001E6F32" w:rsidP="002425EC">
      <w:r>
        <w:t xml:space="preserve">If you have any questions at all, don’t hesitate to contact us at </w:t>
      </w:r>
      <w:hyperlink r:id="rId28" w:history="1">
        <w:r w:rsidRPr="00E85BB6">
          <w:rPr>
            <w:rStyle w:val="Hyperlink"/>
          </w:rPr>
          <w:t>info@asccc.org</w:t>
        </w:r>
      </w:hyperlink>
      <w:r>
        <w:t xml:space="preserve">. </w:t>
      </w:r>
    </w:p>
    <w:p w14:paraId="7B7445FC" w14:textId="77777777" w:rsidR="0094623C" w:rsidRPr="002425EC" w:rsidRDefault="0094623C" w:rsidP="002425EC"/>
    <w:p w14:paraId="6AD49E5D" w14:textId="006D5B0C" w:rsidR="000A0E9E" w:rsidRDefault="001E6F32" w:rsidP="0094623C">
      <w:r>
        <w:t xml:space="preserve">Sincerely, </w:t>
      </w:r>
    </w:p>
    <w:p w14:paraId="7E4A992C" w14:textId="0EE32792" w:rsidR="001E6F32" w:rsidRDefault="001E6F32" w:rsidP="0094623C"/>
    <w:p w14:paraId="3B71D159" w14:textId="76B76E77" w:rsidR="001E6F32" w:rsidRDefault="001E6F32" w:rsidP="0094623C">
      <w:pPr>
        <w:rPr>
          <w:b/>
          <w:i/>
        </w:rPr>
      </w:pPr>
      <w:r w:rsidRPr="001E6F32">
        <w:rPr>
          <w:b/>
          <w:i/>
        </w:rPr>
        <w:t xml:space="preserve">The ASCCC </w:t>
      </w:r>
      <w:r w:rsidR="00F1634C">
        <w:rPr>
          <w:b/>
          <w:i/>
        </w:rPr>
        <w:t xml:space="preserve">2021-22 </w:t>
      </w:r>
      <w:hyperlink r:id="rId29" w:history="1">
        <w:r w:rsidRPr="00F1634C">
          <w:rPr>
            <w:rStyle w:val="Hyperlink"/>
            <w:b/>
            <w:i/>
          </w:rPr>
          <w:t>Legislative and Advocacy Committee</w:t>
        </w:r>
      </w:hyperlink>
    </w:p>
    <w:p w14:paraId="23E96FD6" w14:textId="77777777" w:rsidR="00F1634C" w:rsidRDefault="00F1634C" w:rsidP="00F1634C">
      <w:pPr>
        <w:pStyle w:val="ListParagraph"/>
        <w:numPr>
          <w:ilvl w:val="0"/>
          <w:numId w:val="26"/>
        </w:numPr>
      </w:pPr>
      <w:proofErr w:type="spellStart"/>
      <w:r>
        <w:t>Ginni</w:t>
      </w:r>
      <w:proofErr w:type="spellEnd"/>
      <w:r>
        <w:t xml:space="preserve"> May, Chair and ASCCC Vice President</w:t>
      </w:r>
    </w:p>
    <w:p w14:paraId="4D7434EA" w14:textId="77777777" w:rsidR="00F1634C" w:rsidRDefault="00F1634C" w:rsidP="00F1634C">
      <w:pPr>
        <w:pStyle w:val="ListParagraph"/>
        <w:numPr>
          <w:ilvl w:val="0"/>
          <w:numId w:val="26"/>
        </w:numPr>
      </w:pPr>
      <w:r>
        <w:t>Christopher Howerton, ASCCC North Representative</w:t>
      </w:r>
    </w:p>
    <w:p w14:paraId="7E1EDC7B" w14:textId="77777777" w:rsidR="00F1634C" w:rsidRDefault="00F1634C" w:rsidP="00F1634C">
      <w:pPr>
        <w:pStyle w:val="ListParagraph"/>
        <w:numPr>
          <w:ilvl w:val="0"/>
          <w:numId w:val="26"/>
        </w:numPr>
      </w:pPr>
      <w:r>
        <w:t>Kathleen Bruce, San Joaquin Delta College</w:t>
      </w:r>
    </w:p>
    <w:p w14:paraId="00FD54F9" w14:textId="77777777" w:rsidR="00F1634C" w:rsidRDefault="00F1634C" w:rsidP="00F1634C">
      <w:pPr>
        <w:pStyle w:val="ListParagraph"/>
        <w:numPr>
          <w:ilvl w:val="0"/>
          <w:numId w:val="26"/>
        </w:numPr>
      </w:pPr>
      <w:r>
        <w:t>Ric Epps, Imperial Valley College</w:t>
      </w:r>
    </w:p>
    <w:p w14:paraId="11B1725B" w14:textId="77777777" w:rsidR="00F1634C" w:rsidRDefault="00F1634C" w:rsidP="00F1634C">
      <w:pPr>
        <w:pStyle w:val="ListParagraph"/>
        <w:numPr>
          <w:ilvl w:val="0"/>
          <w:numId w:val="26"/>
        </w:numPr>
      </w:pPr>
      <w:r>
        <w:t xml:space="preserve">Maria Figueroa, </w:t>
      </w:r>
      <w:proofErr w:type="spellStart"/>
      <w:r>
        <w:t>MiraCosta</w:t>
      </w:r>
      <w:proofErr w:type="spellEnd"/>
      <w:r>
        <w:t xml:space="preserve"> College</w:t>
      </w:r>
    </w:p>
    <w:p w14:paraId="5F7CD2BE" w14:textId="77777777" w:rsidR="00F1634C" w:rsidRDefault="00F1634C" w:rsidP="00F1634C">
      <w:pPr>
        <w:pStyle w:val="ListParagraph"/>
        <w:numPr>
          <w:ilvl w:val="0"/>
          <w:numId w:val="26"/>
        </w:numPr>
      </w:pPr>
      <w:r>
        <w:t>Jeffrey Hernandez, East Los Angeles College</w:t>
      </w:r>
    </w:p>
    <w:p w14:paraId="52ADA584" w14:textId="77777777" w:rsidR="00F1634C" w:rsidRDefault="00F1634C" w:rsidP="00F1634C">
      <w:pPr>
        <w:pStyle w:val="ListParagraph"/>
        <w:numPr>
          <w:ilvl w:val="0"/>
          <w:numId w:val="26"/>
        </w:numPr>
      </w:pPr>
      <w:r>
        <w:t>June Yang, Grossmont College</w:t>
      </w:r>
    </w:p>
    <w:p w14:paraId="6A326C47" w14:textId="77777777" w:rsidR="00F1634C" w:rsidRPr="001E6F32" w:rsidRDefault="00F1634C" w:rsidP="0094623C">
      <w:pPr>
        <w:rPr>
          <w:b/>
          <w:i/>
        </w:rPr>
      </w:pPr>
    </w:p>
    <w:sectPr w:rsidR="00F1634C" w:rsidRPr="001E6F32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75E"/>
    <w:multiLevelType w:val="hybridMultilevel"/>
    <w:tmpl w:val="B896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2D3"/>
    <w:multiLevelType w:val="multilevel"/>
    <w:tmpl w:val="71A8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D4A77"/>
    <w:multiLevelType w:val="hybridMultilevel"/>
    <w:tmpl w:val="168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21EB"/>
    <w:multiLevelType w:val="hybridMultilevel"/>
    <w:tmpl w:val="DFBE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81D40"/>
    <w:multiLevelType w:val="hybridMultilevel"/>
    <w:tmpl w:val="A92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3A2"/>
    <w:multiLevelType w:val="hybridMultilevel"/>
    <w:tmpl w:val="88B4C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D7AE7"/>
    <w:multiLevelType w:val="hybridMultilevel"/>
    <w:tmpl w:val="817E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FA0"/>
    <w:multiLevelType w:val="hybridMultilevel"/>
    <w:tmpl w:val="1318D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A43737"/>
    <w:multiLevelType w:val="hybridMultilevel"/>
    <w:tmpl w:val="0FA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349D5"/>
    <w:multiLevelType w:val="hybridMultilevel"/>
    <w:tmpl w:val="64BA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A50D0"/>
    <w:multiLevelType w:val="hybridMultilevel"/>
    <w:tmpl w:val="A132A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501"/>
    <w:multiLevelType w:val="hybridMultilevel"/>
    <w:tmpl w:val="FB84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E3AD1"/>
    <w:multiLevelType w:val="hybridMultilevel"/>
    <w:tmpl w:val="2D4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564A5"/>
    <w:multiLevelType w:val="hybridMultilevel"/>
    <w:tmpl w:val="9F72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A067C"/>
    <w:multiLevelType w:val="hybridMultilevel"/>
    <w:tmpl w:val="927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10A77"/>
    <w:multiLevelType w:val="hybridMultilevel"/>
    <w:tmpl w:val="47C6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60A2F"/>
    <w:multiLevelType w:val="hybridMultilevel"/>
    <w:tmpl w:val="B13CD8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D47C2A"/>
    <w:multiLevelType w:val="hybridMultilevel"/>
    <w:tmpl w:val="64E6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777CE"/>
    <w:multiLevelType w:val="hybridMultilevel"/>
    <w:tmpl w:val="E954C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533A7B"/>
    <w:multiLevelType w:val="hybridMultilevel"/>
    <w:tmpl w:val="2122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3468"/>
    <w:multiLevelType w:val="hybridMultilevel"/>
    <w:tmpl w:val="7C52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63A37"/>
    <w:multiLevelType w:val="hybridMultilevel"/>
    <w:tmpl w:val="0A966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8B120F"/>
    <w:multiLevelType w:val="hybridMultilevel"/>
    <w:tmpl w:val="1A70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F2A34"/>
    <w:multiLevelType w:val="hybridMultilevel"/>
    <w:tmpl w:val="A37C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7252A"/>
    <w:multiLevelType w:val="hybridMultilevel"/>
    <w:tmpl w:val="EC04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246"/>
    <w:multiLevelType w:val="hybridMultilevel"/>
    <w:tmpl w:val="298EA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5F0574"/>
    <w:multiLevelType w:val="hybridMultilevel"/>
    <w:tmpl w:val="E2CC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67E73"/>
    <w:multiLevelType w:val="hybridMultilevel"/>
    <w:tmpl w:val="8896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12C6C"/>
    <w:multiLevelType w:val="hybridMultilevel"/>
    <w:tmpl w:val="3D22C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F65C4"/>
    <w:multiLevelType w:val="hybridMultilevel"/>
    <w:tmpl w:val="CD085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9606C2"/>
    <w:multiLevelType w:val="hybridMultilevel"/>
    <w:tmpl w:val="24C4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46A2C"/>
    <w:multiLevelType w:val="hybridMultilevel"/>
    <w:tmpl w:val="C354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C0340"/>
    <w:multiLevelType w:val="hybridMultilevel"/>
    <w:tmpl w:val="4C5A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437C0"/>
    <w:multiLevelType w:val="hybridMultilevel"/>
    <w:tmpl w:val="3C642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43E64D4"/>
    <w:multiLevelType w:val="hybridMultilevel"/>
    <w:tmpl w:val="C4C2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53E93"/>
    <w:multiLevelType w:val="multilevel"/>
    <w:tmpl w:val="B0B6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673760"/>
    <w:multiLevelType w:val="hybridMultilevel"/>
    <w:tmpl w:val="27428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946E69"/>
    <w:multiLevelType w:val="hybridMultilevel"/>
    <w:tmpl w:val="E7426426"/>
    <w:lvl w:ilvl="0" w:tplc="94A05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8BD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06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03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EF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49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2F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D03041"/>
    <w:multiLevelType w:val="hybridMultilevel"/>
    <w:tmpl w:val="0976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723D1"/>
    <w:multiLevelType w:val="hybridMultilevel"/>
    <w:tmpl w:val="A27A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722AB"/>
    <w:multiLevelType w:val="hybridMultilevel"/>
    <w:tmpl w:val="6FE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324703">
    <w:abstractNumId w:val="4"/>
  </w:num>
  <w:num w:numId="2" w16cid:durableId="1803616461">
    <w:abstractNumId w:val="14"/>
  </w:num>
  <w:num w:numId="3" w16cid:durableId="1150051511">
    <w:abstractNumId w:val="5"/>
  </w:num>
  <w:num w:numId="4" w16cid:durableId="2061434930">
    <w:abstractNumId w:val="29"/>
  </w:num>
  <w:num w:numId="5" w16cid:durableId="341856686">
    <w:abstractNumId w:val="35"/>
  </w:num>
  <w:num w:numId="6" w16cid:durableId="1049112031">
    <w:abstractNumId w:val="39"/>
  </w:num>
  <w:num w:numId="7" w16cid:durableId="313223297">
    <w:abstractNumId w:val="8"/>
  </w:num>
  <w:num w:numId="8" w16cid:durableId="463545439">
    <w:abstractNumId w:val="23"/>
  </w:num>
  <w:num w:numId="9" w16cid:durableId="553657177">
    <w:abstractNumId w:val="21"/>
  </w:num>
  <w:num w:numId="10" w16cid:durableId="2147117422">
    <w:abstractNumId w:val="16"/>
  </w:num>
  <w:num w:numId="11" w16cid:durableId="1720320333">
    <w:abstractNumId w:val="37"/>
  </w:num>
  <w:num w:numId="12" w16cid:durableId="625552049">
    <w:abstractNumId w:val="34"/>
  </w:num>
  <w:num w:numId="13" w16cid:durableId="942807908">
    <w:abstractNumId w:val="20"/>
  </w:num>
  <w:num w:numId="14" w16cid:durableId="64882112">
    <w:abstractNumId w:val="10"/>
  </w:num>
  <w:num w:numId="15" w16cid:durableId="189101600">
    <w:abstractNumId w:val="28"/>
  </w:num>
  <w:num w:numId="16" w16cid:durableId="1501963479">
    <w:abstractNumId w:val="7"/>
  </w:num>
  <w:num w:numId="17" w16cid:durableId="2030374124">
    <w:abstractNumId w:val="25"/>
  </w:num>
  <w:num w:numId="18" w16cid:durableId="1716196333">
    <w:abstractNumId w:val="2"/>
  </w:num>
  <w:num w:numId="19" w16cid:durableId="112986554">
    <w:abstractNumId w:val="9"/>
  </w:num>
  <w:num w:numId="20" w16cid:durableId="401369863">
    <w:abstractNumId w:val="19"/>
  </w:num>
  <w:num w:numId="21" w16cid:durableId="660042702">
    <w:abstractNumId w:val="15"/>
  </w:num>
  <w:num w:numId="22" w16cid:durableId="780807786">
    <w:abstractNumId w:val="22"/>
  </w:num>
  <w:num w:numId="23" w16cid:durableId="1254821972">
    <w:abstractNumId w:val="18"/>
  </w:num>
  <w:num w:numId="24" w16cid:durableId="1579291382">
    <w:abstractNumId w:val="30"/>
  </w:num>
  <w:num w:numId="25" w16cid:durableId="1052850616">
    <w:abstractNumId w:val="11"/>
  </w:num>
  <w:num w:numId="26" w16cid:durableId="292641368">
    <w:abstractNumId w:val="12"/>
  </w:num>
  <w:num w:numId="27" w16cid:durableId="263344690">
    <w:abstractNumId w:val="32"/>
  </w:num>
  <w:num w:numId="28" w16cid:durableId="1160343067">
    <w:abstractNumId w:val="40"/>
  </w:num>
  <w:num w:numId="29" w16cid:durableId="155733242">
    <w:abstractNumId w:val="36"/>
  </w:num>
  <w:num w:numId="30" w16cid:durableId="489836096">
    <w:abstractNumId w:val="6"/>
  </w:num>
  <w:num w:numId="31" w16cid:durableId="619185453">
    <w:abstractNumId w:val="1"/>
  </w:num>
  <w:num w:numId="32" w16cid:durableId="1870146222">
    <w:abstractNumId w:val="31"/>
  </w:num>
  <w:num w:numId="33" w16cid:durableId="1634095047">
    <w:abstractNumId w:val="17"/>
  </w:num>
  <w:num w:numId="34" w16cid:durableId="165676323">
    <w:abstractNumId w:val="0"/>
  </w:num>
  <w:num w:numId="35" w16cid:durableId="1419716902">
    <w:abstractNumId w:val="38"/>
  </w:num>
  <w:num w:numId="36" w16cid:durableId="1739941870">
    <w:abstractNumId w:val="24"/>
  </w:num>
  <w:num w:numId="37" w16cid:durableId="26952457">
    <w:abstractNumId w:val="33"/>
  </w:num>
  <w:num w:numId="38" w16cid:durableId="807477727">
    <w:abstractNumId w:val="13"/>
  </w:num>
  <w:num w:numId="39" w16cid:durableId="818419424">
    <w:abstractNumId w:val="27"/>
  </w:num>
  <w:num w:numId="40" w16cid:durableId="117384343">
    <w:abstractNumId w:val="26"/>
  </w:num>
  <w:num w:numId="41" w16cid:durableId="1046950216">
    <w:abstractNumId w:val="41"/>
  </w:num>
  <w:num w:numId="42" w16cid:durableId="1137264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90"/>
    <w:rsid w:val="00001895"/>
    <w:rsid w:val="000025E4"/>
    <w:rsid w:val="00014AE5"/>
    <w:rsid w:val="00026A45"/>
    <w:rsid w:val="000277EA"/>
    <w:rsid w:val="000318CF"/>
    <w:rsid w:val="00045D8E"/>
    <w:rsid w:val="0009057D"/>
    <w:rsid w:val="00092B4D"/>
    <w:rsid w:val="000A0E9E"/>
    <w:rsid w:val="000A65B9"/>
    <w:rsid w:val="000C4354"/>
    <w:rsid w:val="000E7E7B"/>
    <w:rsid w:val="000F0509"/>
    <w:rsid w:val="0010188E"/>
    <w:rsid w:val="00101A8D"/>
    <w:rsid w:val="00107464"/>
    <w:rsid w:val="00107ED9"/>
    <w:rsid w:val="001126A6"/>
    <w:rsid w:val="001233C2"/>
    <w:rsid w:val="00166662"/>
    <w:rsid w:val="001718D5"/>
    <w:rsid w:val="001777DE"/>
    <w:rsid w:val="001B1A9D"/>
    <w:rsid w:val="001B4A80"/>
    <w:rsid w:val="001C3F46"/>
    <w:rsid w:val="001C4412"/>
    <w:rsid w:val="001C4856"/>
    <w:rsid w:val="001C6F8A"/>
    <w:rsid w:val="001E593A"/>
    <w:rsid w:val="001E6F32"/>
    <w:rsid w:val="0020409B"/>
    <w:rsid w:val="00221030"/>
    <w:rsid w:val="00226488"/>
    <w:rsid w:val="002425EC"/>
    <w:rsid w:val="0025423E"/>
    <w:rsid w:val="00273A8B"/>
    <w:rsid w:val="00274F49"/>
    <w:rsid w:val="00286890"/>
    <w:rsid w:val="002C04F0"/>
    <w:rsid w:val="002C111F"/>
    <w:rsid w:val="002E23FF"/>
    <w:rsid w:val="002E7F28"/>
    <w:rsid w:val="002F2EFC"/>
    <w:rsid w:val="002F3505"/>
    <w:rsid w:val="00334040"/>
    <w:rsid w:val="003506CF"/>
    <w:rsid w:val="003530DC"/>
    <w:rsid w:val="003761CC"/>
    <w:rsid w:val="00384A28"/>
    <w:rsid w:val="003A1DDC"/>
    <w:rsid w:val="003D2C22"/>
    <w:rsid w:val="003D55CF"/>
    <w:rsid w:val="003E1DEE"/>
    <w:rsid w:val="004107A5"/>
    <w:rsid w:val="004138CE"/>
    <w:rsid w:val="0041670E"/>
    <w:rsid w:val="0043073C"/>
    <w:rsid w:val="0043320A"/>
    <w:rsid w:val="00437702"/>
    <w:rsid w:val="00447144"/>
    <w:rsid w:val="004522F4"/>
    <w:rsid w:val="004617ED"/>
    <w:rsid w:val="00480371"/>
    <w:rsid w:val="0048432C"/>
    <w:rsid w:val="00484A42"/>
    <w:rsid w:val="004A5AC2"/>
    <w:rsid w:val="004A7325"/>
    <w:rsid w:val="004B1A78"/>
    <w:rsid w:val="004B7096"/>
    <w:rsid w:val="004C24C4"/>
    <w:rsid w:val="004C34FF"/>
    <w:rsid w:val="004C7A81"/>
    <w:rsid w:val="0051136D"/>
    <w:rsid w:val="00514DB4"/>
    <w:rsid w:val="0051697A"/>
    <w:rsid w:val="00532697"/>
    <w:rsid w:val="0055245D"/>
    <w:rsid w:val="005736AE"/>
    <w:rsid w:val="005867E1"/>
    <w:rsid w:val="00596F2C"/>
    <w:rsid w:val="005B2587"/>
    <w:rsid w:val="005C29B4"/>
    <w:rsid w:val="00657694"/>
    <w:rsid w:val="0066501E"/>
    <w:rsid w:val="0067740E"/>
    <w:rsid w:val="00682707"/>
    <w:rsid w:val="006C3875"/>
    <w:rsid w:val="006C50BC"/>
    <w:rsid w:val="00707E85"/>
    <w:rsid w:val="0072069C"/>
    <w:rsid w:val="00722F49"/>
    <w:rsid w:val="00737FF9"/>
    <w:rsid w:val="00744DF3"/>
    <w:rsid w:val="00753475"/>
    <w:rsid w:val="00757F97"/>
    <w:rsid w:val="007619A5"/>
    <w:rsid w:val="00787456"/>
    <w:rsid w:val="00787CD6"/>
    <w:rsid w:val="007A45B6"/>
    <w:rsid w:val="007B2761"/>
    <w:rsid w:val="007C7042"/>
    <w:rsid w:val="007E66EC"/>
    <w:rsid w:val="007F1DE5"/>
    <w:rsid w:val="00831C18"/>
    <w:rsid w:val="0083721C"/>
    <w:rsid w:val="00855FEE"/>
    <w:rsid w:val="008A0AD5"/>
    <w:rsid w:val="008A7DE1"/>
    <w:rsid w:val="008E1864"/>
    <w:rsid w:val="008E33DE"/>
    <w:rsid w:val="008F2A58"/>
    <w:rsid w:val="008F2FB4"/>
    <w:rsid w:val="00902553"/>
    <w:rsid w:val="009132EB"/>
    <w:rsid w:val="0091373F"/>
    <w:rsid w:val="009347CF"/>
    <w:rsid w:val="00945621"/>
    <w:rsid w:val="0094623C"/>
    <w:rsid w:val="009A1ACA"/>
    <w:rsid w:val="009D2D87"/>
    <w:rsid w:val="009D5FD3"/>
    <w:rsid w:val="009F54AD"/>
    <w:rsid w:val="00A00355"/>
    <w:rsid w:val="00A26B3A"/>
    <w:rsid w:val="00A27BD3"/>
    <w:rsid w:val="00A44423"/>
    <w:rsid w:val="00A55F09"/>
    <w:rsid w:val="00A603BC"/>
    <w:rsid w:val="00A7198E"/>
    <w:rsid w:val="00A86A64"/>
    <w:rsid w:val="00AA051D"/>
    <w:rsid w:val="00AD4060"/>
    <w:rsid w:val="00AD54EF"/>
    <w:rsid w:val="00AF6737"/>
    <w:rsid w:val="00B10CE2"/>
    <w:rsid w:val="00B110CD"/>
    <w:rsid w:val="00B30044"/>
    <w:rsid w:val="00B414BC"/>
    <w:rsid w:val="00B621DA"/>
    <w:rsid w:val="00B63C38"/>
    <w:rsid w:val="00B913D9"/>
    <w:rsid w:val="00BA1171"/>
    <w:rsid w:val="00BA1E5B"/>
    <w:rsid w:val="00BA4823"/>
    <w:rsid w:val="00BC27F9"/>
    <w:rsid w:val="00BD1CBA"/>
    <w:rsid w:val="00BE6936"/>
    <w:rsid w:val="00BF7C90"/>
    <w:rsid w:val="00C00A97"/>
    <w:rsid w:val="00C24EB2"/>
    <w:rsid w:val="00CA6134"/>
    <w:rsid w:val="00CB1BC6"/>
    <w:rsid w:val="00CB4ABE"/>
    <w:rsid w:val="00CD2184"/>
    <w:rsid w:val="00CD2225"/>
    <w:rsid w:val="00CD59E3"/>
    <w:rsid w:val="00D33831"/>
    <w:rsid w:val="00D35251"/>
    <w:rsid w:val="00D3646A"/>
    <w:rsid w:val="00D52F43"/>
    <w:rsid w:val="00D63A0D"/>
    <w:rsid w:val="00DB0B46"/>
    <w:rsid w:val="00DB3EA6"/>
    <w:rsid w:val="00DC7100"/>
    <w:rsid w:val="00DD2B90"/>
    <w:rsid w:val="00E14193"/>
    <w:rsid w:val="00E26AC4"/>
    <w:rsid w:val="00E33E38"/>
    <w:rsid w:val="00E34643"/>
    <w:rsid w:val="00E346F4"/>
    <w:rsid w:val="00E4397F"/>
    <w:rsid w:val="00E5573B"/>
    <w:rsid w:val="00E63842"/>
    <w:rsid w:val="00EB71DB"/>
    <w:rsid w:val="00EC4030"/>
    <w:rsid w:val="00EC4524"/>
    <w:rsid w:val="00EC7957"/>
    <w:rsid w:val="00F03DCE"/>
    <w:rsid w:val="00F1634C"/>
    <w:rsid w:val="00F26C4B"/>
    <w:rsid w:val="00F26D3B"/>
    <w:rsid w:val="00F36D9C"/>
    <w:rsid w:val="00F43986"/>
    <w:rsid w:val="00F66E9F"/>
    <w:rsid w:val="00F722C8"/>
    <w:rsid w:val="00FC48DE"/>
    <w:rsid w:val="00FD5F49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22466"/>
  <w14:defaultImageDpi w14:val="300"/>
  <w15:docId w15:val="{538ECCFF-4AE0-9648-8B66-4C50D600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E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72"/>
    <w:qFormat/>
    <w:rsid w:val="00480371"/>
    <w:pPr>
      <w:ind w:left="720"/>
      <w:contextualSpacing/>
    </w:pPr>
    <w:rPr>
      <w:rFonts w:eastAsiaTheme="minorEastAsia"/>
    </w:rPr>
  </w:style>
  <w:style w:type="character" w:styleId="Hyperlink">
    <w:name w:val="Hyperlink"/>
    <w:uiPriority w:val="99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0018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C18"/>
    <w:rPr>
      <w:color w:val="605E5C"/>
      <w:shd w:val="clear" w:color="auto" w:fill="E1DFDD"/>
    </w:rPr>
  </w:style>
  <w:style w:type="paragraph" w:customStyle="1" w:styleId="Default">
    <w:name w:val="Default"/>
    <w:rsid w:val="003D55CF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9D2D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A45B6"/>
  </w:style>
  <w:style w:type="table" w:styleId="TableGrid">
    <w:name w:val="Table Grid"/>
    <w:basedOn w:val="TableNormal"/>
    <w:uiPriority w:val="39"/>
    <w:rsid w:val="00B913D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3A8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90"/>
    <w:rPr>
      <w:rFonts w:eastAsia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B90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B9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64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34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20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65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38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095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cc.org/events/january-18-2022-600pm-february-15-2022-600pm-march-22-2022-600pm-april-26-2022-600pm-may-24" TargetMode="External"/><Relationship Id="rId13" Type="http://schemas.openxmlformats.org/officeDocument/2006/relationships/hyperlink" Target="https://asccc.org/executive_committee/meetings" TargetMode="External"/><Relationship Id="rId18" Type="http://schemas.openxmlformats.org/officeDocument/2006/relationships/hyperlink" Target="https://leginfo.legislature.ca.gov/faces/billTextClient.xhtml?bill_id=202120220AB1705" TargetMode="External"/><Relationship Id="rId26" Type="http://schemas.openxmlformats.org/officeDocument/2006/relationships/hyperlink" Target="https://leginfo.legislature.ca.gov/faces/billTextClient.xhtml?bill_id=202120220SR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info.legislature.ca.gov/faces/billNavClient.xhtml?bill_id=202120220AB1987" TargetMode="External"/><Relationship Id="rId7" Type="http://schemas.openxmlformats.org/officeDocument/2006/relationships/hyperlink" Target="https://www.youtube.com/watch?v=r7GpFrD5tgk" TargetMode="External"/><Relationship Id="rId12" Type="http://schemas.openxmlformats.org/officeDocument/2006/relationships/hyperlink" Target="https://asccc.org/legislative-liaison" TargetMode="External"/><Relationship Id="rId17" Type="http://schemas.openxmlformats.org/officeDocument/2006/relationships/hyperlink" Target="https://leginfo.legislature.ca.gov/faces/billNavClient.xhtml?bill_id=202120220AB1606" TargetMode="External"/><Relationship Id="rId25" Type="http://schemas.openxmlformats.org/officeDocument/2006/relationships/hyperlink" Target="https://leginfo.legislature.ca.gov/faces/billNavClient.xhtml?bill_id=202120220AB26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info.legislature.ca.gov/faces/billTextClient.xhtml?bill_id=202120220AB1187" TargetMode="External"/><Relationship Id="rId20" Type="http://schemas.openxmlformats.org/officeDocument/2006/relationships/hyperlink" Target="https://www.asccc.org/events/april-7-2022-900am/2022-spring-plenary-session-hybrid-event" TargetMode="External"/><Relationship Id="rId29" Type="http://schemas.openxmlformats.org/officeDocument/2006/relationships/hyperlink" Target="https://asccc.org/directory/legislative-and-advocacy-committ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cc.org/" TargetMode="External"/><Relationship Id="rId11" Type="http://schemas.openxmlformats.org/officeDocument/2006/relationships/hyperlink" Target="https://asccc.org/college-directory" TargetMode="External"/><Relationship Id="rId24" Type="http://schemas.openxmlformats.org/officeDocument/2006/relationships/hyperlink" Target="https://www.asccc.org/events/april-7-2022-900am/2022-spring-plenary-session-hybrid-event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s://www.asccc.org/events/april-7-2022-900am/2022-spring-plenary-session-hybrid-event" TargetMode="External"/><Relationship Id="rId23" Type="http://schemas.openxmlformats.org/officeDocument/2006/relationships/hyperlink" Target="https://leginfo.legislature.ca.gov/faces/billNavClient.xhtml?bill_id=202120220AB2122" TargetMode="External"/><Relationship Id="rId28" Type="http://schemas.openxmlformats.org/officeDocument/2006/relationships/hyperlink" Target="mailto:info@asccc.org" TargetMode="External"/><Relationship Id="rId10" Type="http://schemas.openxmlformats.org/officeDocument/2006/relationships/hyperlink" Target="https://www.asccc.org/legislative-updates" TargetMode="External"/><Relationship Id="rId19" Type="http://schemas.openxmlformats.org/officeDocument/2006/relationships/hyperlink" Target="https://leginfo.legislature.ca.gov/faces/billNavClient.xhtml?bill_id=202120220AB174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directory/legislative-and-advocacy-committee" TargetMode="External"/><Relationship Id="rId14" Type="http://schemas.openxmlformats.org/officeDocument/2006/relationships/hyperlink" Target="https://asccc.org/sign-our-newsletters" TargetMode="External"/><Relationship Id="rId22" Type="http://schemas.openxmlformats.org/officeDocument/2006/relationships/hyperlink" Target="https://www.asccc.org/events/april-7-2022-900am/2022-spring-plenary-session-hybrid-event" TargetMode="External"/><Relationship Id="rId27" Type="http://schemas.openxmlformats.org/officeDocument/2006/relationships/hyperlink" Target="https://asccc.org/resolutions/legislative-and-systemic-support-academic-freed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May, Virginia</cp:lastModifiedBy>
  <cp:revision>5</cp:revision>
  <dcterms:created xsi:type="dcterms:W3CDTF">2022-03-15T23:08:00Z</dcterms:created>
  <dcterms:modified xsi:type="dcterms:W3CDTF">2022-03-16T18:37:00Z</dcterms:modified>
</cp:coreProperties>
</file>