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60" w:type="dxa"/>
        <w:jc w:val="center"/>
        <w:tblCellSpacing w:w="0" w:type="dxa"/>
        <w:tblInd w:w="4140" w:type="dxa"/>
        <w:tblCellMar>
          <w:left w:w="270" w:type="dxa"/>
          <w:right w:w="270" w:type="dxa"/>
        </w:tblCellMar>
        <w:tblLook w:val="04A0"/>
      </w:tblPr>
      <w:tblGrid>
        <w:gridCol w:w="9960"/>
      </w:tblGrid>
      <w:tr w:rsidR="00DB1881" w:rsidRPr="00DB1881" w:rsidTr="00DB1881">
        <w:trPr>
          <w:tblCellSpacing w:w="0" w:type="dxa"/>
          <w:jc w:val="center"/>
        </w:trPr>
        <w:tc>
          <w:tcPr>
            <w:tcW w:w="9960" w:type="dxa"/>
            <w:tcMar>
              <w:top w:w="0" w:type="dxa"/>
              <w:left w:w="0" w:type="dxa"/>
              <w:bottom w:w="195" w:type="dxa"/>
              <w:right w:w="0" w:type="dxa"/>
            </w:tcMar>
            <w:hideMark/>
          </w:tcPr>
          <w:p w:rsidR="00DB1881" w:rsidRDefault="00DB1881">
            <w:r>
              <w:t xml:space="preserve">THE VOICE OF RUSSIA   </w:t>
            </w:r>
            <w:r w:rsidRPr="00DB1881">
              <w:t>http://english.ruvr.ru/2012_03_12/68216782/</w:t>
            </w:r>
          </w:p>
          <w:tbl>
            <w:tblPr>
              <w:tblW w:w="0" w:type="auto"/>
              <w:tblCellSpacing w:w="0" w:type="dxa"/>
              <w:tblCellMar>
                <w:left w:w="270" w:type="dxa"/>
                <w:right w:w="270" w:type="dxa"/>
              </w:tblCellMar>
              <w:tblLook w:val="04A0"/>
            </w:tblPr>
            <w:tblGrid>
              <w:gridCol w:w="6900"/>
            </w:tblGrid>
            <w:tr w:rsidR="00DB1881" w:rsidRPr="00DB1881">
              <w:trPr>
                <w:tblCellSpacing w:w="0" w:type="dxa"/>
              </w:trPr>
              <w:tc>
                <w:tcPr>
                  <w:tcW w:w="6900" w:type="dxa"/>
                  <w:tcMar>
                    <w:top w:w="0" w:type="dxa"/>
                    <w:left w:w="0" w:type="dxa"/>
                    <w:bottom w:w="0" w:type="dxa"/>
                    <w:right w:w="150" w:type="dxa"/>
                  </w:tcMar>
                  <w:hideMark/>
                </w:tcPr>
                <w:p w:rsidR="00DB1881" w:rsidRPr="00DB1881" w:rsidRDefault="00DB1881" w:rsidP="00DB1881">
                  <w:pPr>
                    <w:spacing w:after="100" w:afterAutospacing="1" w:line="240" w:lineRule="auto"/>
                    <w:outlineLvl w:val="1"/>
                    <w:rPr>
                      <w:rFonts w:ascii="Times New Roman" w:eastAsia="Times New Roman" w:hAnsi="Times New Roman" w:cs="Times New Roman"/>
                      <w:b/>
                      <w:bCs/>
                      <w:color w:val="000000"/>
                      <w:kern w:val="36"/>
                      <w:sz w:val="38"/>
                      <w:szCs w:val="38"/>
                      <w:lang w:eastAsia="en-CA"/>
                    </w:rPr>
                  </w:pPr>
                  <w:r w:rsidRPr="00DB1881">
                    <w:rPr>
                      <w:rFonts w:ascii="Times New Roman" w:eastAsia="Times New Roman" w:hAnsi="Times New Roman" w:cs="Times New Roman"/>
                      <w:b/>
                      <w:bCs/>
                      <w:color w:val="000000"/>
                      <w:kern w:val="36"/>
                      <w:sz w:val="38"/>
                      <w:szCs w:val="38"/>
                      <w:lang w:eastAsia="en-CA"/>
                    </w:rPr>
                    <w:t>NATO holds naval games in the Arctic</w:t>
                  </w:r>
                </w:p>
                <w:p w:rsidR="00DB1881" w:rsidRPr="00DB1881" w:rsidRDefault="00DB1881" w:rsidP="00DB1881">
                  <w:pPr>
                    <w:spacing w:after="0" w:line="240" w:lineRule="auto"/>
                    <w:rPr>
                      <w:rFonts w:ascii="Arial" w:eastAsia="Times New Roman" w:hAnsi="Arial" w:cs="Arial"/>
                      <w:color w:val="B3B3B3"/>
                      <w:sz w:val="17"/>
                      <w:szCs w:val="17"/>
                      <w:lang w:eastAsia="en-CA"/>
                    </w:rPr>
                  </w:pPr>
                  <w:r w:rsidRPr="00DB1881">
                    <w:rPr>
                      <w:rFonts w:ascii="Arial" w:eastAsia="Times New Roman" w:hAnsi="Arial" w:cs="Arial"/>
                      <w:color w:val="B3B3B3"/>
                      <w:sz w:val="17"/>
                      <w:szCs w:val="17"/>
                      <w:lang w:eastAsia="en-CA"/>
                    </w:rPr>
                    <w:t xml:space="preserve">Tags: </w:t>
                  </w:r>
                  <w:hyperlink r:id="rId4" w:history="1">
                    <w:r w:rsidRPr="00DB1881">
                      <w:rPr>
                        <w:rFonts w:ascii="Arial" w:eastAsia="Times New Roman" w:hAnsi="Arial" w:cs="Arial"/>
                        <w:color w:val="B3B3B3"/>
                        <w:sz w:val="17"/>
                        <w:szCs w:val="17"/>
                        <w:lang w:eastAsia="en-CA"/>
                      </w:rPr>
                      <w:t>Arctic</w:t>
                    </w:r>
                  </w:hyperlink>
                  <w:r w:rsidRPr="00DB1881">
                    <w:rPr>
                      <w:rFonts w:ascii="Arial" w:eastAsia="Times New Roman" w:hAnsi="Arial" w:cs="Arial"/>
                      <w:color w:val="B3B3B3"/>
                      <w:sz w:val="17"/>
                      <w:szCs w:val="17"/>
                      <w:lang w:eastAsia="en-CA"/>
                    </w:rPr>
                    <w:t xml:space="preserve">, </w:t>
                  </w:r>
                  <w:hyperlink r:id="rId5" w:history="1">
                    <w:r w:rsidRPr="00DB1881">
                      <w:rPr>
                        <w:rFonts w:ascii="Arial" w:eastAsia="Times New Roman" w:hAnsi="Arial" w:cs="Arial"/>
                        <w:color w:val="B3B3B3"/>
                        <w:sz w:val="17"/>
                        <w:szCs w:val="17"/>
                        <w:lang w:eastAsia="en-CA"/>
                      </w:rPr>
                      <w:t>military exercises</w:t>
                    </w:r>
                  </w:hyperlink>
                  <w:r w:rsidRPr="00DB1881">
                    <w:rPr>
                      <w:rFonts w:ascii="Arial" w:eastAsia="Times New Roman" w:hAnsi="Arial" w:cs="Arial"/>
                      <w:color w:val="B3B3B3"/>
                      <w:sz w:val="17"/>
                      <w:szCs w:val="17"/>
                      <w:lang w:eastAsia="en-CA"/>
                    </w:rPr>
                    <w:t xml:space="preserve">, </w:t>
                  </w:r>
                  <w:hyperlink r:id="rId6" w:history="1">
                    <w:r w:rsidRPr="00DB1881">
                      <w:rPr>
                        <w:rFonts w:ascii="Arial" w:eastAsia="Times New Roman" w:hAnsi="Arial" w:cs="Arial"/>
                        <w:color w:val="B3B3B3"/>
                        <w:sz w:val="17"/>
                        <w:szCs w:val="17"/>
                        <w:lang w:eastAsia="en-CA"/>
                      </w:rPr>
                      <w:t>World</w:t>
                    </w:r>
                  </w:hyperlink>
                  <w:r w:rsidRPr="00DB1881">
                    <w:rPr>
                      <w:rFonts w:ascii="Arial" w:eastAsia="Times New Roman" w:hAnsi="Arial" w:cs="Arial"/>
                      <w:color w:val="B3B3B3"/>
                      <w:sz w:val="17"/>
                      <w:szCs w:val="17"/>
                      <w:lang w:eastAsia="en-CA"/>
                    </w:rPr>
                    <w:t xml:space="preserve">, </w:t>
                  </w:r>
                  <w:hyperlink r:id="rId7" w:history="1">
                    <w:r w:rsidRPr="00DB1881">
                      <w:rPr>
                        <w:rFonts w:ascii="Arial" w:eastAsia="Times New Roman" w:hAnsi="Arial" w:cs="Arial"/>
                        <w:color w:val="B3B3B3"/>
                        <w:sz w:val="17"/>
                        <w:szCs w:val="17"/>
                        <w:lang w:eastAsia="en-CA"/>
                      </w:rPr>
                      <w:t>Politics</w:t>
                    </w:r>
                  </w:hyperlink>
                  <w:r w:rsidRPr="00DB1881">
                    <w:rPr>
                      <w:rFonts w:ascii="Arial" w:eastAsia="Times New Roman" w:hAnsi="Arial" w:cs="Arial"/>
                      <w:color w:val="B3B3B3"/>
                      <w:sz w:val="17"/>
                      <w:szCs w:val="17"/>
                      <w:lang w:eastAsia="en-CA"/>
                    </w:rPr>
                    <w:t xml:space="preserve">, </w:t>
                  </w:r>
                  <w:hyperlink r:id="rId8" w:history="1">
                    <w:r w:rsidRPr="00DB1881">
                      <w:rPr>
                        <w:rFonts w:ascii="Arial" w:eastAsia="Times New Roman" w:hAnsi="Arial" w:cs="Arial"/>
                        <w:color w:val="B3B3B3"/>
                        <w:sz w:val="17"/>
                        <w:szCs w:val="17"/>
                        <w:lang w:eastAsia="en-CA"/>
                      </w:rPr>
                      <w:t>Commentary</w:t>
                    </w:r>
                  </w:hyperlink>
                </w:p>
                <w:tbl>
                  <w:tblPr>
                    <w:tblW w:w="5000" w:type="pct"/>
                    <w:tblCellSpacing w:w="15" w:type="dxa"/>
                    <w:tblCellMar>
                      <w:top w:w="15" w:type="dxa"/>
                      <w:left w:w="15" w:type="dxa"/>
                      <w:bottom w:w="15" w:type="dxa"/>
                      <w:right w:w="15" w:type="dxa"/>
                    </w:tblCellMar>
                    <w:tblLook w:val="04A0"/>
                  </w:tblPr>
                  <w:tblGrid>
                    <w:gridCol w:w="2057"/>
                    <w:gridCol w:w="4693"/>
                  </w:tblGrid>
                  <w:tr w:rsidR="00DB1881" w:rsidRPr="00DB1881">
                    <w:trPr>
                      <w:tblCellSpacing w:w="15" w:type="dxa"/>
                    </w:trPr>
                    <w:tc>
                      <w:tcPr>
                        <w:tcW w:w="0" w:type="auto"/>
                        <w:hideMark/>
                      </w:tcPr>
                      <w:p w:rsidR="00DB1881" w:rsidRPr="00DB1881" w:rsidRDefault="00DB1881" w:rsidP="00DB1881">
                        <w:pPr>
                          <w:spacing w:before="75" w:after="0" w:line="240" w:lineRule="auto"/>
                          <w:rPr>
                            <w:rFonts w:ascii="Arial" w:eastAsia="Times New Roman" w:hAnsi="Arial" w:cs="Arial"/>
                            <w:color w:val="000000"/>
                            <w:sz w:val="17"/>
                            <w:szCs w:val="17"/>
                            <w:lang w:eastAsia="en-CA"/>
                          </w:rPr>
                        </w:pPr>
                        <w:hyperlink r:id="rId9" w:history="1">
                          <w:r w:rsidRPr="00DB1881">
                            <w:rPr>
                              <w:rFonts w:ascii="Arial" w:eastAsia="Times New Roman" w:hAnsi="Arial" w:cs="Arial"/>
                              <w:color w:val="000000"/>
                              <w:sz w:val="17"/>
                              <w:szCs w:val="17"/>
                              <w:lang w:eastAsia="en-CA"/>
                            </w:rPr>
                            <w:t xml:space="preserve">Mikhail </w:t>
                          </w:r>
                          <w:proofErr w:type="spellStart"/>
                          <w:r w:rsidRPr="00DB1881">
                            <w:rPr>
                              <w:rFonts w:ascii="Arial" w:eastAsia="Times New Roman" w:hAnsi="Arial" w:cs="Arial"/>
                              <w:color w:val="000000"/>
                              <w:sz w:val="17"/>
                              <w:szCs w:val="17"/>
                              <w:lang w:eastAsia="en-CA"/>
                            </w:rPr>
                            <w:t>Aristov</w:t>
                          </w:r>
                          <w:proofErr w:type="spellEnd"/>
                        </w:hyperlink>
                      </w:p>
                    </w:tc>
                    <w:tc>
                      <w:tcPr>
                        <w:tcW w:w="0" w:type="auto"/>
                        <w:hideMark/>
                      </w:tcPr>
                      <w:p w:rsidR="00DB1881" w:rsidRPr="00DB1881" w:rsidRDefault="00DB1881" w:rsidP="00DB1881">
                        <w:pPr>
                          <w:spacing w:before="75" w:after="0" w:line="240" w:lineRule="auto"/>
                          <w:jc w:val="right"/>
                          <w:rPr>
                            <w:rFonts w:ascii="Arial" w:eastAsia="Times New Roman" w:hAnsi="Arial" w:cs="Arial"/>
                            <w:color w:val="000000"/>
                            <w:sz w:val="17"/>
                            <w:szCs w:val="17"/>
                            <w:lang w:eastAsia="en-CA"/>
                          </w:rPr>
                        </w:pPr>
                        <w:r w:rsidRPr="00DB1881">
                          <w:rPr>
                            <w:rFonts w:ascii="Arial" w:eastAsia="Times New Roman" w:hAnsi="Arial" w:cs="Arial"/>
                            <w:color w:val="000000"/>
                            <w:sz w:val="17"/>
                            <w:szCs w:val="17"/>
                            <w:lang w:eastAsia="en-CA"/>
                          </w:rPr>
                          <w:t>Mar 12, 2012 14:50 Moscow Time</w:t>
                        </w:r>
                      </w:p>
                    </w:tc>
                  </w:tr>
                </w:tbl>
                <w:p w:rsidR="00DB1881" w:rsidRPr="00DB1881" w:rsidRDefault="00DB1881" w:rsidP="00DB1881">
                  <w:pPr>
                    <w:spacing w:after="0" w:line="240" w:lineRule="auto"/>
                    <w:rPr>
                      <w:rFonts w:ascii="Arial" w:eastAsia="Times New Roman" w:hAnsi="Arial" w:cs="Arial"/>
                      <w:color w:val="000000"/>
                      <w:sz w:val="23"/>
                      <w:szCs w:val="23"/>
                      <w:lang w:eastAsia="en-CA"/>
                    </w:rPr>
                  </w:pPr>
                </w:p>
                <w:tbl>
                  <w:tblPr>
                    <w:tblW w:w="5000" w:type="pct"/>
                    <w:tblCellSpacing w:w="0" w:type="dxa"/>
                    <w:tblCellMar>
                      <w:left w:w="270" w:type="dxa"/>
                      <w:right w:w="270" w:type="dxa"/>
                    </w:tblCellMar>
                    <w:tblLook w:val="04A0"/>
                  </w:tblPr>
                  <w:tblGrid>
                    <w:gridCol w:w="3375"/>
                    <w:gridCol w:w="3375"/>
                  </w:tblGrid>
                  <w:tr w:rsidR="00DB1881" w:rsidRPr="00DB1881">
                    <w:trPr>
                      <w:tblCellSpacing w:w="0" w:type="dxa"/>
                    </w:trPr>
                    <w:tc>
                      <w:tcPr>
                        <w:tcW w:w="0" w:type="auto"/>
                        <w:tcMar>
                          <w:top w:w="0" w:type="dxa"/>
                          <w:left w:w="0" w:type="dxa"/>
                          <w:bottom w:w="0" w:type="dxa"/>
                          <w:right w:w="0" w:type="dxa"/>
                        </w:tcMar>
                        <w:vAlign w:val="bottom"/>
                        <w:hideMark/>
                      </w:tcPr>
                      <w:p w:rsidR="00DB1881" w:rsidRPr="00DB1881" w:rsidRDefault="00DB1881" w:rsidP="00DB1881">
                        <w:pPr>
                          <w:spacing w:after="0" w:line="240" w:lineRule="auto"/>
                          <w:rPr>
                            <w:rFonts w:ascii="Arial" w:eastAsia="Times New Roman" w:hAnsi="Arial" w:cs="Arial"/>
                            <w:color w:val="000000"/>
                            <w:sz w:val="17"/>
                            <w:szCs w:val="17"/>
                            <w:lang w:eastAsia="en-CA"/>
                          </w:rPr>
                        </w:pPr>
                      </w:p>
                    </w:tc>
                    <w:tc>
                      <w:tcPr>
                        <w:tcW w:w="0" w:type="auto"/>
                        <w:tcMar>
                          <w:top w:w="0" w:type="dxa"/>
                          <w:left w:w="0" w:type="dxa"/>
                          <w:bottom w:w="0" w:type="dxa"/>
                          <w:right w:w="0" w:type="dxa"/>
                        </w:tcMar>
                        <w:vAlign w:val="bottom"/>
                        <w:hideMark/>
                      </w:tcPr>
                      <w:p w:rsidR="00DB1881" w:rsidRPr="00DB1881" w:rsidRDefault="00DB1881" w:rsidP="00DB1881">
                        <w:pPr>
                          <w:spacing w:after="0" w:line="240" w:lineRule="auto"/>
                          <w:jc w:val="right"/>
                          <w:rPr>
                            <w:rFonts w:ascii="Arial" w:eastAsia="Times New Roman" w:hAnsi="Arial" w:cs="Arial"/>
                            <w:color w:val="000000"/>
                            <w:sz w:val="23"/>
                            <w:szCs w:val="23"/>
                            <w:lang w:eastAsia="en-CA"/>
                          </w:rPr>
                        </w:pPr>
                      </w:p>
                    </w:tc>
                  </w:tr>
                </w:tbl>
                <w:p w:rsidR="00DB1881" w:rsidRPr="00DB1881" w:rsidRDefault="00DB1881" w:rsidP="00DB1881">
                  <w:pPr>
                    <w:spacing w:before="100" w:beforeAutospacing="1" w:after="100" w:afterAutospacing="1" w:line="240" w:lineRule="auto"/>
                    <w:rPr>
                      <w:rFonts w:ascii="Arial" w:eastAsia="Times New Roman" w:hAnsi="Arial" w:cs="Arial"/>
                      <w:color w:val="000000"/>
                      <w:sz w:val="23"/>
                      <w:szCs w:val="23"/>
                      <w:lang w:eastAsia="en-CA"/>
                    </w:rPr>
                  </w:pPr>
                  <w:r w:rsidRPr="00DB1881">
                    <w:rPr>
                      <w:rFonts w:ascii="Arial" w:eastAsia="Times New Roman" w:hAnsi="Arial" w:cs="Arial"/>
                      <w:color w:val="000000"/>
                      <w:sz w:val="23"/>
                      <w:szCs w:val="23"/>
                      <w:lang w:eastAsia="en-CA"/>
                    </w:rPr>
                    <w:t xml:space="preserve">The ‘Cold Response’ 2012 </w:t>
                  </w:r>
                  <w:proofErr w:type="spellStart"/>
                  <w:r w:rsidRPr="00DB1881">
                    <w:rPr>
                      <w:rFonts w:ascii="Arial" w:eastAsia="Times New Roman" w:hAnsi="Arial" w:cs="Arial"/>
                      <w:color w:val="000000"/>
                      <w:sz w:val="23"/>
                      <w:szCs w:val="23"/>
                      <w:lang w:eastAsia="en-CA"/>
                    </w:rPr>
                    <w:t>maneuvers</w:t>
                  </w:r>
                  <w:proofErr w:type="spellEnd"/>
                  <w:r w:rsidRPr="00DB1881">
                    <w:rPr>
                      <w:rFonts w:ascii="Arial" w:eastAsia="Times New Roman" w:hAnsi="Arial" w:cs="Arial"/>
                      <w:color w:val="000000"/>
                      <w:sz w:val="23"/>
                      <w:szCs w:val="23"/>
                      <w:lang w:eastAsia="en-CA"/>
                    </w:rPr>
                    <w:t xml:space="preserve"> have got under way in the Arctic, bringing together 16,000 servicemen and a large number of warships from 14 NATO countries, including the United States, Britain, Canada, France and the Netherlands. Sweden is also taking part in the drill along with the NATO countries. The participants in the war games which will last till March 21st will be practicing interaction in case of an armed conflict and joint operations in a terrorist attack. The Voice of Russia’s Mikhail </w:t>
                  </w:r>
                  <w:proofErr w:type="spellStart"/>
                  <w:r w:rsidRPr="00DB1881">
                    <w:rPr>
                      <w:rFonts w:ascii="Arial" w:eastAsia="Times New Roman" w:hAnsi="Arial" w:cs="Arial"/>
                      <w:color w:val="000000"/>
                      <w:sz w:val="23"/>
                      <w:szCs w:val="23"/>
                      <w:lang w:eastAsia="en-CA"/>
                    </w:rPr>
                    <w:t>Aristov</w:t>
                  </w:r>
                  <w:proofErr w:type="spellEnd"/>
                  <w:r w:rsidRPr="00DB1881">
                    <w:rPr>
                      <w:rFonts w:ascii="Arial" w:eastAsia="Times New Roman" w:hAnsi="Arial" w:cs="Arial"/>
                      <w:color w:val="000000"/>
                      <w:sz w:val="23"/>
                      <w:szCs w:val="23"/>
                      <w:lang w:eastAsia="en-CA"/>
                    </w:rPr>
                    <w:t xml:space="preserve"> has more details.</w:t>
                  </w:r>
                </w:p>
                <w:p w:rsidR="00DB1881" w:rsidRPr="00DB1881" w:rsidRDefault="00DB1881" w:rsidP="00DB1881">
                  <w:pPr>
                    <w:spacing w:before="100" w:beforeAutospacing="1" w:after="100" w:afterAutospacing="1" w:line="240" w:lineRule="auto"/>
                    <w:rPr>
                      <w:rFonts w:ascii="Arial" w:eastAsia="Times New Roman" w:hAnsi="Arial" w:cs="Arial"/>
                      <w:color w:val="000000"/>
                      <w:sz w:val="23"/>
                      <w:szCs w:val="23"/>
                      <w:lang w:eastAsia="en-CA"/>
                    </w:rPr>
                  </w:pPr>
                  <w:r w:rsidRPr="00DB1881">
                    <w:rPr>
                      <w:rFonts w:ascii="Arial" w:eastAsia="Times New Roman" w:hAnsi="Arial" w:cs="Arial"/>
                      <w:color w:val="000000"/>
                      <w:sz w:val="23"/>
                      <w:szCs w:val="23"/>
                      <w:lang w:eastAsia="en-CA"/>
                    </w:rPr>
                    <w:t xml:space="preserve">Terrorist organizations exist in the Middle East, Latin America, Asia and North Africa but there are none in the Arctic. Igor </w:t>
                  </w:r>
                  <w:proofErr w:type="spellStart"/>
                  <w:r w:rsidRPr="00DB1881">
                    <w:rPr>
                      <w:rFonts w:ascii="Arial" w:eastAsia="Times New Roman" w:hAnsi="Arial" w:cs="Arial"/>
                      <w:color w:val="000000"/>
                      <w:sz w:val="23"/>
                      <w:szCs w:val="23"/>
                      <w:lang w:eastAsia="en-CA"/>
                    </w:rPr>
                    <w:t>Korotchenko</w:t>
                  </w:r>
                  <w:proofErr w:type="spellEnd"/>
                  <w:r w:rsidRPr="00DB1881">
                    <w:rPr>
                      <w:rFonts w:ascii="Arial" w:eastAsia="Times New Roman" w:hAnsi="Arial" w:cs="Arial"/>
                      <w:color w:val="000000"/>
                      <w:sz w:val="23"/>
                      <w:szCs w:val="23"/>
                      <w:lang w:eastAsia="en-CA"/>
                    </w:rPr>
                    <w:t xml:space="preserve"> of National Security Journal, comments.</w:t>
                  </w:r>
                </w:p>
                <w:p w:rsidR="00DB1881" w:rsidRPr="00DB1881" w:rsidRDefault="00DB1881" w:rsidP="00DB1881">
                  <w:pPr>
                    <w:spacing w:before="100" w:beforeAutospacing="1" w:after="100" w:afterAutospacing="1" w:line="240" w:lineRule="auto"/>
                    <w:rPr>
                      <w:rFonts w:ascii="Arial" w:eastAsia="Times New Roman" w:hAnsi="Arial" w:cs="Arial"/>
                      <w:color w:val="000000"/>
                      <w:sz w:val="23"/>
                      <w:szCs w:val="23"/>
                      <w:lang w:eastAsia="en-CA"/>
                    </w:rPr>
                  </w:pPr>
                  <w:r w:rsidRPr="00DB1881">
                    <w:rPr>
                      <w:rFonts w:ascii="Arial" w:eastAsia="Times New Roman" w:hAnsi="Arial" w:cs="Arial"/>
                      <w:color w:val="000000"/>
                      <w:sz w:val="23"/>
                      <w:szCs w:val="23"/>
                      <w:lang w:eastAsia="en-CA"/>
                    </w:rPr>
                    <w:t>"The current military drill takes place amid NATO’s increased activities in the Arctic. Apparently, NATO is set on obtaining a share of the Arctic resources and is carrying out the naval exercises to demonstrate that its geopolitical and diplomatic efforts lean on military might."</w:t>
                  </w:r>
                </w:p>
                <w:p w:rsidR="00DB1881" w:rsidRPr="00DB1881" w:rsidRDefault="00DB1881" w:rsidP="00DB1881">
                  <w:pPr>
                    <w:spacing w:before="100" w:beforeAutospacing="1" w:after="100" w:afterAutospacing="1" w:line="240" w:lineRule="auto"/>
                    <w:rPr>
                      <w:rFonts w:ascii="Arial" w:eastAsia="Times New Roman" w:hAnsi="Arial" w:cs="Arial"/>
                      <w:color w:val="000000"/>
                      <w:sz w:val="23"/>
                      <w:szCs w:val="23"/>
                      <w:lang w:eastAsia="en-CA"/>
                    </w:rPr>
                  </w:pPr>
                  <w:r w:rsidRPr="00DB1881">
                    <w:rPr>
                      <w:rFonts w:ascii="Arial" w:eastAsia="Times New Roman" w:hAnsi="Arial" w:cs="Arial"/>
                      <w:color w:val="000000"/>
                      <w:sz w:val="23"/>
                      <w:szCs w:val="23"/>
                      <w:lang w:eastAsia="en-CA"/>
                    </w:rPr>
                    <w:t xml:space="preserve">Though devoid of terrorists, the Arctic abounds in gas, oil, gold and diamond reserves. As scientists predict, the global warming and ice melting will make the Arctic resources accessible. Fully aware of this, countries, including NATO, have been involved in disputes over their share of the Arctic wealth. Canada has been in dispute with the US, Denmark – with Canada. Even countries far from the Arctic, among them China and Korea, are building icebreaker fleets just in case. The shortest sea route between Western Europe and the Asia-Pacific region lies along the Russian coast and is known as the Northern Sea Route. The Northern Sea Route is a key Arctic resource which has been developed by Russia since long ago. According to Vladimir </w:t>
                  </w:r>
                  <w:proofErr w:type="spellStart"/>
                  <w:r w:rsidRPr="00DB1881">
                    <w:rPr>
                      <w:rFonts w:ascii="Arial" w:eastAsia="Times New Roman" w:hAnsi="Arial" w:cs="Arial"/>
                      <w:color w:val="000000"/>
                      <w:sz w:val="23"/>
                      <w:szCs w:val="23"/>
                      <w:lang w:eastAsia="en-CA"/>
                    </w:rPr>
                    <w:t>Yevseyev</w:t>
                  </w:r>
                  <w:proofErr w:type="spellEnd"/>
                  <w:r w:rsidRPr="00DB1881">
                    <w:rPr>
                      <w:rFonts w:ascii="Arial" w:eastAsia="Times New Roman" w:hAnsi="Arial" w:cs="Arial"/>
                      <w:color w:val="000000"/>
                      <w:sz w:val="23"/>
                      <w:szCs w:val="23"/>
                      <w:lang w:eastAsia="en-CA"/>
                    </w:rPr>
                    <w:t xml:space="preserve"> of the International Security Center of the Institute of Global Economy and International Relations, NATO could have held the drill on the territory of Canada.</w:t>
                  </w:r>
                </w:p>
                <w:p w:rsidR="00DB1881" w:rsidRPr="00DB1881" w:rsidRDefault="00DB1881" w:rsidP="00DB1881">
                  <w:pPr>
                    <w:spacing w:before="100" w:beforeAutospacing="1" w:after="100" w:afterAutospacing="1" w:line="240" w:lineRule="auto"/>
                    <w:rPr>
                      <w:rFonts w:ascii="Arial" w:eastAsia="Times New Roman" w:hAnsi="Arial" w:cs="Arial"/>
                      <w:color w:val="000000"/>
                      <w:sz w:val="23"/>
                      <w:szCs w:val="23"/>
                      <w:lang w:eastAsia="en-CA"/>
                    </w:rPr>
                  </w:pPr>
                  <w:r w:rsidRPr="00DB1881">
                    <w:rPr>
                      <w:rFonts w:ascii="Arial" w:eastAsia="Times New Roman" w:hAnsi="Arial" w:cs="Arial"/>
                      <w:color w:val="000000"/>
                      <w:sz w:val="23"/>
                      <w:szCs w:val="23"/>
                      <w:lang w:eastAsia="en-CA"/>
                    </w:rPr>
                    <w:t xml:space="preserve">"Nevertheless, the exercises are being held on the territories of Norway and Sweden, in close proximity to the Russian borders. They might thus be seen as a provocation. Russia has all grounds </w:t>
                  </w:r>
                  <w:r w:rsidRPr="00DB1881">
                    <w:rPr>
                      <w:rFonts w:ascii="Arial" w:eastAsia="Times New Roman" w:hAnsi="Arial" w:cs="Arial"/>
                      <w:color w:val="000000"/>
                      <w:sz w:val="23"/>
                      <w:szCs w:val="23"/>
                      <w:lang w:eastAsia="en-CA"/>
                    </w:rPr>
                    <w:lastRenderedPageBreak/>
                    <w:t>for concern given that the ships equipped with the Spanish-made Aegis Combat Systems can be deployed in the Arctic."</w:t>
                  </w:r>
                </w:p>
                <w:p w:rsidR="00DB1881" w:rsidRPr="00DB1881" w:rsidRDefault="00DB1881" w:rsidP="00DB1881">
                  <w:pPr>
                    <w:spacing w:before="100" w:beforeAutospacing="1" w:after="100" w:afterAutospacing="1" w:line="240" w:lineRule="auto"/>
                    <w:rPr>
                      <w:rFonts w:ascii="Arial" w:eastAsia="Times New Roman" w:hAnsi="Arial" w:cs="Arial"/>
                      <w:color w:val="000000"/>
                      <w:sz w:val="23"/>
                      <w:szCs w:val="23"/>
                      <w:lang w:eastAsia="en-CA"/>
                    </w:rPr>
                  </w:pPr>
                  <w:r w:rsidRPr="00DB1881">
                    <w:rPr>
                      <w:rFonts w:ascii="Arial" w:eastAsia="Times New Roman" w:hAnsi="Arial" w:cs="Arial"/>
                      <w:color w:val="000000"/>
                      <w:sz w:val="23"/>
                      <w:szCs w:val="23"/>
                      <w:lang w:eastAsia="en-CA"/>
                    </w:rPr>
                    <w:t xml:space="preserve">Aegis is a ship-based system provided with long-range radar that can track air targets at a distance of up to 400 kilometers. It also boasts SM-3 missiles and fire control systems with elements of Artificial Intelligence. Russia is keeping a close eye on the military activities in the Arctic, Igor </w:t>
                  </w:r>
                  <w:proofErr w:type="spellStart"/>
                  <w:r w:rsidRPr="00DB1881">
                    <w:rPr>
                      <w:rFonts w:ascii="Arial" w:eastAsia="Times New Roman" w:hAnsi="Arial" w:cs="Arial"/>
                      <w:color w:val="000000"/>
                      <w:sz w:val="23"/>
                      <w:szCs w:val="23"/>
                      <w:lang w:eastAsia="en-CA"/>
                    </w:rPr>
                    <w:t>Korotchenko</w:t>
                  </w:r>
                  <w:proofErr w:type="spellEnd"/>
                  <w:r w:rsidRPr="00DB1881">
                    <w:rPr>
                      <w:rFonts w:ascii="Arial" w:eastAsia="Times New Roman" w:hAnsi="Arial" w:cs="Arial"/>
                      <w:color w:val="000000"/>
                      <w:sz w:val="23"/>
                      <w:szCs w:val="23"/>
                      <w:lang w:eastAsia="en-CA"/>
                    </w:rPr>
                    <w:t xml:space="preserve"> says.</w:t>
                  </w:r>
                </w:p>
                <w:p w:rsidR="00DB1881" w:rsidRPr="00DB1881" w:rsidRDefault="00DB1881" w:rsidP="00DB1881">
                  <w:pPr>
                    <w:spacing w:before="100" w:beforeAutospacing="1" w:after="100" w:afterAutospacing="1" w:line="240" w:lineRule="auto"/>
                    <w:rPr>
                      <w:rFonts w:ascii="Arial" w:eastAsia="Times New Roman" w:hAnsi="Arial" w:cs="Arial"/>
                      <w:color w:val="000000"/>
                      <w:sz w:val="23"/>
                      <w:szCs w:val="23"/>
                      <w:lang w:eastAsia="en-CA"/>
                    </w:rPr>
                  </w:pPr>
                  <w:r w:rsidRPr="00DB1881">
                    <w:rPr>
                      <w:rFonts w:ascii="Arial" w:eastAsia="Times New Roman" w:hAnsi="Arial" w:cs="Arial"/>
                      <w:color w:val="000000"/>
                      <w:sz w:val="23"/>
                      <w:szCs w:val="23"/>
                      <w:lang w:eastAsia="en-CA"/>
                    </w:rPr>
                    <w:t>"Russia is creating two Arctic mobile brigades which will ensure effective operations in any part of the Arctic."</w:t>
                  </w:r>
                </w:p>
                <w:p w:rsidR="00DB1881" w:rsidRPr="00DB1881" w:rsidRDefault="00DB1881" w:rsidP="00DB1881">
                  <w:pPr>
                    <w:spacing w:before="100" w:beforeAutospacing="1" w:after="100" w:afterAutospacing="1" w:line="240" w:lineRule="auto"/>
                    <w:rPr>
                      <w:rFonts w:ascii="Arial" w:eastAsia="Times New Roman" w:hAnsi="Arial" w:cs="Arial"/>
                      <w:color w:val="000000"/>
                      <w:sz w:val="23"/>
                      <w:szCs w:val="23"/>
                      <w:lang w:eastAsia="en-CA"/>
                    </w:rPr>
                  </w:pPr>
                  <w:r w:rsidRPr="00DB1881">
                    <w:rPr>
                      <w:rFonts w:ascii="Arial" w:eastAsia="Times New Roman" w:hAnsi="Arial" w:cs="Arial"/>
                      <w:color w:val="000000"/>
                      <w:sz w:val="23"/>
                      <w:szCs w:val="23"/>
                      <w:lang w:eastAsia="en-CA"/>
                    </w:rPr>
                    <w:t>The new combat ships which are currently under construction at Russian shipyards should mark the renewal of the Russian Arctic Fleet. A couple of assault ships of the Mistral class which are being built in France will head for the Arctic as well. And the Russian submarine fleet will undergo an overhaul in the near future. While modernizing its naval forces, Russia is determined to resolve territorial disputes through negotiation. Moscow is sure that a dialogue should rely on diplomacy, not on military might.</w:t>
                  </w:r>
                </w:p>
              </w:tc>
            </w:tr>
          </w:tbl>
          <w:p w:rsidR="00DB1881" w:rsidRPr="00DB1881" w:rsidRDefault="00DB1881" w:rsidP="00DB1881">
            <w:pPr>
              <w:spacing w:after="0" w:line="240" w:lineRule="auto"/>
              <w:rPr>
                <w:rFonts w:ascii="Arial" w:eastAsia="Times New Roman" w:hAnsi="Arial" w:cs="Arial"/>
                <w:color w:val="000000"/>
                <w:sz w:val="23"/>
                <w:szCs w:val="23"/>
                <w:lang w:eastAsia="en-CA"/>
              </w:rPr>
            </w:pPr>
          </w:p>
        </w:tc>
      </w:tr>
    </w:tbl>
    <w:p w:rsidR="00DB1881" w:rsidRDefault="00DB1881" w:rsidP="00DB1881"/>
    <w:sectPr w:rsidR="00DB1881" w:rsidSect="00DB18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DB1881"/>
    <w:rsid w:val="00C93FDF"/>
    <w:rsid w:val="00DB188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1881"/>
    <w:rPr>
      <w:color w:val="0000FF"/>
      <w:u w:val="single"/>
    </w:rPr>
  </w:style>
  <w:style w:type="paragraph" w:customStyle="1" w:styleId="text">
    <w:name w:val="text"/>
    <w:basedOn w:val="Normal"/>
    <w:rsid w:val="00DB188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DB1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8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8202732">
      <w:bodyDiv w:val="1"/>
      <w:marLeft w:val="0"/>
      <w:marRight w:val="0"/>
      <w:marTop w:val="0"/>
      <w:marBottom w:val="0"/>
      <w:divBdr>
        <w:top w:val="none" w:sz="0" w:space="0" w:color="auto"/>
        <w:left w:val="none" w:sz="0" w:space="0" w:color="auto"/>
        <w:bottom w:val="none" w:sz="0" w:space="0" w:color="auto"/>
        <w:right w:val="none" w:sz="0" w:space="0" w:color="auto"/>
      </w:divBdr>
      <w:divsChild>
        <w:div w:id="472214744">
          <w:marLeft w:val="0"/>
          <w:marRight w:val="0"/>
          <w:marTop w:val="0"/>
          <w:marBottom w:val="0"/>
          <w:divBdr>
            <w:top w:val="none" w:sz="0" w:space="0" w:color="auto"/>
            <w:left w:val="none" w:sz="0" w:space="0" w:color="auto"/>
            <w:bottom w:val="none" w:sz="0" w:space="0" w:color="auto"/>
            <w:right w:val="none" w:sz="0" w:space="0" w:color="auto"/>
          </w:divBdr>
        </w:div>
        <w:div w:id="1264798328">
          <w:marLeft w:val="0"/>
          <w:marRight w:val="0"/>
          <w:marTop w:val="150"/>
          <w:marBottom w:val="0"/>
          <w:divBdr>
            <w:top w:val="none" w:sz="0" w:space="0" w:color="auto"/>
            <w:left w:val="none" w:sz="0" w:space="0" w:color="auto"/>
            <w:bottom w:val="dotted" w:sz="6" w:space="11" w:color="7F7F7F"/>
            <w:right w:val="none" w:sz="0" w:space="0" w:color="auto"/>
          </w:divBdr>
        </w:div>
        <w:div w:id="2057001611">
          <w:marLeft w:val="0"/>
          <w:marRight w:val="0"/>
          <w:marTop w:val="0"/>
          <w:marBottom w:val="0"/>
          <w:divBdr>
            <w:top w:val="none" w:sz="0" w:space="0" w:color="auto"/>
            <w:left w:val="none" w:sz="0" w:space="0" w:color="auto"/>
            <w:bottom w:val="none" w:sz="0" w:space="0" w:color="auto"/>
            <w:right w:val="none" w:sz="0" w:space="0" w:color="auto"/>
          </w:divBdr>
        </w:div>
        <w:div w:id="392580263">
          <w:marLeft w:val="0"/>
          <w:marRight w:val="0"/>
          <w:marTop w:val="0"/>
          <w:marBottom w:val="0"/>
          <w:divBdr>
            <w:top w:val="none" w:sz="0" w:space="0" w:color="auto"/>
            <w:left w:val="none" w:sz="0" w:space="0" w:color="auto"/>
            <w:bottom w:val="none" w:sz="0" w:space="0" w:color="auto"/>
            <w:right w:val="none" w:sz="0" w:space="0" w:color="auto"/>
          </w:divBdr>
        </w:div>
        <w:div w:id="803306788">
          <w:marLeft w:val="0"/>
          <w:marRight w:val="0"/>
          <w:marTop w:val="0"/>
          <w:marBottom w:val="0"/>
          <w:divBdr>
            <w:top w:val="none" w:sz="0" w:space="0" w:color="auto"/>
            <w:left w:val="none" w:sz="0" w:space="0" w:color="auto"/>
            <w:bottom w:val="none" w:sz="0" w:space="0" w:color="auto"/>
            <w:right w:val="none" w:sz="0" w:space="0" w:color="auto"/>
          </w:divBdr>
        </w:div>
        <w:div w:id="1772509319">
          <w:marLeft w:val="0"/>
          <w:marRight w:val="0"/>
          <w:marTop w:val="0"/>
          <w:marBottom w:val="0"/>
          <w:divBdr>
            <w:top w:val="none" w:sz="0" w:space="0" w:color="auto"/>
            <w:left w:val="none" w:sz="0" w:space="0" w:color="auto"/>
            <w:bottom w:val="none" w:sz="0" w:space="0" w:color="auto"/>
            <w:right w:val="none" w:sz="0" w:space="0" w:color="auto"/>
          </w:divBdr>
        </w:div>
        <w:div w:id="1650285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nglish.ruvr.ru/comments/" TargetMode="External"/><Relationship Id="rId3" Type="http://schemas.openxmlformats.org/officeDocument/2006/relationships/webSettings" Target="webSettings.xml"/><Relationship Id="rId7" Type="http://schemas.openxmlformats.org/officeDocument/2006/relationships/hyperlink" Target="http://english.ruvr.ru/politic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glish.ruvr.ru/world/" TargetMode="External"/><Relationship Id="rId11" Type="http://schemas.openxmlformats.org/officeDocument/2006/relationships/theme" Target="theme/theme1.xml"/><Relationship Id="rId5" Type="http://schemas.openxmlformats.org/officeDocument/2006/relationships/hyperlink" Target="http://english.ruvr.ru/tag_9502657/" TargetMode="External"/><Relationship Id="rId10" Type="http://schemas.openxmlformats.org/officeDocument/2006/relationships/fontTable" Target="fontTable.xml"/><Relationship Id="rId4" Type="http://schemas.openxmlformats.org/officeDocument/2006/relationships/hyperlink" Target="http://english.ruvr.ru/arctic/" TargetMode="External"/><Relationship Id="rId9" Type="http://schemas.openxmlformats.org/officeDocument/2006/relationships/hyperlink" Target="http://english.ruvr.ru/by_author/44686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dc:creator>
  <cp:lastModifiedBy>Adele</cp:lastModifiedBy>
  <cp:revision>1</cp:revision>
  <cp:lastPrinted>2012-03-13T21:16:00Z</cp:lastPrinted>
  <dcterms:created xsi:type="dcterms:W3CDTF">2012-03-13T21:04:00Z</dcterms:created>
  <dcterms:modified xsi:type="dcterms:W3CDTF">2012-03-13T21:17:00Z</dcterms:modified>
</cp:coreProperties>
</file>