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7AC0" w:rsidRDefault="0087417F" w:rsidP="0087417F">
      <w:pPr>
        <w:spacing w:after="0"/>
        <w:ind w:right="-2" w:hanging="720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AMAP DE VIZILLE</w:t>
      </w:r>
    </w:p>
    <w:p w:rsidR="005A7AC0" w:rsidRDefault="0087417F" w:rsidP="0087417F">
      <w:pPr>
        <w:spacing w:after="0"/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CONTRAT D’ENGAGEMENT FRUITS</w:t>
      </w:r>
    </w:p>
    <w:p w:rsidR="005A7AC0" w:rsidRDefault="005A7AC0" w:rsidP="0087417F">
      <w:pPr>
        <w:spacing w:after="0"/>
        <w:ind w:right="-2"/>
        <w:jc w:val="right"/>
        <w:rPr>
          <w:b/>
          <w:sz w:val="16"/>
          <w:szCs w:val="20"/>
        </w:rPr>
      </w:pPr>
    </w:p>
    <w:p w:rsidR="005A7AC0" w:rsidRDefault="0087417F" w:rsidP="0087417F">
      <w:pPr>
        <w:spacing w:after="0"/>
        <w:ind w:right="-2"/>
        <w:jc w:val="center"/>
        <w:rPr>
          <w:sz w:val="20"/>
          <w:szCs w:val="20"/>
        </w:rPr>
      </w:pPr>
      <w:r>
        <w:rPr>
          <w:b/>
          <w:sz w:val="20"/>
          <w:szCs w:val="20"/>
        </w:rPr>
        <w:t>Référent</w:t>
      </w:r>
      <w:r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Frédérique VUILLEMIN 06 88 73 61 45</w:t>
      </w:r>
    </w:p>
    <w:p w:rsidR="005A7AC0" w:rsidRDefault="005A7AC0" w:rsidP="0087417F">
      <w:pPr>
        <w:spacing w:after="0"/>
        <w:ind w:right="-2" w:hanging="720"/>
        <w:rPr>
          <w:b/>
          <w:sz w:val="16"/>
        </w:rPr>
      </w:pPr>
    </w:p>
    <w:p w:rsidR="005A7AC0" w:rsidRDefault="0087417F" w:rsidP="0087417F">
      <w:pPr>
        <w:spacing w:after="0"/>
        <w:ind w:right="-2" w:hanging="720"/>
        <w:rPr>
          <w:b/>
        </w:rPr>
      </w:pPr>
      <w:r>
        <w:rPr>
          <w:b/>
        </w:rPr>
        <w:t>Producteurs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Consom’acteur</w:t>
      </w:r>
    </w:p>
    <w:p w:rsidR="005A7AC0" w:rsidRDefault="0087417F" w:rsidP="0087417F">
      <w:pPr>
        <w:tabs>
          <w:tab w:val="left" w:pos="426"/>
        </w:tabs>
        <w:spacing w:after="0"/>
        <w:ind w:right="-2" w:hanging="720"/>
        <w:rPr>
          <w:sz w:val="22"/>
          <w:szCs w:val="22"/>
        </w:rPr>
      </w:pPr>
      <w:r>
        <w:rPr>
          <w:sz w:val="22"/>
          <w:szCs w:val="22"/>
        </w:rPr>
        <w:t xml:space="preserve">Nom :     </w:t>
      </w:r>
      <w:r>
        <w:rPr>
          <w:sz w:val="22"/>
          <w:szCs w:val="22"/>
        </w:rPr>
        <w:tab/>
        <w:t>Sylvie et Fabien JOURDANET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Nom :</w:t>
      </w:r>
    </w:p>
    <w:p w:rsidR="005A7AC0" w:rsidRDefault="0087417F" w:rsidP="0087417F">
      <w:pPr>
        <w:tabs>
          <w:tab w:val="left" w:pos="426"/>
        </w:tabs>
        <w:spacing w:after="0"/>
        <w:ind w:right="-2" w:hanging="720"/>
        <w:rPr>
          <w:sz w:val="22"/>
          <w:szCs w:val="22"/>
        </w:rPr>
      </w:pPr>
      <w:r>
        <w:rPr>
          <w:sz w:val="22"/>
          <w:szCs w:val="22"/>
        </w:rPr>
        <w:t xml:space="preserve">Adresse : </w:t>
      </w:r>
      <w:r>
        <w:rPr>
          <w:sz w:val="22"/>
          <w:szCs w:val="22"/>
        </w:rPr>
        <w:tab/>
        <w:t>534, route du Mercier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Adresse :</w:t>
      </w:r>
    </w:p>
    <w:p w:rsidR="005A7AC0" w:rsidRDefault="0087417F" w:rsidP="0087417F">
      <w:pPr>
        <w:tabs>
          <w:tab w:val="left" w:pos="426"/>
        </w:tabs>
        <w:spacing w:after="0"/>
        <w:ind w:right="-2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38570 LE CHEYLAS</w:t>
      </w:r>
    </w:p>
    <w:p w:rsidR="005A7AC0" w:rsidRDefault="0087417F" w:rsidP="0087417F">
      <w:pPr>
        <w:tabs>
          <w:tab w:val="left" w:pos="426"/>
        </w:tabs>
        <w:spacing w:after="0"/>
        <w:ind w:right="-2" w:hanging="720"/>
        <w:rPr>
          <w:sz w:val="22"/>
          <w:szCs w:val="22"/>
        </w:rPr>
      </w:pPr>
      <w:r>
        <w:rPr>
          <w:sz w:val="22"/>
          <w:szCs w:val="22"/>
        </w:rPr>
        <w:t xml:space="preserve">Tél :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>04 76 71 76 66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Tél :</w:t>
      </w:r>
    </w:p>
    <w:p w:rsidR="005A7AC0" w:rsidRDefault="0087417F" w:rsidP="0087417F">
      <w:pPr>
        <w:tabs>
          <w:tab w:val="left" w:pos="426"/>
        </w:tabs>
        <w:spacing w:after="0"/>
        <w:ind w:right="-2" w:hanging="720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fabien.jourdanet@free.fr</w:t>
      </w:r>
      <w:r>
        <w:rPr>
          <w:rFonts w:ascii="Segoe UI" w:hAnsi="Segoe UI" w:cs="Segoe UI"/>
          <w:sz w:val="18"/>
          <w:szCs w:val="18"/>
          <w:lang w:eastAsia="fr-FR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Courriel :</w:t>
      </w:r>
    </w:p>
    <w:p w:rsidR="005A7AC0" w:rsidRDefault="0087417F" w:rsidP="0087417F">
      <w:pPr>
        <w:spacing w:after="0"/>
        <w:ind w:left="-360" w:right="-2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Quantité </w:t>
      </w:r>
      <w:proofErr w:type="gramStart"/>
      <w:r>
        <w:rPr>
          <w:sz w:val="22"/>
          <w:szCs w:val="22"/>
        </w:rPr>
        <w:t>:  3</w:t>
      </w:r>
      <w:proofErr w:type="gramEnd"/>
      <w:r>
        <w:rPr>
          <w:sz w:val="22"/>
          <w:szCs w:val="22"/>
        </w:rPr>
        <w:t xml:space="preserve"> Kg </w:t>
      </w:r>
    </w:p>
    <w:p w:rsidR="005A7AC0" w:rsidRDefault="005A7AC0">
      <w:pPr>
        <w:ind w:right="-2" w:hanging="720"/>
        <w:rPr>
          <w:b/>
          <w:sz w:val="16"/>
          <w:u w:val="single"/>
        </w:rPr>
      </w:pPr>
    </w:p>
    <w:p w:rsidR="005A7AC0" w:rsidRDefault="0087417F" w:rsidP="0087417F">
      <w:pPr>
        <w:spacing w:after="0"/>
        <w:ind w:right="-2" w:hanging="720"/>
        <w:rPr>
          <w:b/>
          <w:u w:val="single"/>
        </w:rPr>
      </w:pPr>
      <w:r>
        <w:rPr>
          <w:b/>
          <w:u w:val="single"/>
        </w:rPr>
        <w:t>Termes du contrat</w:t>
      </w:r>
    </w:p>
    <w:p w:rsidR="005A7AC0" w:rsidRDefault="005A7AC0" w:rsidP="0087417F">
      <w:pPr>
        <w:spacing w:after="0"/>
        <w:ind w:left="-720" w:right="-2"/>
        <w:rPr>
          <w:b/>
        </w:rPr>
      </w:pPr>
    </w:p>
    <w:p w:rsidR="005A7AC0" w:rsidRDefault="0087417F" w:rsidP="0087417F">
      <w:pPr>
        <w:spacing w:after="0"/>
        <w:ind w:left="-720" w:right="-2"/>
        <w:rPr>
          <w:b/>
        </w:rPr>
      </w:pPr>
      <w:r>
        <w:rPr>
          <w:b/>
        </w:rPr>
        <w:t>L’engagement du producteur</w:t>
      </w:r>
    </w:p>
    <w:p w:rsidR="005A7AC0" w:rsidRDefault="0087417F" w:rsidP="0087417F">
      <w:pPr>
        <w:spacing w:after="0"/>
        <w:ind w:left="-720" w:right="-2"/>
        <w:jc w:val="both"/>
        <w:rPr>
          <w:b/>
        </w:rPr>
      </w:pPr>
      <w:r>
        <w:rPr>
          <w:sz w:val="20"/>
          <w:szCs w:val="20"/>
        </w:rPr>
        <w:t>Le présent contrat a pour objet la livraison aux adhérents d’un panier de fruits bio issus de son exploitat</w:t>
      </w:r>
      <w:r>
        <w:rPr>
          <w:sz w:val="20"/>
          <w:szCs w:val="20"/>
        </w:rPr>
        <w:t>ion agricole, selon les critères définis par la charte des AMAP.</w:t>
      </w:r>
    </w:p>
    <w:p w:rsidR="005A7AC0" w:rsidRDefault="0087417F" w:rsidP="0087417F">
      <w:pPr>
        <w:spacing w:after="0"/>
        <w:ind w:left="-720" w:right="-2"/>
        <w:rPr>
          <w:sz w:val="20"/>
          <w:szCs w:val="20"/>
        </w:rPr>
      </w:pPr>
      <w:r>
        <w:rPr>
          <w:sz w:val="20"/>
          <w:szCs w:val="20"/>
        </w:rPr>
        <w:t xml:space="preserve">Il démarre le </w:t>
      </w:r>
      <w:r>
        <w:rPr>
          <w:b/>
          <w:sz w:val="22"/>
          <w:szCs w:val="20"/>
        </w:rPr>
        <w:t xml:space="preserve">mardi </w:t>
      </w:r>
      <w:r>
        <w:rPr>
          <w:b/>
          <w:sz w:val="22"/>
          <w:szCs w:val="20"/>
        </w:rPr>
        <w:t>24</w:t>
      </w:r>
      <w:r>
        <w:rPr>
          <w:b/>
          <w:sz w:val="22"/>
          <w:szCs w:val="20"/>
        </w:rPr>
        <w:t xml:space="preserve"> septembre 201</w:t>
      </w:r>
      <w:r>
        <w:rPr>
          <w:b/>
          <w:sz w:val="22"/>
          <w:szCs w:val="20"/>
        </w:rPr>
        <w:t xml:space="preserve">9 </w:t>
      </w:r>
      <w:r>
        <w:rPr>
          <w:sz w:val="22"/>
          <w:szCs w:val="20"/>
        </w:rPr>
        <w:t xml:space="preserve">et se termine le </w:t>
      </w:r>
      <w:r>
        <w:rPr>
          <w:b/>
          <w:sz w:val="22"/>
          <w:szCs w:val="20"/>
        </w:rPr>
        <w:t xml:space="preserve">mardi </w:t>
      </w:r>
      <w:r>
        <w:rPr>
          <w:b/>
          <w:sz w:val="22"/>
          <w:szCs w:val="20"/>
        </w:rPr>
        <w:t>2</w:t>
      </w:r>
      <w:r>
        <w:rPr>
          <w:b/>
          <w:sz w:val="22"/>
          <w:szCs w:val="20"/>
        </w:rPr>
        <w:t>1</w:t>
      </w:r>
      <w:r>
        <w:rPr>
          <w:b/>
          <w:sz w:val="22"/>
          <w:szCs w:val="20"/>
        </w:rPr>
        <w:t xml:space="preserve"> janvier 2020</w:t>
      </w:r>
      <w:r>
        <w:rPr>
          <w:b/>
          <w:sz w:val="22"/>
          <w:szCs w:val="20"/>
        </w:rPr>
        <w:t xml:space="preserve">, soit </w:t>
      </w:r>
      <w:r>
        <w:rPr>
          <w:b/>
          <w:sz w:val="22"/>
          <w:szCs w:val="20"/>
        </w:rPr>
        <w:t>16</w:t>
      </w:r>
      <w:r>
        <w:rPr>
          <w:b/>
          <w:sz w:val="22"/>
          <w:szCs w:val="20"/>
        </w:rPr>
        <w:t xml:space="preserve"> livraisons</w:t>
      </w:r>
      <w:r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24/09, 01/10, 08/10, 15/10, 22/10,  29/10, 05/11, 12/11, 19/11, 26/11, 03/12, 10/12, 17/12, 07/01, 14/01, 21/01 </w:t>
      </w:r>
      <w:r>
        <w:rPr>
          <w:sz w:val="20"/>
          <w:szCs w:val="20"/>
        </w:rPr>
        <w:t>pas de livraison entre Noel et Nouvel An)</w:t>
      </w:r>
      <w:r>
        <w:rPr>
          <w:sz w:val="20"/>
          <w:szCs w:val="20"/>
        </w:rPr>
        <w:t>.</w:t>
      </w:r>
    </w:p>
    <w:p w:rsidR="005A7AC0" w:rsidRDefault="0087417F" w:rsidP="0087417F">
      <w:pPr>
        <w:spacing w:after="0"/>
        <w:ind w:left="-720" w:right="-2"/>
        <w:rPr>
          <w:b/>
          <w:sz w:val="20"/>
          <w:szCs w:val="20"/>
        </w:rPr>
      </w:pPr>
      <w:r>
        <w:rPr>
          <w:sz w:val="20"/>
          <w:szCs w:val="20"/>
        </w:rPr>
        <w:t xml:space="preserve">La livraison </w:t>
      </w:r>
      <w:r>
        <w:rPr>
          <w:b/>
          <w:sz w:val="20"/>
          <w:szCs w:val="20"/>
        </w:rPr>
        <w:t>hebdomadaire</w:t>
      </w:r>
      <w:r>
        <w:rPr>
          <w:sz w:val="20"/>
          <w:szCs w:val="20"/>
        </w:rPr>
        <w:t xml:space="preserve"> est effectuée par le producteur </w:t>
      </w:r>
      <w:r>
        <w:rPr>
          <w:b/>
          <w:sz w:val="20"/>
          <w:szCs w:val="20"/>
        </w:rPr>
        <w:t>le mardi dans la cour de l’école du château</w:t>
      </w:r>
      <w:r>
        <w:rPr>
          <w:b/>
          <w:sz w:val="20"/>
          <w:szCs w:val="20"/>
        </w:rPr>
        <w:t xml:space="preserve"> à Vizille entre 19h00 et 19h3</w:t>
      </w:r>
      <w:r>
        <w:rPr>
          <w:b/>
          <w:sz w:val="20"/>
          <w:szCs w:val="20"/>
        </w:rPr>
        <w:t>0.</w:t>
      </w:r>
    </w:p>
    <w:p w:rsidR="005A7AC0" w:rsidRDefault="0087417F" w:rsidP="0087417F">
      <w:pPr>
        <w:spacing w:after="0"/>
        <w:ind w:left="-720" w:right="-2"/>
        <w:rPr>
          <w:b/>
        </w:rPr>
      </w:pPr>
      <w:r>
        <w:rPr>
          <w:b/>
        </w:rPr>
        <w:t xml:space="preserve"> </w:t>
      </w:r>
      <w:r>
        <w:rPr>
          <w:b/>
        </w:rPr>
        <w:t>L</w:t>
      </w:r>
      <w:r>
        <w:rPr>
          <w:b/>
        </w:rPr>
        <w:t xml:space="preserve">’engagement du </w:t>
      </w:r>
      <w:r>
        <w:rPr>
          <w:b/>
        </w:rPr>
        <w:t>consom’acteur</w:t>
      </w:r>
    </w:p>
    <w:p w:rsidR="005A7AC0" w:rsidRDefault="0087417F" w:rsidP="0087417F">
      <w:pPr>
        <w:spacing w:after="0"/>
        <w:ind w:left="-720" w:right="-2"/>
        <w:jc w:val="both"/>
        <w:rPr>
          <w:sz w:val="20"/>
          <w:szCs w:val="20"/>
        </w:rPr>
      </w:pPr>
      <w:r>
        <w:rPr>
          <w:sz w:val="20"/>
          <w:szCs w:val="20"/>
        </w:rPr>
        <w:t>Le consom’acteur s’engage :</w:t>
      </w:r>
    </w:p>
    <w:p w:rsidR="005A7AC0" w:rsidRDefault="0087417F" w:rsidP="0087417F">
      <w:pPr>
        <w:numPr>
          <w:ilvl w:val="0"/>
          <w:numId w:val="1"/>
        </w:numPr>
        <w:spacing w:after="0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(excepté pour la première livraison) à ramener le(s) sac(s) nécessaire(s) à la livraison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Pas de sac, pas de fruits!</w:t>
      </w:r>
    </w:p>
    <w:p w:rsidR="005A7AC0" w:rsidRDefault="0087417F" w:rsidP="0087417F">
      <w:pPr>
        <w:numPr>
          <w:ilvl w:val="0"/>
          <w:numId w:val="1"/>
        </w:numPr>
        <w:spacing w:after="0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à venir chercher son panier sur le lieu de dis</w:t>
      </w:r>
      <w:r>
        <w:rPr>
          <w:sz w:val="20"/>
          <w:szCs w:val="20"/>
        </w:rPr>
        <w:t>tribution. Tout sac non récupéré sera redistribué à l’épicerie solidaire de Vizille</w:t>
      </w:r>
    </w:p>
    <w:p w:rsidR="005A7AC0" w:rsidRDefault="0087417F" w:rsidP="0087417F">
      <w:pPr>
        <w:spacing w:after="0"/>
        <w:ind w:left="-720" w:right="-2"/>
        <w:rPr>
          <w:b/>
        </w:rPr>
      </w:pPr>
      <w:r>
        <w:rPr>
          <w:b/>
        </w:rPr>
        <w:t>Démission</w:t>
      </w:r>
    </w:p>
    <w:p w:rsidR="005A7AC0" w:rsidRDefault="0087417F" w:rsidP="0087417F">
      <w:pPr>
        <w:spacing w:after="0"/>
        <w:ind w:left="-720" w:right="-2"/>
        <w:jc w:val="both"/>
        <w:rPr>
          <w:sz w:val="20"/>
          <w:szCs w:val="20"/>
        </w:rPr>
      </w:pPr>
      <w:r>
        <w:rPr>
          <w:sz w:val="20"/>
          <w:szCs w:val="20"/>
        </w:rPr>
        <w:t>La démission du consom’acteur est possible en cours de saison, mais elle implique la signature d’un avenant au présent contrat avec</w:t>
      </w:r>
      <w:r>
        <w:rPr>
          <w:sz w:val="20"/>
          <w:szCs w:val="20"/>
        </w:rPr>
        <w:t xml:space="preserve"> le producteur. Avec obligatio</w:t>
      </w:r>
      <w:r>
        <w:rPr>
          <w:sz w:val="20"/>
          <w:szCs w:val="20"/>
        </w:rPr>
        <w:t>n pour le consom</w:t>
      </w:r>
      <w:r>
        <w:rPr>
          <w:sz w:val="20"/>
          <w:szCs w:val="20"/>
        </w:rPr>
        <w:t>’acteur de trouver son remplaçant. L’avenant précisera les conditions de reprise du contrat par le remplaçant.</w:t>
      </w:r>
      <w:r>
        <w:rPr>
          <w:sz w:val="20"/>
          <w:szCs w:val="20"/>
        </w:rPr>
        <w:t xml:space="preserve"> </w:t>
      </w:r>
    </w:p>
    <w:p w:rsidR="0087417F" w:rsidRDefault="0087417F">
      <w:pPr>
        <w:ind w:left="-720" w:right="-2"/>
        <w:jc w:val="both"/>
        <w:rPr>
          <w:b/>
          <w:bCs/>
        </w:rPr>
      </w:pPr>
    </w:p>
    <w:p w:rsidR="0087417F" w:rsidRDefault="0087417F" w:rsidP="0087417F">
      <w:pPr>
        <w:spacing w:after="0"/>
        <w:ind w:left="-720" w:right="-2"/>
        <w:jc w:val="both"/>
        <w:rPr>
          <w:b/>
          <w:bCs/>
        </w:rPr>
      </w:pPr>
      <w:r>
        <w:rPr>
          <w:b/>
          <w:bCs/>
        </w:rPr>
        <w:t>Condition de règlement</w:t>
      </w:r>
    </w:p>
    <w:p w:rsidR="005A7AC0" w:rsidRDefault="0087417F" w:rsidP="0087417F">
      <w:pPr>
        <w:spacing w:after="0"/>
        <w:ind w:left="-720" w:right="-2"/>
        <w:jc w:val="both"/>
        <w:rPr>
          <w:sz w:val="20"/>
          <w:szCs w:val="20"/>
        </w:rPr>
      </w:pPr>
      <w:r>
        <w:rPr>
          <w:sz w:val="20"/>
          <w:szCs w:val="20"/>
        </w:rPr>
        <w:t>Le règlement s</w:t>
      </w:r>
      <w:r>
        <w:rPr>
          <w:sz w:val="20"/>
          <w:szCs w:val="20"/>
        </w:rPr>
        <w:t xml:space="preserve">’effectue à la signature du présent contrat. Le consom’acteur peut effectuer un versement </w:t>
      </w:r>
      <w:r>
        <w:rPr>
          <w:sz w:val="20"/>
          <w:szCs w:val="20"/>
        </w:rPr>
        <w:t>équivalent à l’intégralité de la prestation en 1 ou 2 chèques. Le premier chèque sera encaissé début septembre, et le 2ième début novembre.</w:t>
      </w:r>
    </w:p>
    <w:p w:rsidR="005A7AC0" w:rsidRDefault="0087417F" w:rsidP="0087417F">
      <w:pPr>
        <w:spacing w:after="0"/>
        <w:ind w:left="-720" w:right="-2"/>
        <w:jc w:val="both"/>
        <w:rPr>
          <w:b/>
          <w:bCs/>
        </w:rPr>
      </w:pPr>
      <w:r>
        <w:rPr>
          <w:b/>
          <w:bCs/>
        </w:rPr>
        <w:t>Type de panier</w:t>
      </w:r>
    </w:p>
    <w:p w:rsidR="0087417F" w:rsidRDefault="0087417F" w:rsidP="0087417F">
      <w:pPr>
        <w:spacing w:after="0"/>
        <w:ind w:left="-720" w:right="-2"/>
        <w:jc w:val="both"/>
        <w:rPr>
          <w:b/>
          <w:bCs/>
        </w:rPr>
      </w:pPr>
    </w:p>
    <w:p w:rsidR="005A7AC0" w:rsidRDefault="0087417F" w:rsidP="0087417F">
      <w:pPr>
        <w:spacing w:after="0"/>
        <w:ind w:left="-720" w:right="-2"/>
        <w:jc w:val="both"/>
        <w:rPr>
          <w:sz w:val="20"/>
          <w:szCs w:val="20"/>
        </w:rPr>
      </w:pPr>
      <w:r>
        <w:rPr>
          <w:sz w:val="20"/>
          <w:szCs w:val="20"/>
        </w:rPr>
        <w:t>Les paniers sont composés de différentes variétés de pommes, de poires, de kiwis, et aussi de noix p</w:t>
      </w:r>
      <w:r>
        <w:rPr>
          <w:sz w:val="20"/>
          <w:szCs w:val="20"/>
        </w:rPr>
        <w:t xml:space="preserve">roposés à </w:t>
      </w:r>
      <w:r>
        <w:rPr>
          <w:b/>
          <w:bCs/>
          <w:sz w:val="20"/>
          <w:szCs w:val="20"/>
        </w:rPr>
        <w:t>3,33€</w:t>
      </w:r>
      <w:r>
        <w:rPr>
          <w:sz w:val="20"/>
          <w:szCs w:val="20"/>
        </w:rPr>
        <w:t xml:space="preserve"> le kg livraison comprise.</w:t>
      </w:r>
    </w:p>
    <w:p w:rsidR="005A7AC0" w:rsidRDefault="0087417F" w:rsidP="0087417F">
      <w:pPr>
        <w:spacing w:after="0"/>
        <w:ind w:left="-720" w:right="-2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Un seul conditionnement un sac de </w:t>
      </w:r>
      <w:r>
        <w:rPr>
          <w:b/>
          <w:bCs/>
          <w:sz w:val="20"/>
          <w:szCs w:val="20"/>
        </w:rPr>
        <w:t xml:space="preserve">3 kg </w:t>
      </w:r>
      <w:r>
        <w:rPr>
          <w:sz w:val="20"/>
          <w:szCs w:val="20"/>
        </w:rPr>
        <w:t>à</w:t>
      </w:r>
      <w:r>
        <w:rPr>
          <w:b/>
          <w:bCs/>
          <w:sz w:val="20"/>
          <w:szCs w:val="20"/>
        </w:rPr>
        <w:t xml:space="preserve"> 10€.</w:t>
      </w:r>
    </w:p>
    <w:p w:rsidR="005A7AC0" w:rsidRDefault="005A7AC0" w:rsidP="0087417F">
      <w:pPr>
        <w:spacing w:after="0"/>
        <w:ind w:right="-2"/>
        <w:jc w:val="both"/>
        <w:rPr>
          <w:b/>
          <w:bCs/>
          <w:sz w:val="20"/>
          <w:szCs w:val="20"/>
        </w:rPr>
      </w:pPr>
    </w:p>
    <w:p w:rsidR="005A7AC0" w:rsidRDefault="005A7AC0" w:rsidP="0087417F">
      <w:pPr>
        <w:spacing w:after="0"/>
        <w:ind w:right="-2"/>
        <w:jc w:val="both"/>
        <w:rPr>
          <w:sz w:val="20"/>
          <w:szCs w:val="20"/>
        </w:rPr>
      </w:pPr>
    </w:p>
    <w:tbl>
      <w:tblPr>
        <w:tblW w:w="5384" w:type="dxa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523"/>
        <w:gridCol w:w="2835"/>
      </w:tblGrid>
      <w:tr w:rsidR="005A7AC0">
        <w:trPr>
          <w:trHeight w:val="425"/>
        </w:trPr>
        <w:tc>
          <w:tcPr>
            <w:tcW w:w="5384" w:type="dxa"/>
            <w:gridSpan w:val="3"/>
            <w:vAlign w:val="center"/>
          </w:tcPr>
          <w:p w:rsidR="005A7AC0" w:rsidRDefault="0087417F" w:rsidP="0087417F">
            <w:pPr>
              <w:spacing w:after="0"/>
              <w:ind w:right="-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Période du </w:t>
            </w:r>
            <w:r>
              <w:rPr>
                <w:b/>
                <w:sz w:val="16"/>
                <w:szCs w:val="16"/>
              </w:rPr>
              <w:t>24</w:t>
            </w:r>
            <w:r>
              <w:rPr>
                <w:b/>
                <w:sz w:val="16"/>
                <w:szCs w:val="16"/>
              </w:rPr>
              <w:t xml:space="preserve"> septembre 201</w:t>
            </w:r>
            <w:r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 au </w:t>
            </w:r>
            <w:r>
              <w:rPr>
                <w:b/>
                <w:sz w:val="16"/>
                <w:szCs w:val="16"/>
              </w:rPr>
              <w:t xml:space="preserve"> 21 janvier 2020</w:t>
            </w:r>
            <w:r>
              <w:rPr>
                <w:b/>
                <w:sz w:val="16"/>
                <w:szCs w:val="16"/>
              </w:rPr>
              <w:t xml:space="preserve">  (</w:t>
            </w:r>
            <w:r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 paniers)</w:t>
            </w:r>
          </w:p>
        </w:tc>
      </w:tr>
      <w:tr w:rsidR="005A7AC0">
        <w:trPr>
          <w:trHeight w:val="428"/>
        </w:trPr>
        <w:tc>
          <w:tcPr>
            <w:tcW w:w="1026" w:type="dxa"/>
            <w:vAlign w:val="center"/>
          </w:tcPr>
          <w:p w:rsidR="005A7AC0" w:rsidRDefault="005A7AC0" w:rsidP="0087417F">
            <w:pPr>
              <w:spacing w:after="0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5A7AC0" w:rsidRDefault="0087417F" w:rsidP="0087417F">
            <w:pPr>
              <w:spacing w:after="0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Montant total</w:t>
            </w:r>
          </w:p>
        </w:tc>
        <w:tc>
          <w:tcPr>
            <w:tcW w:w="2835" w:type="dxa"/>
            <w:vAlign w:val="center"/>
          </w:tcPr>
          <w:p w:rsidR="005A7AC0" w:rsidRDefault="0087417F" w:rsidP="0087417F">
            <w:pPr>
              <w:spacing w:after="0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Règlement proposé (</w:t>
            </w:r>
            <w:r>
              <w:rPr>
                <w:b/>
                <w:sz w:val="16"/>
                <w:szCs w:val="16"/>
              </w:rPr>
              <w:t>vous pouvez également ne faire qu’un seul chèque</w:t>
            </w:r>
            <w:r>
              <w:rPr>
                <w:sz w:val="16"/>
                <w:szCs w:val="16"/>
              </w:rPr>
              <w:t>)</w:t>
            </w:r>
          </w:p>
        </w:tc>
      </w:tr>
      <w:tr w:rsidR="005A7AC0">
        <w:trPr>
          <w:trHeight w:val="392"/>
        </w:trPr>
        <w:tc>
          <w:tcPr>
            <w:tcW w:w="1026" w:type="dxa"/>
            <w:shd w:val="clear" w:color="auto" w:fill="FFFFFF"/>
            <w:vAlign w:val="center"/>
          </w:tcPr>
          <w:p w:rsidR="005A7AC0" w:rsidRDefault="0087417F" w:rsidP="0087417F">
            <w:pPr>
              <w:spacing w:after="0"/>
              <w:ind w:right="-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3 </w:t>
            </w:r>
            <w:r>
              <w:rPr>
                <w:b/>
                <w:sz w:val="20"/>
                <w:szCs w:val="16"/>
              </w:rPr>
              <w:t>kg</w:t>
            </w:r>
          </w:p>
        </w:tc>
        <w:tc>
          <w:tcPr>
            <w:tcW w:w="1523" w:type="dxa"/>
            <w:shd w:val="clear" w:color="auto" w:fill="FFFFFF"/>
            <w:vAlign w:val="center"/>
          </w:tcPr>
          <w:p w:rsidR="005A7AC0" w:rsidRDefault="0087417F" w:rsidP="0087417F">
            <w:pPr>
              <w:spacing w:after="0"/>
              <w:ind w:right="-2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160</w:t>
            </w:r>
            <w:r>
              <w:rPr>
                <w:b/>
                <w:sz w:val="20"/>
                <w:szCs w:val="16"/>
              </w:rPr>
              <w:t>,00 €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A7AC0" w:rsidRDefault="0087417F" w:rsidP="0087417F">
            <w:pPr>
              <w:spacing w:after="0"/>
              <w:ind w:right="-2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chèques de </w:t>
            </w:r>
            <w:r>
              <w:rPr>
                <w:sz w:val="20"/>
                <w:szCs w:val="16"/>
              </w:rPr>
              <w:t>80</w:t>
            </w:r>
            <w:r>
              <w:rPr>
                <w:sz w:val="20"/>
                <w:szCs w:val="16"/>
              </w:rPr>
              <w:t>,00 €</w:t>
            </w:r>
          </w:p>
        </w:tc>
      </w:tr>
    </w:tbl>
    <w:p w:rsidR="005A7AC0" w:rsidRDefault="005A7AC0" w:rsidP="0087417F">
      <w:pPr>
        <w:spacing w:after="0"/>
        <w:ind w:right="-2"/>
        <w:rPr>
          <w:sz w:val="20"/>
          <w:szCs w:val="20"/>
          <w:u w:val="single"/>
        </w:rPr>
      </w:pPr>
    </w:p>
    <w:p w:rsidR="005A7AC0" w:rsidRDefault="0087417F" w:rsidP="0087417F">
      <w:pPr>
        <w:spacing w:after="0"/>
        <w:ind w:left="-720" w:right="-2"/>
        <w:rPr>
          <w:sz w:val="20"/>
          <w:szCs w:val="20"/>
        </w:rPr>
      </w:pPr>
      <w:r>
        <w:rPr>
          <w:sz w:val="20"/>
          <w:szCs w:val="20"/>
        </w:rPr>
        <w:t xml:space="preserve">Contrats à retourner </w:t>
      </w:r>
      <w:r>
        <w:rPr>
          <w:sz w:val="20"/>
          <w:szCs w:val="20"/>
        </w:rPr>
        <w:t>au référent</w:t>
      </w:r>
      <w:r>
        <w:rPr>
          <w:sz w:val="20"/>
          <w:szCs w:val="20"/>
        </w:rPr>
        <w:t xml:space="preserve"> (cf. contact en haut)  en main propre  signés en 2 exemplaires avec les chèques à l’ordre de JOURDANET.</w:t>
      </w:r>
    </w:p>
    <w:p w:rsidR="005A7AC0" w:rsidRDefault="0087417F" w:rsidP="0087417F">
      <w:pPr>
        <w:spacing w:after="0"/>
        <w:ind w:left="-720" w:right="-2"/>
        <w:rPr>
          <w:sz w:val="20"/>
          <w:szCs w:val="20"/>
        </w:rPr>
      </w:pPr>
      <w:r>
        <w:rPr>
          <w:sz w:val="20"/>
          <w:szCs w:val="20"/>
        </w:rPr>
        <w:t xml:space="preserve">Réalisé en 2 exemplaires à ............................................. le </w:t>
      </w:r>
      <w:r>
        <w:rPr>
          <w:sz w:val="20"/>
          <w:szCs w:val="20"/>
        </w:rPr>
        <w:t>.........................................................</w:t>
      </w:r>
    </w:p>
    <w:p w:rsidR="005A7AC0" w:rsidRDefault="005A7AC0" w:rsidP="0087417F">
      <w:pPr>
        <w:spacing w:after="0"/>
        <w:ind w:left="-720" w:right="-2"/>
        <w:rPr>
          <w:sz w:val="20"/>
          <w:szCs w:val="20"/>
        </w:rPr>
      </w:pPr>
    </w:p>
    <w:p w:rsidR="005A7AC0" w:rsidRDefault="0087417F" w:rsidP="0087417F">
      <w:pPr>
        <w:spacing w:after="0"/>
        <w:ind w:left="-720" w:right="-2"/>
        <w:rPr>
          <w:b/>
          <w:bCs/>
        </w:rPr>
      </w:pPr>
      <w:r>
        <w:rPr>
          <w:b/>
          <w:bCs/>
        </w:rPr>
        <w:t>SIGNATU</w:t>
      </w:r>
      <w:bookmarkStart w:id="0" w:name="_GoBack"/>
      <w:bookmarkEnd w:id="0"/>
      <w:r>
        <w:rPr>
          <w:b/>
          <w:bCs/>
        </w:rPr>
        <w:t>RES :              Le consom</w:t>
      </w:r>
      <w:r>
        <w:rPr>
          <w:b/>
          <w:bCs/>
        </w:rPr>
        <w:t>’acteur                                              Le producteur</w:t>
      </w:r>
    </w:p>
    <w:sectPr w:rsidR="005A7AC0">
      <w:footnotePr>
        <w:pos w:val="beneathText"/>
      </w:footnotePr>
      <w:pgSz w:w="11905" w:h="16837"/>
      <w:pgMar w:top="142" w:right="565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1D"/>
    <w:rsid w:val="00017D5E"/>
    <w:rsid w:val="000817C4"/>
    <w:rsid w:val="000B7652"/>
    <w:rsid w:val="001426F7"/>
    <w:rsid w:val="0015740A"/>
    <w:rsid w:val="00182D05"/>
    <w:rsid w:val="001A2045"/>
    <w:rsid w:val="0020003C"/>
    <w:rsid w:val="00216D17"/>
    <w:rsid w:val="00227377"/>
    <w:rsid w:val="002C4D1B"/>
    <w:rsid w:val="0033642F"/>
    <w:rsid w:val="003C002D"/>
    <w:rsid w:val="003D62DA"/>
    <w:rsid w:val="00452D2C"/>
    <w:rsid w:val="00466AF1"/>
    <w:rsid w:val="004738D8"/>
    <w:rsid w:val="004779A1"/>
    <w:rsid w:val="00495E87"/>
    <w:rsid w:val="004C2515"/>
    <w:rsid w:val="0051611D"/>
    <w:rsid w:val="00524841"/>
    <w:rsid w:val="00530BDD"/>
    <w:rsid w:val="00566A04"/>
    <w:rsid w:val="005910F2"/>
    <w:rsid w:val="005A7AC0"/>
    <w:rsid w:val="005B2159"/>
    <w:rsid w:val="005C57BC"/>
    <w:rsid w:val="005E03BC"/>
    <w:rsid w:val="005E1A20"/>
    <w:rsid w:val="005E694B"/>
    <w:rsid w:val="00610DD0"/>
    <w:rsid w:val="00652B0A"/>
    <w:rsid w:val="006A560E"/>
    <w:rsid w:val="006A63EE"/>
    <w:rsid w:val="006B6214"/>
    <w:rsid w:val="006B721D"/>
    <w:rsid w:val="007215C1"/>
    <w:rsid w:val="007230F5"/>
    <w:rsid w:val="00724044"/>
    <w:rsid w:val="007D1649"/>
    <w:rsid w:val="008231B1"/>
    <w:rsid w:val="0087417F"/>
    <w:rsid w:val="00881BB6"/>
    <w:rsid w:val="00991C4C"/>
    <w:rsid w:val="00994D76"/>
    <w:rsid w:val="009A38D1"/>
    <w:rsid w:val="009F2892"/>
    <w:rsid w:val="00A4046D"/>
    <w:rsid w:val="00A85C9C"/>
    <w:rsid w:val="00AD7304"/>
    <w:rsid w:val="00B777F8"/>
    <w:rsid w:val="00B96261"/>
    <w:rsid w:val="00C57AF1"/>
    <w:rsid w:val="00CD05EA"/>
    <w:rsid w:val="00CD6CF9"/>
    <w:rsid w:val="00D8001C"/>
    <w:rsid w:val="00DF7416"/>
    <w:rsid w:val="00E0449F"/>
    <w:rsid w:val="00E12C5E"/>
    <w:rsid w:val="00E364E2"/>
    <w:rsid w:val="00E57F5C"/>
    <w:rsid w:val="00E735EB"/>
    <w:rsid w:val="00EA1C62"/>
    <w:rsid w:val="00EE582C"/>
    <w:rsid w:val="00F01D8D"/>
    <w:rsid w:val="00F716CE"/>
    <w:rsid w:val="00F8260B"/>
    <w:rsid w:val="00FA0F1C"/>
    <w:rsid w:val="00FB09B6"/>
    <w:rsid w:val="00FC66EC"/>
    <w:rsid w:val="06D021B4"/>
    <w:rsid w:val="0BC35C8D"/>
    <w:rsid w:val="19366BDB"/>
    <w:rsid w:val="1C376A32"/>
    <w:rsid w:val="1D7709CC"/>
    <w:rsid w:val="1F37018E"/>
    <w:rsid w:val="2D722BF0"/>
    <w:rsid w:val="30785986"/>
    <w:rsid w:val="556C437B"/>
    <w:rsid w:val="564427D1"/>
    <w:rsid w:val="61377CBC"/>
    <w:rsid w:val="61F60B7C"/>
    <w:rsid w:val="6B7D5855"/>
    <w:rsid w:val="739F4234"/>
    <w:rsid w:val="782B2F0E"/>
    <w:rsid w:val="7ADF1CC5"/>
    <w:rsid w:val="7CC63462"/>
    <w:rsid w:val="7CD733FA"/>
    <w:rsid w:val="7E9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unhideWhenUsed="0"/>
    <w:lsdException w:name="Title" w:semiHidden="0" w:uiPriority="10" w:unhideWhenUsed="0" w:qFormat="1"/>
    <w:lsdException w:name="Default Paragraph Font" w:semiHidden="0" w:uiPriority="1" w:qFormat="1"/>
    <w:lsdException w:name="Body Text" w:uiPriority="0" w:unhideWhenUsed="0" w:qFormat="1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qFormat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character" w:styleId="Lienhypertexte">
    <w:name w:val="Hyperlink"/>
    <w:basedOn w:val="Policepardfaut1"/>
    <w:semiHidden/>
    <w:rPr>
      <w:color w:val="0000FF"/>
      <w:u w:val="single"/>
    </w:rPr>
  </w:style>
  <w:style w:type="character" w:customStyle="1" w:styleId="Policepardfaut1">
    <w:name w:val="Police par défaut1"/>
  </w:style>
  <w:style w:type="table" w:styleId="Grilledutableau">
    <w:name w:val="Table Grid"/>
    <w:basedOn w:val="TableauNormal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unhideWhenUsed="0"/>
    <w:lsdException w:name="Title" w:semiHidden="0" w:uiPriority="10" w:unhideWhenUsed="0" w:qFormat="1"/>
    <w:lsdException w:name="Default Paragraph Font" w:semiHidden="0" w:uiPriority="1" w:qFormat="1"/>
    <w:lsdException w:name="Body Text" w:uiPriority="0" w:unhideWhenUsed="0" w:qFormat="1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qFormat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character" w:styleId="Lienhypertexte">
    <w:name w:val="Hyperlink"/>
    <w:basedOn w:val="Policepardfaut1"/>
    <w:semiHidden/>
    <w:rPr>
      <w:color w:val="0000FF"/>
      <w:u w:val="single"/>
    </w:rPr>
  </w:style>
  <w:style w:type="character" w:customStyle="1" w:styleId="Policepardfaut1">
    <w:name w:val="Police par défaut1"/>
  </w:style>
  <w:style w:type="table" w:styleId="Grilledutableau">
    <w:name w:val="Table Grid"/>
    <w:basedOn w:val="TableauNormal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AC487-1A49-479C-9B0C-0F170403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AMAP’ TITE PARCELLE</vt:lpstr>
    </vt:vector>
  </TitlesOfParts>
  <Company>omega-concept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AMAP’ TITE PARCELLE</dc:title>
  <dc:creator>mcurral</dc:creator>
  <cp:lastModifiedBy>Frédérique</cp:lastModifiedBy>
  <cp:revision>3</cp:revision>
  <cp:lastPrinted>2010-08-20T18:19:00Z</cp:lastPrinted>
  <dcterms:created xsi:type="dcterms:W3CDTF">2019-09-15T12:48:00Z</dcterms:created>
  <dcterms:modified xsi:type="dcterms:W3CDTF">2019-09-15T12:49:00Z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