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09" w:rsidRPr="008E4309" w:rsidRDefault="008E4309" w:rsidP="008E430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US"/>
        </w:rPr>
      </w:pPr>
      <w:bookmarkStart w:id="0" w:name="_GoBack"/>
      <w:bookmarkEnd w:id="0"/>
      <w:r w:rsidRPr="008E4309">
        <w:rPr>
          <w:rFonts w:ascii="Calibri" w:eastAsia="Times New Roman" w:hAnsi="Calibri" w:cs="Times New Roman"/>
          <w:color w:val="000000"/>
          <w:lang w:eastAsia="es-US"/>
        </w:rPr>
        <w:t>Chicago Food Justice Coalition</w:t>
      </w:r>
    </w:p>
    <w:p w:rsidR="00B5106D" w:rsidRDefault="008E4309" w:rsidP="008E4309">
      <w:pPr>
        <w:jc w:val="center"/>
      </w:pPr>
      <w:r>
        <w:t>Acta de la primera junta</w:t>
      </w:r>
    </w:p>
    <w:p w:rsidR="008E4309" w:rsidRDefault="008E4309" w:rsidP="008E4309">
      <w:pPr>
        <w:jc w:val="center"/>
      </w:pPr>
      <w:r>
        <w:t>13 de noviembre, 2017</w:t>
      </w:r>
    </w:p>
    <w:p w:rsidR="008E4309" w:rsidRDefault="008E4309" w:rsidP="008E4309">
      <w:r>
        <w:t>La junta fue facilitada por Daniel Edelstein, Becario Legal, y Miguel Keberlein, Director, de Immigrant and Worker’s Rights Practice Group de Legal Assistance Foundation (LAF). 25 personas estuvieron en a</w:t>
      </w:r>
      <w:r w:rsidR="00632FFD">
        <w:t>sist</w:t>
      </w:r>
      <w:r>
        <w:t>encia, representando a 14 agencias, incluyendo LAF.</w:t>
      </w:r>
    </w:p>
    <w:p w:rsidR="00632FFD" w:rsidRDefault="00632FFD" w:rsidP="00632FFD">
      <w:r>
        <w:t xml:space="preserve">Organizaciones en asistencia: </w:t>
      </w:r>
    </w:p>
    <w:p w:rsidR="00632FFD" w:rsidRDefault="00632FFD" w:rsidP="00632FFD">
      <w:pPr>
        <w:pStyle w:val="ListParagraph"/>
        <w:numPr>
          <w:ilvl w:val="0"/>
          <w:numId w:val="5"/>
        </w:numPr>
      </w:pPr>
      <w:r>
        <w:t>Street Vendors Association of Chicago</w:t>
      </w:r>
    </w:p>
    <w:p w:rsidR="00632FFD" w:rsidRDefault="00632FFD" w:rsidP="00632FFD">
      <w:pPr>
        <w:pStyle w:val="ListParagraph"/>
        <w:numPr>
          <w:ilvl w:val="0"/>
          <w:numId w:val="5"/>
        </w:numPr>
      </w:pPr>
      <w:r>
        <w:t>Family Farmed</w:t>
      </w:r>
    </w:p>
    <w:p w:rsidR="00632FFD" w:rsidRDefault="00632FFD" w:rsidP="00632FFD">
      <w:pPr>
        <w:pStyle w:val="ListParagraph"/>
        <w:numPr>
          <w:ilvl w:val="0"/>
          <w:numId w:val="5"/>
        </w:numPr>
      </w:pPr>
      <w:r>
        <w:t>Green City Market</w:t>
      </w:r>
    </w:p>
    <w:p w:rsidR="00632FFD" w:rsidRDefault="00632FFD" w:rsidP="00632FFD">
      <w:pPr>
        <w:pStyle w:val="ListParagraph"/>
        <w:numPr>
          <w:ilvl w:val="0"/>
          <w:numId w:val="5"/>
        </w:numPr>
      </w:pPr>
      <w:r>
        <w:t>La Casa Norte</w:t>
      </w:r>
    </w:p>
    <w:p w:rsidR="00632FFD" w:rsidRDefault="00632FFD" w:rsidP="00632FFD">
      <w:pPr>
        <w:pStyle w:val="ListParagraph"/>
        <w:numPr>
          <w:ilvl w:val="0"/>
          <w:numId w:val="5"/>
        </w:numPr>
      </w:pPr>
      <w:r>
        <w:t>DePaul University</w:t>
      </w:r>
    </w:p>
    <w:p w:rsidR="00632FFD" w:rsidRDefault="00632FFD" w:rsidP="00632FFD">
      <w:pPr>
        <w:pStyle w:val="ListParagraph"/>
        <w:numPr>
          <w:ilvl w:val="0"/>
          <w:numId w:val="5"/>
        </w:numPr>
      </w:pPr>
      <w:r>
        <w:t>Illinois Food Scrap Coalition</w:t>
      </w:r>
    </w:p>
    <w:p w:rsidR="00632FFD" w:rsidRDefault="00632FFD" w:rsidP="00632FFD">
      <w:pPr>
        <w:pStyle w:val="ListParagraph"/>
        <w:numPr>
          <w:ilvl w:val="0"/>
          <w:numId w:val="5"/>
        </w:numPr>
      </w:pPr>
      <w:r>
        <w:t>Advocates for Urban Agriculture</w:t>
      </w:r>
    </w:p>
    <w:p w:rsidR="00632FFD" w:rsidRDefault="00632FFD" w:rsidP="00632FFD">
      <w:pPr>
        <w:pStyle w:val="ListParagraph"/>
        <w:numPr>
          <w:ilvl w:val="0"/>
          <w:numId w:val="5"/>
        </w:numPr>
      </w:pPr>
      <w:r>
        <w:t>Illinois Migrant Council</w:t>
      </w:r>
    </w:p>
    <w:p w:rsidR="00632FFD" w:rsidRDefault="00632FFD" w:rsidP="00632FFD">
      <w:pPr>
        <w:pStyle w:val="ListParagraph"/>
        <w:numPr>
          <w:ilvl w:val="0"/>
          <w:numId w:val="5"/>
        </w:numPr>
      </w:pPr>
      <w:r>
        <w:t xml:space="preserve">Glenwood Sunday Market </w:t>
      </w:r>
    </w:p>
    <w:p w:rsidR="00632FFD" w:rsidRDefault="00632FFD" w:rsidP="00632FFD">
      <w:pPr>
        <w:pStyle w:val="ListParagraph"/>
        <w:numPr>
          <w:ilvl w:val="0"/>
          <w:numId w:val="5"/>
        </w:numPr>
      </w:pPr>
      <w:r>
        <w:t>Chicago Food Policy Action Council</w:t>
      </w:r>
    </w:p>
    <w:p w:rsidR="00632FFD" w:rsidRDefault="00632FFD" w:rsidP="00632FFD">
      <w:pPr>
        <w:pStyle w:val="ListParagraph"/>
        <w:numPr>
          <w:ilvl w:val="0"/>
          <w:numId w:val="5"/>
        </w:numPr>
      </w:pPr>
      <w:r>
        <w:t>Green City Market</w:t>
      </w:r>
    </w:p>
    <w:p w:rsidR="00632FFD" w:rsidRDefault="00632FFD" w:rsidP="00632FFD">
      <w:pPr>
        <w:pStyle w:val="ListParagraph"/>
        <w:numPr>
          <w:ilvl w:val="0"/>
          <w:numId w:val="5"/>
        </w:numPr>
      </w:pPr>
      <w:r>
        <w:t>Illinois Farmers Market Association</w:t>
      </w:r>
    </w:p>
    <w:p w:rsidR="00632FFD" w:rsidRDefault="00632FFD" w:rsidP="00632FFD">
      <w:pPr>
        <w:pStyle w:val="ListParagraph"/>
        <w:numPr>
          <w:ilvl w:val="0"/>
          <w:numId w:val="5"/>
        </w:numPr>
      </w:pPr>
      <w:r>
        <w:t>Little Village Environmental Justice Organization</w:t>
      </w:r>
    </w:p>
    <w:p w:rsidR="00632FFD" w:rsidRDefault="00632FFD" w:rsidP="00632FFD">
      <w:pPr>
        <w:pStyle w:val="ListParagraph"/>
        <w:numPr>
          <w:ilvl w:val="0"/>
          <w:numId w:val="5"/>
        </w:numPr>
      </w:pPr>
      <w:r>
        <w:t>OSHA-USDOL</w:t>
      </w:r>
    </w:p>
    <w:p w:rsidR="00632FFD" w:rsidRDefault="00632FFD" w:rsidP="00632FFD">
      <w:pPr>
        <w:pStyle w:val="ListParagraph"/>
        <w:numPr>
          <w:ilvl w:val="0"/>
          <w:numId w:val="5"/>
        </w:numPr>
      </w:pPr>
      <w:r>
        <w:t>Legal Assistance Foundation (LAF)</w:t>
      </w:r>
    </w:p>
    <w:p w:rsidR="00632FFD" w:rsidRDefault="00632FFD" w:rsidP="00632FFD">
      <w:pPr>
        <w:pStyle w:val="ListParagraph"/>
        <w:numPr>
          <w:ilvl w:val="0"/>
          <w:numId w:val="5"/>
        </w:numPr>
      </w:pPr>
      <w:r>
        <w:t>Illinois Legal Aid Online.</w:t>
      </w:r>
    </w:p>
    <w:p w:rsidR="00632FFD" w:rsidRDefault="00632FFD" w:rsidP="008E4309"/>
    <w:p w:rsidR="008E4309" w:rsidRPr="008E4309" w:rsidRDefault="008E4309" w:rsidP="008E4309">
      <w:pPr>
        <w:rPr>
          <w:b/>
          <w:u w:val="single"/>
        </w:rPr>
      </w:pPr>
      <w:r w:rsidRPr="008E4309">
        <w:rPr>
          <w:b/>
          <w:u w:val="single"/>
        </w:rPr>
        <w:t>Antecedentes, Visión, Metas</w:t>
      </w:r>
    </w:p>
    <w:p w:rsidR="002F2FF8" w:rsidRDefault="002F2FF8" w:rsidP="002F2FF8">
      <w:pPr>
        <w:pStyle w:val="ListParagraph"/>
        <w:numPr>
          <w:ilvl w:val="0"/>
          <w:numId w:val="1"/>
        </w:numPr>
      </w:pPr>
      <w:r>
        <w:t xml:space="preserve">La Coalición está actualmente operando </w:t>
      </w:r>
      <w:r w:rsidR="00632FFD">
        <w:t>por</w:t>
      </w:r>
      <w:r>
        <w:t xml:space="preserve"> parte de Immigrant and Worker’s Rights Practice Group en LAF</w:t>
      </w:r>
      <w:r w:rsidR="00632FFD">
        <w:t>,</w:t>
      </w:r>
      <w:r>
        <w:t xml:space="preserve"> como parte de la beca de investigación de Daniel.  Lo que queremos es aprovechar estos fondos </w:t>
      </w:r>
      <w:r w:rsidR="00632FFD">
        <w:t>y</w:t>
      </w:r>
      <w:r>
        <w:t xml:space="preserve"> recursos para explorar</w:t>
      </w:r>
      <w:r w:rsidR="00632FFD">
        <w:t xml:space="preserve"> oportunidades y</w:t>
      </w:r>
      <w:r>
        <w:t xml:space="preserve"> las necesidades </w:t>
      </w:r>
      <w:r w:rsidR="00632FFD">
        <w:t>de largo plazo</w:t>
      </w:r>
      <w:r>
        <w:t>.</w:t>
      </w:r>
    </w:p>
    <w:p w:rsidR="002F2FF8" w:rsidRDefault="002F2FF8" w:rsidP="002F2FF8">
      <w:pPr>
        <w:pStyle w:val="ListParagraph"/>
        <w:numPr>
          <w:ilvl w:val="0"/>
          <w:numId w:val="1"/>
        </w:numPr>
      </w:pPr>
      <w:r>
        <w:t>Nuestro interés en formar esta Coalición fue basado en la necesidad percibida para:</w:t>
      </w:r>
    </w:p>
    <w:p w:rsidR="002F2FF8" w:rsidRDefault="002F2FF8" w:rsidP="002F2FF8">
      <w:pPr>
        <w:pStyle w:val="ListParagraph"/>
        <w:numPr>
          <w:ilvl w:val="1"/>
          <w:numId w:val="1"/>
        </w:numPr>
      </w:pPr>
      <w:r>
        <w:t xml:space="preserve">Conectar los servicios legales de LAF—que incluyen redes que trabajan en los ámbitos </w:t>
      </w:r>
      <w:r w:rsidR="00632FFD">
        <w:t xml:space="preserve">alimenticios, </w:t>
      </w:r>
      <w:r>
        <w:t>desarrollo comunitario y el apoyo para migrantes—con el trabajo</w:t>
      </w:r>
      <w:r w:rsidR="00FD6D5A">
        <w:t xml:space="preserve"> de</w:t>
      </w:r>
      <w:r>
        <w:t xml:space="preserve"> justicia alimentaria local y regional. </w:t>
      </w:r>
    </w:p>
    <w:p w:rsidR="00FD6D5A" w:rsidRDefault="00FD6D5A" w:rsidP="007C395C">
      <w:pPr>
        <w:pStyle w:val="ListParagraph"/>
        <w:numPr>
          <w:ilvl w:val="1"/>
          <w:numId w:val="1"/>
        </w:numPr>
      </w:pPr>
      <w:r>
        <w:t>Facilitar dialogo y discusión, identificar necesidades y oportunidades a nivel local</w:t>
      </w:r>
      <w:r w:rsidR="007C395C">
        <w:t>, estatal y regional, y encontrar la manera de compartir recursos y colaborar en proyectos sobre la justicia alimentaria.</w:t>
      </w:r>
    </w:p>
    <w:p w:rsidR="007C395C" w:rsidRDefault="007C395C" w:rsidP="007C395C">
      <w:pPr>
        <w:pStyle w:val="ListParagraph"/>
        <w:numPr>
          <w:ilvl w:val="1"/>
          <w:numId w:val="1"/>
        </w:numPr>
      </w:pPr>
      <w:r>
        <w:t>Proveer servicios legales para apoyar el trabajo que existe e incorporar servicios legales a nuevos proyectos.</w:t>
      </w:r>
    </w:p>
    <w:p w:rsidR="007C395C" w:rsidRDefault="004C5C88" w:rsidP="007C395C">
      <w:pPr>
        <w:pStyle w:val="ListParagraph"/>
        <w:numPr>
          <w:ilvl w:val="0"/>
          <w:numId w:val="1"/>
        </w:numPr>
      </w:pPr>
      <w:r>
        <w:lastRenderedPageBreak/>
        <w:t>Esperamos obtener aportación, retroalimentación y aceptación</w:t>
      </w:r>
      <w:r w:rsidR="00632FFD">
        <w:t xml:space="preserve"> de cómo puede ser más efectiva la Coalición</w:t>
      </w:r>
      <w:r>
        <w:t xml:space="preserve"> de</w:t>
      </w:r>
      <w:r w:rsidR="00632FFD">
        <w:t xml:space="preserve"> parte de los</w:t>
      </w:r>
      <w:r>
        <w:t xml:space="preserve"> indivi</w:t>
      </w:r>
      <w:r w:rsidR="00632FFD">
        <w:t>duos y las organizaciones interesadas.</w:t>
      </w:r>
    </w:p>
    <w:p w:rsidR="004C5C88" w:rsidRDefault="004C5C88" w:rsidP="004C5C88">
      <w:pPr>
        <w:rPr>
          <w:b/>
          <w:u w:val="single"/>
        </w:rPr>
      </w:pPr>
      <w:r w:rsidRPr="004C5C88">
        <w:rPr>
          <w:b/>
          <w:u w:val="single"/>
        </w:rPr>
        <w:t>Discusión</w:t>
      </w:r>
    </w:p>
    <w:p w:rsidR="004C5C88" w:rsidRPr="00590843" w:rsidRDefault="004C5C88" w:rsidP="004C5C88">
      <w:pPr>
        <w:pStyle w:val="ListParagraph"/>
        <w:numPr>
          <w:ilvl w:val="0"/>
          <w:numId w:val="2"/>
        </w:numPr>
        <w:rPr>
          <w:b/>
          <w:u w:val="single"/>
        </w:rPr>
      </w:pPr>
      <w:r>
        <w:t>Justicia alimentaria es un espacio activo en Illinois y Chicago, con muchas organizaciones y comunidades trabajando en todos los problemas</w:t>
      </w:r>
      <w:r w:rsidR="00632FFD">
        <w:t xml:space="preserve"> que impactan</w:t>
      </w:r>
      <w:r>
        <w:t xml:space="preserve"> el sistema alimentario. A la misma vez, se expresó preocupación de que el trabajo que existe no es inclusivo, especialmente para individuos que no son hablantes del inglés y las comunidades de color. La Coalición</w:t>
      </w:r>
      <w:r w:rsidR="00590843">
        <w:t xml:space="preserve"> debe de establecer conexiones y establecer esfuerzo en apoyar el trabajo que ya existe para evitar imposición, duplicación y redundancia. </w:t>
      </w:r>
    </w:p>
    <w:p w:rsidR="00590843" w:rsidRPr="00590843" w:rsidRDefault="00590843" w:rsidP="00590843">
      <w:pPr>
        <w:pStyle w:val="ListParagraph"/>
        <w:numPr>
          <w:ilvl w:val="1"/>
          <w:numId w:val="2"/>
        </w:numPr>
        <w:rPr>
          <w:b/>
          <w:u w:val="single"/>
        </w:rPr>
      </w:pPr>
      <w:r>
        <w:t>El acceso lingüístico es clave. Interpretación y traducción deben de ser proporcionados en las juntas y los recursos de la Coalición. Organizaciones existentes con quien se puede trabajar son: Translator and Inter</w:t>
      </w:r>
      <w:r w:rsidR="00632FFD">
        <w:t xml:space="preserve">preter Corps (programa </w:t>
      </w:r>
      <w:r>
        <w:t>estudiant</w:t>
      </w:r>
      <w:r w:rsidR="00632FFD">
        <w:t>il</w:t>
      </w:r>
      <w:r>
        <w:t xml:space="preserve"> de la Universidad de DePaul</w:t>
      </w:r>
      <w:r w:rsidR="00632FFD">
        <w:t>)</w:t>
      </w:r>
      <w:r>
        <w:t xml:space="preserve"> y Illinois Legal Aid Online (ILAO).</w:t>
      </w:r>
    </w:p>
    <w:p w:rsidR="00590843" w:rsidRPr="00590843" w:rsidRDefault="00590843" w:rsidP="00590843">
      <w:pPr>
        <w:pStyle w:val="ListParagraph"/>
        <w:numPr>
          <w:ilvl w:val="1"/>
          <w:numId w:val="2"/>
        </w:numPr>
        <w:rPr>
          <w:b/>
          <w:u w:val="single"/>
        </w:rPr>
      </w:pPr>
      <w:r>
        <w:t xml:space="preserve">Se expresó preocupación sobre </w:t>
      </w:r>
      <w:r w:rsidR="00632FFD">
        <w:t xml:space="preserve">la </w:t>
      </w:r>
      <w:r>
        <w:t xml:space="preserve">discriminación racial en el acceso de licencias de negocios y otras oportunidades económicas relacionadas a los alimentos. </w:t>
      </w:r>
    </w:p>
    <w:p w:rsidR="00590843" w:rsidRDefault="00590843" w:rsidP="00590843"/>
    <w:p w:rsidR="00590843" w:rsidRPr="00564978" w:rsidRDefault="00590843" w:rsidP="00590843">
      <w:pPr>
        <w:rPr>
          <w:b/>
        </w:rPr>
      </w:pPr>
      <w:r w:rsidRPr="00564978">
        <w:rPr>
          <w:b/>
        </w:rPr>
        <w:t xml:space="preserve">Apoyo legal </w:t>
      </w:r>
    </w:p>
    <w:p w:rsidR="00564978" w:rsidRDefault="00564978" w:rsidP="00564978">
      <w:pPr>
        <w:pStyle w:val="ListParagraph"/>
        <w:numPr>
          <w:ilvl w:val="0"/>
          <w:numId w:val="2"/>
        </w:numPr>
      </w:pPr>
      <w:r>
        <w:t>Hay necesidad de guías e instrumentos que navegan la ley, especialmente para negocios pequeños.</w:t>
      </w:r>
    </w:p>
    <w:p w:rsidR="00590843" w:rsidRDefault="00632FFD" w:rsidP="00564978">
      <w:pPr>
        <w:pStyle w:val="ListParagraph"/>
        <w:numPr>
          <w:ilvl w:val="1"/>
          <w:numId w:val="2"/>
        </w:numPr>
      </w:pPr>
      <w:r>
        <w:t>Daniel dijo que él está</w:t>
      </w:r>
      <w:r w:rsidR="00564978">
        <w:t xml:space="preserve"> desarrollando guías y talleres legales relacionado con esto, incluyendo el tema de vendedores de carritos de comida, y espera que esto pued</w:t>
      </w:r>
      <w:r>
        <w:t>a</w:t>
      </w:r>
      <w:r w:rsidR="00564978">
        <w:t xml:space="preserve"> ser parte del trabajo de la Coalición.</w:t>
      </w:r>
    </w:p>
    <w:p w:rsidR="00564978" w:rsidRDefault="00564978" w:rsidP="00564978">
      <w:pPr>
        <w:pStyle w:val="ListParagraph"/>
        <w:numPr>
          <w:ilvl w:val="0"/>
          <w:numId w:val="2"/>
        </w:numPr>
      </w:pPr>
      <w:r>
        <w:t xml:space="preserve">Se necesita educación sobre los procesos legales que existen para entender cómo trabajan las cosas y para ver que </w:t>
      </w:r>
      <w:r w:rsidR="00E04976">
        <w:t>reformas se necesitan</w:t>
      </w:r>
      <w:r w:rsidR="00632FFD">
        <w:t xml:space="preserve">, </w:t>
      </w:r>
      <w:r w:rsidR="00E04976">
        <w:t xml:space="preserve">también descubrir las desigualdades y discriminaciones. </w:t>
      </w:r>
    </w:p>
    <w:p w:rsidR="00E04976" w:rsidRDefault="00E04976" w:rsidP="00564978">
      <w:pPr>
        <w:pStyle w:val="ListParagraph"/>
        <w:numPr>
          <w:ilvl w:val="0"/>
          <w:numId w:val="2"/>
        </w:numPr>
      </w:pPr>
      <w:r>
        <w:t>También hay la necesidad de crear un mapa y hacer disponible la información de aboga</w:t>
      </w:r>
      <w:r w:rsidR="00632FFD">
        <w:t>d</w:t>
      </w:r>
      <w:r>
        <w:t xml:space="preserve">os y organizaciones legales que trabajan en problemas relacionados a los alimentos. </w:t>
      </w:r>
    </w:p>
    <w:p w:rsidR="004C5C88" w:rsidRDefault="00E04976" w:rsidP="003F16AD">
      <w:pPr>
        <w:pStyle w:val="ListParagraph"/>
        <w:numPr>
          <w:ilvl w:val="0"/>
          <w:numId w:val="2"/>
        </w:numPr>
      </w:pPr>
      <w:r>
        <w:t xml:space="preserve">Se sugirió que, si servicios y ayuda legal van a ser parte del trabajo de la Coalición, se debería hacer explícito en el nombre de la Coalición. </w:t>
      </w:r>
    </w:p>
    <w:p w:rsidR="00E04976" w:rsidRPr="00E04976" w:rsidRDefault="00E04976" w:rsidP="00E04976">
      <w:pPr>
        <w:rPr>
          <w:b/>
        </w:rPr>
      </w:pPr>
      <w:r w:rsidRPr="00E04976">
        <w:rPr>
          <w:b/>
        </w:rPr>
        <w:t xml:space="preserve">Estructura de la Coalición: logísticas </w:t>
      </w:r>
    </w:p>
    <w:p w:rsidR="00E04976" w:rsidRDefault="00E04976" w:rsidP="00E04976">
      <w:pPr>
        <w:pStyle w:val="ListParagraph"/>
        <w:numPr>
          <w:ilvl w:val="0"/>
          <w:numId w:val="3"/>
        </w:numPr>
      </w:pPr>
      <w:r>
        <w:t xml:space="preserve">Se realizó una discusión sobre si el intento de la Coalición de tener un alcance estatal seria perjudicado al tener el término “Chicago” en el nombre y al tener la bandera de Chicago como el logo. Muchos estuvieron de acuerdo de que hay una necesidad de </w:t>
      </w:r>
      <w:r w:rsidR="00CE580F">
        <w:t xml:space="preserve">un enfoque de justicia alimentaria a nivel estatal o regional. </w:t>
      </w:r>
    </w:p>
    <w:p w:rsidR="00CE580F" w:rsidRDefault="00CE580F" w:rsidP="00CE580F">
      <w:pPr>
        <w:pStyle w:val="ListParagraph"/>
        <w:numPr>
          <w:ilvl w:val="0"/>
          <w:numId w:val="3"/>
        </w:numPr>
      </w:pPr>
      <w:r>
        <w:t xml:space="preserve">Ya que hay tanta actividad local y el término “justicia alimentaria” puede ser ambiguo, fue recomendado que la Coalición clarifique y haga explicito </w:t>
      </w:r>
      <w:r w:rsidR="00632FFD">
        <w:t>el</w:t>
      </w:r>
      <w:r>
        <w:t xml:space="preserve"> significa</w:t>
      </w:r>
      <w:r w:rsidR="00632FFD">
        <w:t>do de</w:t>
      </w:r>
      <w:r>
        <w:t xml:space="preserve"> la justicia alimentaria en este contexto. </w:t>
      </w:r>
    </w:p>
    <w:p w:rsidR="00CE580F" w:rsidRDefault="00CE580F" w:rsidP="00CE580F">
      <w:pPr>
        <w:pStyle w:val="ListParagraph"/>
        <w:numPr>
          <w:ilvl w:val="0"/>
          <w:numId w:val="3"/>
        </w:numPr>
      </w:pPr>
      <w:r>
        <w:t xml:space="preserve">Muchos estuvieron de acuerdo de que no es conveniente tener la juntas durante las horas de trabajo y que hubo muchas personas que querían asistir, pero no pudieron </w:t>
      </w:r>
      <w:r w:rsidR="00632FFD">
        <w:t>por causa de</w:t>
      </w:r>
      <w:r>
        <w:t xml:space="preserve"> la hora</w:t>
      </w:r>
      <w:r w:rsidR="00632FFD">
        <w:t xml:space="preserve"> de la primera jutna</w:t>
      </w:r>
      <w:r>
        <w:t xml:space="preserve">. </w:t>
      </w:r>
    </w:p>
    <w:p w:rsidR="00CE580F" w:rsidRDefault="00632FFD" w:rsidP="00CE580F">
      <w:pPr>
        <w:pStyle w:val="ListParagraph"/>
        <w:numPr>
          <w:ilvl w:val="0"/>
          <w:numId w:val="3"/>
        </w:numPr>
      </w:pPr>
      <w:r>
        <w:lastRenderedPageBreak/>
        <w:t>También</w:t>
      </w:r>
      <w:r w:rsidR="00CE580F">
        <w:t xml:space="preserve"> se </w:t>
      </w:r>
      <w:r>
        <w:t>sugirió</w:t>
      </w:r>
      <w:r w:rsidR="00CE580F">
        <w:t xml:space="preserve"> que las juntas se </w:t>
      </w:r>
      <w:r>
        <w:t>lleven</w:t>
      </w:r>
      <w:r w:rsidR="00CE580F">
        <w:t xml:space="preserve"> acabo en las oficinas o espacios de las organizaciones participantes y que los representativos </w:t>
      </w:r>
      <w:r>
        <w:t>dirijan</w:t>
      </w:r>
      <w:r w:rsidR="00CE580F">
        <w:t xml:space="preserve"> las juntas. Tiene que haber esfuerzos para entender los tipos de temas y problemas que diferente comunidades y organizaciones quieren abordar. </w:t>
      </w:r>
    </w:p>
    <w:p w:rsidR="00CE580F" w:rsidRDefault="00CE580F" w:rsidP="00CE580F">
      <w:pPr>
        <w:pStyle w:val="ListParagraph"/>
        <w:numPr>
          <w:ilvl w:val="0"/>
          <w:numId w:val="3"/>
        </w:numPr>
      </w:pPr>
      <w:r>
        <w:t xml:space="preserve">Se </w:t>
      </w:r>
      <w:r w:rsidR="00DE245B">
        <w:t>platicó</w:t>
      </w:r>
      <w:r>
        <w:t xml:space="preserve"> como</w:t>
      </w:r>
      <w:r w:rsidR="00632FFD">
        <w:t xml:space="preserve"> la</w:t>
      </w:r>
      <w:r>
        <w:t xml:space="preserve"> información relacionada a la </w:t>
      </w:r>
      <w:r w:rsidR="00DE245B">
        <w:t>Coalición</w:t>
      </w:r>
      <w:r>
        <w:t xml:space="preserve"> </w:t>
      </w:r>
      <w:r w:rsidR="00DE245B">
        <w:t>podría</w:t>
      </w:r>
      <w:r>
        <w:t xml:space="preserve"> ser </w:t>
      </w:r>
      <w:r w:rsidR="00DE245B">
        <w:t xml:space="preserve">difundida, se sugirió una página en línea. </w:t>
      </w:r>
    </w:p>
    <w:p w:rsidR="004C5C88" w:rsidRPr="00DE245B" w:rsidRDefault="00DE245B" w:rsidP="004C5C88">
      <w:pPr>
        <w:rPr>
          <w:b/>
        </w:rPr>
      </w:pPr>
      <w:r w:rsidRPr="00DE245B">
        <w:rPr>
          <w:b/>
        </w:rPr>
        <w:t>Otros temas discutidos incluyen:</w:t>
      </w:r>
    </w:p>
    <w:p w:rsidR="00DE245B" w:rsidRDefault="00DE245B" w:rsidP="00DE245B">
      <w:pPr>
        <w:pStyle w:val="ListParagraph"/>
        <w:numPr>
          <w:ilvl w:val="0"/>
          <w:numId w:val="4"/>
        </w:numPr>
      </w:pPr>
      <w:r>
        <w:t>Conectar bancos de alimentos y la agricultura urbana—como pueden recibir donaciones alimentarias</w:t>
      </w:r>
      <w:r w:rsidR="00632FFD">
        <w:t xml:space="preserve"> los bancos de alimentos</w:t>
      </w:r>
      <w:r>
        <w:t xml:space="preserve">, y como pueden dirigir y reducir sus propios desperdicios alimentarios. </w:t>
      </w:r>
    </w:p>
    <w:p w:rsidR="00DE245B" w:rsidRDefault="00DE245B" w:rsidP="00DE245B">
      <w:pPr>
        <w:pStyle w:val="ListParagraph"/>
        <w:numPr>
          <w:ilvl w:val="0"/>
          <w:numId w:val="4"/>
        </w:numPr>
      </w:pPr>
      <w:r>
        <w:t>Recetas de alimentos en mercados agrícolas y la expansión de</w:t>
      </w:r>
      <w:r w:rsidR="00E02C34">
        <w:t>l</w:t>
      </w:r>
      <w:r>
        <w:t xml:space="preserve"> programa “double-up buck”.</w:t>
      </w:r>
    </w:p>
    <w:p w:rsidR="00DE245B" w:rsidRDefault="00DE245B" w:rsidP="00DE245B">
      <w:pPr>
        <w:pStyle w:val="ListParagraph"/>
        <w:numPr>
          <w:ilvl w:val="0"/>
          <w:numId w:val="4"/>
        </w:numPr>
        <w:rPr>
          <w:lang w:val="en-US"/>
        </w:rPr>
      </w:pPr>
      <w:r>
        <w:t xml:space="preserve">Derechos laborales y de los trabajadores, incluyendo trabajadores migratorios en granjas y en plantas de proceso. Hay barreras a los beneficios de SNAP a causa de requisitos de elegibilidad estatales. </w:t>
      </w:r>
      <w:r w:rsidRPr="00DE245B">
        <w:rPr>
          <w:lang w:val="en-US"/>
        </w:rPr>
        <w:t xml:space="preserve">La Coalición debería conectarse con Coalition of Immokalee Workers y con Food Chain Workers Alliance. </w:t>
      </w:r>
    </w:p>
    <w:p w:rsidR="00DE245B" w:rsidRDefault="00145359" w:rsidP="00DE245B">
      <w:pPr>
        <w:pStyle w:val="ListParagraph"/>
        <w:numPr>
          <w:ilvl w:val="0"/>
          <w:numId w:val="4"/>
        </w:numPr>
      </w:pPr>
      <w:r w:rsidRPr="00145359">
        <w:t xml:space="preserve">Cooperativas de trabajadores como un motor económico, con muchos negocios operando como cooperativos sin incorporación formal. </w:t>
      </w:r>
      <w:r>
        <w:t xml:space="preserve">Investigaciones y ayuda son necesitadas para legislación de cooperativas de trabajadores. </w:t>
      </w:r>
    </w:p>
    <w:p w:rsidR="00145359" w:rsidRDefault="00145359" w:rsidP="00DE245B">
      <w:pPr>
        <w:pStyle w:val="ListParagraph"/>
        <w:numPr>
          <w:ilvl w:val="0"/>
          <w:numId w:val="4"/>
        </w:numPr>
      </w:pPr>
      <w:r>
        <w:t xml:space="preserve">Acceso a terreno y lotes vacíos para la agricultura urbana. El proyecto Openland fue mencionado. </w:t>
      </w:r>
    </w:p>
    <w:p w:rsidR="00145359" w:rsidRDefault="00145359" w:rsidP="00DE245B">
      <w:pPr>
        <w:pStyle w:val="ListParagraph"/>
        <w:numPr>
          <w:ilvl w:val="0"/>
          <w:numId w:val="4"/>
        </w:numPr>
      </w:pPr>
      <w:r>
        <w:t xml:space="preserve">Crear oportunidades para productores de escala pequeñas, </w:t>
      </w:r>
      <w:r w:rsidR="00E02C34">
        <w:t>que puede incluir e</w:t>
      </w:r>
      <w:r>
        <w:t>l programa</w:t>
      </w:r>
      <w:r w:rsidR="00E02C34">
        <w:t xml:space="preserve"> nuevo</w:t>
      </w:r>
      <w:r>
        <w:t xml:space="preserve"> Good Food Purchasing. </w:t>
      </w:r>
    </w:p>
    <w:p w:rsidR="00145359" w:rsidRDefault="00145359" w:rsidP="00145359">
      <w:pPr>
        <w:pStyle w:val="ListParagraph"/>
        <w:numPr>
          <w:ilvl w:val="0"/>
          <w:numId w:val="4"/>
        </w:numPr>
      </w:pPr>
      <w:r>
        <w:t>Los requisitos para trabajar desde una cocina con licencia envés</w:t>
      </w:r>
      <w:r w:rsidR="00E02C34">
        <w:t xml:space="preserve"> de trabajar en la cocina</w:t>
      </w:r>
      <w:r>
        <w:t xml:space="preserve"> de uno mismo crea muchos obstáculos para el crecimiento económico.  Investigaciones y ayuda son necesitadas para leyes “cottage food”.</w:t>
      </w:r>
    </w:p>
    <w:p w:rsidR="00145359" w:rsidRPr="00145359" w:rsidRDefault="00145359" w:rsidP="00145359">
      <w:pPr>
        <w:pStyle w:val="ListParagraph"/>
        <w:numPr>
          <w:ilvl w:val="0"/>
          <w:numId w:val="4"/>
        </w:numPr>
      </w:pPr>
      <w:r>
        <w:t xml:space="preserve">Foros y diálogos abiertos para discutir sobre las necesidades y oportunidades, y como diferentes organizaciones pueden compartir recursos y colaborar.  </w:t>
      </w:r>
    </w:p>
    <w:p w:rsidR="00DE245B" w:rsidRPr="00145359" w:rsidRDefault="00DE245B" w:rsidP="004C5C88"/>
    <w:sectPr w:rsidR="00DE245B" w:rsidRPr="00145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AD2" w:rsidRDefault="00161AD2" w:rsidP="008E4309">
      <w:pPr>
        <w:spacing w:after="0" w:line="240" w:lineRule="auto"/>
      </w:pPr>
      <w:r>
        <w:separator/>
      </w:r>
    </w:p>
  </w:endnote>
  <w:endnote w:type="continuationSeparator" w:id="0">
    <w:p w:rsidR="00161AD2" w:rsidRDefault="00161AD2" w:rsidP="008E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AD2" w:rsidRDefault="00161AD2" w:rsidP="008E4309">
      <w:pPr>
        <w:spacing w:after="0" w:line="240" w:lineRule="auto"/>
      </w:pPr>
      <w:r>
        <w:separator/>
      </w:r>
    </w:p>
  </w:footnote>
  <w:footnote w:type="continuationSeparator" w:id="0">
    <w:p w:rsidR="00161AD2" w:rsidRDefault="00161AD2" w:rsidP="008E4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97E78"/>
    <w:multiLevelType w:val="hybridMultilevel"/>
    <w:tmpl w:val="1E6C733E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C3612"/>
    <w:multiLevelType w:val="hybridMultilevel"/>
    <w:tmpl w:val="BD6C8908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64720"/>
    <w:multiLevelType w:val="hybridMultilevel"/>
    <w:tmpl w:val="A314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F7162"/>
    <w:multiLevelType w:val="hybridMultilevel"/>
    <w:tmpl w:val="35626740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51C10"/>
    <w:multiLevelType w:val="hybridMultilevel"/>
    <w:tmpl w:val="8C541B98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09"/>
    <w:rsid w:val="0012717B"/>
    <w:rsid w:val="00145359"/>
    <w:rsid w:val="00161AD2"/>
    <w:rsid w:val="0018410A"/>
    <w:rsid w:val="002F2FF8"/>
    <w:rsid w:val="00415E21"/>
    <w:rsid w:val="004C5C88"/>
    <w:rsid w:val="00564978"/>
    <w:rsid w:val="00590843"/>
    <w:rsid w:val="00632FFD"/>
    <w:rsid w:val="007C395C"/>
    <w:rsid w:val="008E4309"/>
    <w:rsid w:val="00CE580F"/>
    <w:rsid w:val="00DE245B"/>
    <w:rsid w:val="00E02C34"/>
    <w:rsid w:val="00E04976"/>
    <w:rsid w:val="00F47E52"/>
    <w:rsid w:val="00FD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8D51D-0D90-4B0C-9D6D-B2BFA936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3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43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43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4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F7417-7392-4896-8175-DB4425F4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Legal Aid Online</Company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cochoa</dc:creator>
  <cp:keywords/>
  <dc:description/>
  <cp:lastModifiedBy>Daniel Edelstein</cp:lastModifiedBy>
  <cp:revision>2</cp:revision>
  <dcterms:created xsi:type="dcterms:W3CDTF">2017-11-20T22:11:00Z</dcterms:created>
  <dcterms:modified xsi:type="dcterms:W3CDTF">2017-11-20T22:11:00Z</dcterms:modified>
</cp:coreProperties>
</file>