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7C09A" w14:textId="01379470" w:rsidR="004A6B7A" w:rsidRDefault="004A6B7A" w:rsidP="004A6B7A">
      <w:pPr>
        <w:pStyle w:val="NormalWeb"/>
        <w:spacing w:before="0" w:beforeAutospacing="0" w:after="0" w:afterAutospacing="0"/>
        <w:ind w:right="-20"/>
        <w:rPr>
          <w:rFonts w:ascii="Calibri" w:hAnsi="Calibri" w:cs="Calibri"/>
          <w:b/>
          <w:bCs/>
          <w:color w:val="000000"/>
          <w:sz w:val="28"/>
          <w:szCs w:val="28"/>
        </w:rPr>
      </w:pPr>
      <w:r>
        <w:rPr>
          <w:rFonts w:ascii="Calibri" w:hAnsi="Calibri" w:cs="Calibri"/>
          <w:b/>
          <w:bCs/>
          <w:color w:val="000000"/>
          <w:sz w:val="28"/>
          <w:szCs w:val="28"/>
        </w:rPr>
        <w:t>Proposal #</w:t>
      </w:r>
      <w:r w:rsidR="00163C39">
        <w:rPr>
          <w:rFonts w:ascii="Calibri" w:hAnsi="Calibri" w:cs="Calibri"/>
          <w:b/>
          <w:bCs/>
          <w:color w:val="000000"/>
          <w:sz w:val="28"/>
          <w:szCs w:val="28"/>
        </w:rPr>
        <w:t>P (</w:t>
      </w:r>
      <w:r w:rsidR="00AB097B">
        <w:rPr>
          <w:rFonts w:ascii="Calibri" w:hAnsi="Calibri" w:cs="Calibri"/>
          <w:b/>
          <w:bCs/>
          <w:color w:val="000000"/>
          <w:sz w:val="28"/>
          <w:szCs w:val="28"/>
        </w:rPr>
        <w:t>4</w:t>
      </w:r>
      <w:r w:rsidR="00AB097B" w:rsidRPr="00AB097B">
        <w:rPr>
          <w:rFonts w:ascii="Calibri" w:hAnsi="Calibri" w:cs="Calibri"/>
          <w:b/>
          <w:bCs/>
          <w:color w:val="000000"/>
          <w:sz w:val="28"/>
          <w:szCs w:val="28"/>
          <w:vertAlign w:val="superscript"/>
        </w:rPr>
        <w:t>th</w:t>
      </w:r>
      <w:r w:rsidR="00AB097B">
        <w:rPr>
          <w:rFonts w:ascii="Calibri" w:hAnsi="Calibri" w:cs="Calibri"/>
          <w:b/>
          <w:bCs/>
          <w:color w:val="000000"/>
          <w:sz w:val="28"/>
          <w:szCs w:val="28"/>
        </w:rPr>
        <w:t xml:space="preserve"> </w:t>
      </w:r>
      <w:r w:rsidR="00163C39">
        <w:rPr>
          <w:rFonts w:ascii="Calibri" w:hAnsi="Calibri" w:cs="Calibri"/>
          <w:b/>
          <w:bCs/>
          <w:color w:val="000000"/>
          <w:sz w:val="28"/>
          <w:szCs w:val="28"/>
        </w:rPr>
        <w:t>Substitute)</w:t>
      </w:r>
    </w:p>
    <w:p w14:paraId="42B80024" w14:textId="181B4AD9" w:rsidR="006D1A1E" w:rsidRPr="006D1A1E" w:rsidRDefault="006D1A1E" w:rsidP="006D1A1E">
      <w:pPr>
        <w:spacing w:after="240"/>
        <w:rPr>
          <w:rFonts w:asciiTheme="minorHAnsi" w:hAnsiTheme="minorHAnsi" w:cstheme="minorHAnsi"/>
          <w:b/>
          <w:bCs/>
          <w:sz w:val="28"/>
          <w:szCs w:val="28"/>
        </w:rPr>
      </w:pPr>
      <w:r w:rsidRPr="006D1A1E">
        <w:rPr>
          <w:rFonts w:asciiTheme="minorHAnsi" w:hAnsiTheme="minorHAnsi" w:cstheme="minorHAnsi"/>
          <w:b/>
          <w:bCs/>
          <w:sz w:val="28"/>
          <w:szCs w:val="28"/>
        </w:rPr>
        <w:t xml:space="preserve">RULE </w:t>
      </w:r>
      <w:r w:rsidR="002A277A">
        <w:rPr>
          <w:rFonts w:asciiTheme="minorHAnsi" w:hAnsiTheme="minorHAnsi" w:cstheme="minorHAnsi"/>
          <w:b/>
          <w:bCs/>
          <w:sz w:val="28"/>
          <w:szCs w:val="28"/>
        </w:rPr>
        <w:t>3</w:t>
      </w:r>
      <w:r w:rsidRPr="006D1A1E">
        <w:rPr>
          <w:rFonts w:asciiTheme="minorHAnsi" w:hAnsiTheme="minorHAnsi" w:cstheme="minorHAnsi"/>
          <w:b/>
          <w:bCs/>
          <w:sz w:val="28"/>
          <w:szCs w:val="28"/>
        </w:rPr>
        <w:t xml:space="preserve">: </w:t>
      </w:r>
      <w:r w:rsidR="002A277A">
        <w:rPr>
          <w:rFonts w:asciiTheme="minorHAnsi" w:hAnsiTheme="minorHAnsi" w:cstheme="minorHAnsi"/>
          <w:b/>
          <w:bCs/>
          <w:sz w:val="28"/>
          <w:szCs w:val="28"/>
        </w:rPr>
        <w:t>POLLING PROCEDURE</w:t>
      </w:r>
    </w:p>
    <w:p w14:paraId="134D9A1A" w14:textId="77777777" w:rsidR="004A6B7A" w:rsidRDefault="004A6B7A" w:rsidP="004A6B7A">
      <w:pPr>
        <w:pStyle w:val="NormalWeb"/>
        <w:spacing w:before="0" w:beforeAutospacing="0" w:after="0" w:afterAutospacing="0"/>
        <w:ind w:right="-20"/>
        <w:rPr>
          <w:rFonts w:ascii="Calibri" w:hAnsi="Calibri" w:cs="Calibri"/>
          <w:b/>
          <w:bCs/>
          <w:color w:val="000000"/>
          <w:sz w:val="28"/>
          <w:szCs w:val="28"/>
        </w:rPr>
      </w:pPr>
    </w:p>
    <w:p w14:paraId="231D9C9B" w14:textId="1D42CEB0" w:rsidR="004A6B7A" w:rsidRPr="00852134" w:rsidRDefault="004A6B7A" w:rsidP="004A6B7A">
      <w:pPr>
        <w:pStyle w:val="NormalWeb"/>
        <w:spacing w:before="0" w:beforeAutospacing="0" w:after="0" w:afterAutospacing="0"/>
        <w:ind w:right="53"/>
        <w:rPr>
          <w:rFonts w:ascii="Arial" w:hAnsi="Arial" w:cs="Arial"/>
        </w:rPr>
      </w:pPr>
      <w:r w:rsidRPr="00852134">
        <w:rPr>
          <w:rFonts w:ascii="Arial" w:hAnsi="Arial" w:cs="Arial"/>
          <w:b/>
          <w:bCs/>
          <w:color w:val="000000"/>
        </w:rPr>
        <w:t xml:space="preserve">Problem: </w:t>
      </w:r>
      <w:r w:rsidR="00627F2C">
        <w:rPr>
          <w:rFonts w:ascii="Arial" w:hAnsi="Arial" w:cs="Arial"/>
          <w:color w:val="000000"/>
        </w:rPr>
        <w:t xml:space="preserve">The Libertarian Party </w:t>
      </w:r>
      <w:r w:rsidR="001F080F">
        <w:rPr>
          <w:rFonts w:ascii="Arial" w:hAnsi="Arial" w:cs="Arial"/>
          <w:color w:val="000000"/>
        </w:rPr>
        <w:t>p</w:t>
      </w:r>
      <w:r w:rsidR="00627F2C">
        <w:rPr>
          <w:rFonts w:ascii="Arial" w:hAnsi="Arial" w:cs="Arial"/>
          <w:color w:val="000000"/>
        </w:rPr>
        <w:t xml:space="preserve">latform </w:t>
      </w:r>
      <w:r w:rsidR="001F080F">
        <w:rPr>
          <w:rFonts w:ascii="Arial" w:hAnsi="Arial" w:cs="Arial"/>
          <w:color w:val="000000"/>
        </w:rPr>
        <w:t xml:space="preserve">“support[s] … election systems that are more representative of the electorate … such as proportional representation, alternative voting systems, and explicit inclusion of ‘none of the above’ on all ballots.” However, the Party’s existing electoral methods to elect </w:t>
      </w:r>
      <w:r w:rsidR="001F080F" w:rsidRPr="00627F2C">
        <w:rPr>
          <w:rFonts w:ascii="Arial" w:hAnsi="Arial" w:cs="Arial"/>
        </w:rPr>
        <w:t>Party officers and at-large members of the National Committee</w:t>
      </w:r>
      <w:r w:rsidR="001F080F">
        <w:rPr>
          <w:rFonts w:ascii="Arial" w:hAnsi="Arial" w:cs="Arial"/>
        </w:rPr>
        <w:t xml:space="preserve"> are outdated, inefficient, may result over-representing some voting cohorts while under-representing some voting cohorts</w:t>
      </w:r>
      <w:r w:rsidR="00A06655">
        <w:rPr>
          <w:rFonts w:ascii="Arial" w:hAnsi="Arial" w:cs="Arial"/>
        </w:rPr>
        <w:t xml:space="preserve"> in at-large member elections</w:t>
      </w:r>
      <w:r w:rsidR="001F080F">
        <w:rPr>
          <w:rFonts w:ascii="Arial" w:hAnsi="Arial" w:cs="Arial"/>
        </w:rPr>
        <w:t>, and are inconsistent with our platform.</w:t>
      </w:r>
      <w:r w:rsidR="00627F2C">
        <w:rPr>
          <w:rFonts w:ascii="Arial" w:hAnsi="Arial" w:cs="Arial"/>
          <w:color w:val="000000"/>
        </w:rPr>
        <w:t xml:space="preserve"> Although electoral methods </w:t>
      </w:r>
      <w:r w:rsidR="00A06655">
        <w:rPr>
          <w:rFonts w:ascii="Arial" w:hAnsi="Arial" w:cs="Arial"/>
          <w:color w:val="000000"/>
        </w:rPr>
        <w:t>such as</w:t>
      </w:r>
      <w:r w:rsidR="00627F2C">
        <w:rPr>
          <w:rFonts w:ascii="Arial" w:hAnsi="Arial" w:cs="Arial"/>
          <w:color w:val="000000"/>
        </w:rPr>
        <w:t xml:space="preserve"> </w:t>
      </w:r>
      <w:r w:rsidR="00A06655">
        <w:rPr>
          <w:rFonts w:ascii="Arial" w:hAnsi="Arial" w:cs="Arial"/>
          <w:color w:val="000000"/>
        </w:rPr>
        <w:t>proportional ranked choice voting</w:t>
      </w:r>
      <w:r w:rsidR="00627F2C">
        <w:rPr>
          <w:rFonts w:ascii="Arial" w:hAnsi="Arial" w:cs="Arial"/>
          <w:color w:val="000000"/>
        </w:rPr>
        <w:t xml:space="preserve"> </w:t>
      </w:r>
      <w:r w:rsidR="00A06655">
        <w:rPr>
          <w:rFonts w:ascii="Arial" w:hAnsi="Arial" w:cs="Arial"/>
          <w:color w:val="000000"/>
        </w:rPr>
        <w:t>can</w:t>
      </w:r>
      <w:r w:rsidR="00627F2C">
        <w:rPr>
          <w:rFonts w:ascii="Arial" w:hAnsi="Arial" w:cs="Arial"/>
          <w:color w:val="000000"/>
        </w:rPr>
        <w:t xml:space="preserve"> be conducted by a hand count, the use of electronic </w:t>
      </w:r>
      <w:r w:rsidR="00627E3B">
        <w:rPr>
          <w:rFonts w:ascii="Arial" w:hAnsi="Arial" w:cs="Arial"/>
          <w:color w:val="000000"/>
        </w:rPr>
        <w:t>methods to tabulate the results</w:t>
      </w:r>
      <w:r w:rsidR="00627F2C">
        <w:rPr>
          <w:rFonts w:ascii="Arial" w:hAnsi="Arial" w:cs="Arial"/>
          <w:color w:val="000000"/>
        </w:rPr>
        <w:t xml:space="preserve"> </w:t>
      </w:r>
      <w:r w:rsidR="00012187">
        <w:rPr>
          <w:rFonts w:ascii="Arial" w:hAnsi="Arial" w:cs="Arial"/>
          <w:color w:val="000000"/>
        </w:rPr>
        <w:t xml:space="preserve">can help </w:t>
      </w:r>
      <w:r w:rsidR="00627F2C">
        <w:rPr>
          <w:rFonts w:ascii="Arial" w:hAnsi="Arial" w:cs="Arial"/>
          <w:color w:val="000000"/>
        </w:rPr>
        <w:t>expedite the process.</w:t>
      </w:r>
    </w:p>
    <w:p w14:paraId="420DB2E3" w14:textId="77777777" w:rsidR="004A6B7A" w:rsidRPr="00852134" w:rsidRDefault="004A6B7A" w:rsidP="004A6B7A">
      <w:pPr>
        <w:rPr>
          <w:rFonts w:ascii="Arial" w:hAnsi="Arial" w:cs="Arial"/>
        </w:rPr>
      </w:pPr>
    </w:p>
    <w:p w14:paraId="22947A5F" w14:textId="133DCAED" w:rsidR="004A6B7A" w:rsidRPr="00627F2C" w:rsidRDefault="004A6B7A" w:rsidP="004A6B7A">
      <w:pPr>
        <w:pStyle w:val="NormalWeb"/>
        <w:spacing w:before="0" w:beforeAutospacing="0" w:after="0" w:afterAutospacing="0"/>
        <w:ind w:right="-20"/>
        <w:rPr>
          <w:rFonts w:ascii="Arial" w:hAnsi="Arial" w:cs="Arial"/>
        </w:rPr>
      </w:pPr>
      <w:r w:rsidRPr="00852134">
        <w:rPr>
          <w:rFonts w:ascii="Arial" w:hAnsi="Arial" w:cs="Arial"/>
          <w:b/>
          <w:bCs/>
          <w:color w:val="000000"/>
        </w:rPr>
        <w:t xml:space="preserve">Solution: </w:t>
      </w:r>
      <w:r w:rsidR="00700857">
        <w:rPr>
          <w:rFonts w:ascii="Arial" w:hAnsi="Arial" w:cs="Arial"/>
          <w:color w:val="000000"/>
        </w:rPr>
        <w:t>Authorize</w:t>
      </w:r>
      <w:r w:rsidR="00627F2C">
        <w:rPr>
          <w:rFonts w:ascii="Arial" w:hAnsi="Arial" w:cs="Arial"/>
          <w:color w:val="000000"/>
        </w:rPr>
        <w:t xml:space="preserve"> </w:t>
      </w:r>
      <w:r w:rsidR="00627E3B">
        <w:rPr>
          <w:rFonts w:ascii="Arial" w:hAnsi="Arial" w:cs="Arial"/>
          <w:color w:val="000000"/>
        </w:rPr>
        <w:t xml:space="preserve">the use of </w:t>
      </w:r>
      <w:r w:rsidR="00627F2C">
        <w:rPr>
          <w:rFonts w:ascii="Arial" w:hAnsi="Arial" w:cs="Arial"/>
          <w:color w:val="000000"/>
        </w:rPr>
        <w:t xml:space="preserve">electronic </w:t>
      </w:r>
      <w:r w:rsidR="00627E3B">
        <w:rPr>
          <w:rFonts w:ascii="Arial" w:hAnsi="Arial" w:cs="Arial"/>
          <w:color w:val="000000"/>
        </w:rPr>
        <w:t xml:space="preserve">methods for </w:t>
      </w:r>
      <w:r w:rsidR="00627F2C">
        <w:rPr>
          <w:rFonts w:ascii="Arial" w:hAnsi="Arial" w:cs="Arial"/>
          <w:color w:val="000000"/>
        </w:rPr>
        <w:t>ballot</w:t>
      </w:r>
      <w:r w:rsidR="00627E3B">
        <w:rPr>
          <w:rFonts w:ascii="Arial" w:hAnsi="Arial" w:cs="Arial"/>
          <w:color w:val="000000"/>
        </w:rPr>
        <w:t xml:space="preserve"> tabulation</w:t>
      </w:r>
      <w:r w:rsidR="00627F2C">
        <w:rPr>
          <w:rFonts w:ascii="Arial" w:hAnsi="Arial" w:cs="Arial"/>
          <w:color w:val="000000"/>
        </w:rPr>
        <w:t xml:space="preserve"> to elect </w:t>
      </w:r>
      <w:r w:rsidR="00627F2C" w:rsidRPr="00627F2C">
        <w:rPr>
          <w:rFonts w:ascii="Arial" w:hAnsi="Arial" w:cs="Arial"/>
        </w:rPr>
        <w:t>Party officers and at-large members of the National Committee</w:t>
      </w:r>
      <w:r w:rsidR="00627E3B">
        <w:rPr>
          <w:rFonts w:ascii="Arial" w:hAnsi="Arial" w:cs="Arial"/>
        </w:rPr>
        <w:t>, provided that such methods generate paper receipts that enable a manual recount.</w:t>
      </w:r>
    </w:p>
    <w:p w14:paraId="35274210" w14:textId="77777777" w:rsidR="004A6B7A" w:rsidRPr="00852134" w:rsidRDefault="004A6B7A" w:rsidP="004A6B7A">
      <w:pPr>
        <w:rPr>
          <w:rFonts w:ascii="Arial" w:hAnsi="Arial" w:cs="Arial"/>
        </w:rPr>
      </w:pPr>
    </w:p>
    <w:p w14:paraId="3E1E3874" w14:textId="4EC82EE6" w:rsidR="004A6B7A" w:rsidRDefault="004A6B7A" w:rsidP="004A6B7A">
      <w:pPr>
        <w:pStyle w:val="NormalWeb"/>
        <w:spacing w:before="0" w:beforeAutospacing="0" w:after="0" w:afterAutospacing="0"/>
        <w:ind w:right="-20"/>
        <w:rPr>
          <w:rFonts w:ascii="Arial" w:hAnsi="Arial" w:cs="Arial"/>
          <w:color w:val="000000"/>
        </w:rPr>
      </w:pPr>
      <w:r w:rsidRPr="00852134">
        <w:rPr>
          <w:rFonts w:ascii="Arial" w:hAnsi="Arial" w:cs="Arial"/>
          <w:b/>
          <w:bCs/>
          <w:color w:val="000000"/>
        </w:rPr>
        <w:t xml:space="preserve">Benefits: </w:t>
      </w:r>
      <w:r w:rsidR="00627F2C">
        <w:rPr>
          <w:rFonts w:ascii="Arial" w:hAnsi="Arial" w:cs="Arial"/>
          <w:color w:val="000000"/>
        </w:rPr>
        <w:t>Using electronic balloting helps our Party practice what we preach by implementing more competitive and representative electoral methods, familiariz</w:t>
      </w:r>
      <w:r w:rsidR="00877DBB">
        <w:rPr>
          <w:rFonts w:ascii="Arial" w:hAnsi="Arial" w:cs="Arial"/>
          <w:color w:val="000000"/>
        </w:rPr>
        <w:t>es</w:t>
      </w:r>
      <w:r w:rsidR="00627F2C">
        <w:rPr>
          <w:rFonts w:ascii="Arial" w:hAnsi="Arial" w:cs="Arial"/>
          <w:color w:val="000000"/>
        </w:rPr>
        <w:t xml:space="preserve"> Party members with the use of such methods, and model</w:t>
      </w:r>
      <w:r w:rsidR="00877DBB">
        <w:rPr>
          <w:rFonts w:ascii="Arial" w:hAnsi="Arial" w:cs="Arial"/>
          <w:color w:val="000000"/>
        </w:rPr>
        <w:t>s the use of</w:t>
      </w:r>
      <w:r w:rsidR="00627F2C">
        <w:rPr>
          <w:rFonts w:ascii="Arial" w:hAnsi="Arial" w:cs="Arial"/>
          <w:color w:val="000000"/>
        </w:rPr>
        <w:t xml:space="preserve"> such methods to external audiences.</w:t>
      </w:r>
    </w:p>
    <w:p w14:paraId="28688F69" w14:textId="77777777" w:rsidR="004A6B7A" w:rsidRDefault="004A6B7A" w:rsidP="004A6B7A">
      <w:pPr>
        <w:pStyle w:val="NormalWeb"/>
        <w:spacing w:before="0" w:beforeAutospacing="0" w:after="0" w:afterAutospacing="0"/>
        <w:ind w:right="-20"/>
        <w:rPr>
          <w:rFonts w:ascii="Arial" w:hAnsi="Arial" w:cs="Arial"/>
        </w:rPr>
      </w:pPr>
    </w:p>
    <w:p w14:paraId="4E527DBE" w14:textId="77777777" w:rsidR="004A6B7A" w:rsidRPr="00852134" w:rsidRDefault="004A6B7A" w:rsidP="004A6B7A"/>
    <w:tbl>
      <w:tblPr>
        <w:tblW w:w="0" w:type="auto"/>
        <w:tblCellMar>
          <w:top w:w="15" w:type="dxa"/>
          <w:left w:w="15" w:type="dxa"/>
          <w:bottom w:w="15" w:type="dxa"/>
          <w:right w:w="15" w:type="dxa"/>
        </w:tblCellMar>
        <w:tblLook w:val="04A0" w:firstRow="1" w:lastRow="0" w:firstColumn="1" w:lastColumn="0" w:noHBand="0" w:noVBand="1"/>
      </w:tblPr>
      <w:tblGrid>
        <w:gridCol w:w="3082"/>
        <w:gridCol w:w="3186"/>
        <w:gridCol w:w="3082"/>
      </w:tblGrid>
      <w:tr w:rsidR="004A6B7A" w:rsidRPr="00426504" w14:paraId="22155716" w14:textId="77777777" w:rsidTr="008F403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ED09E" w14:textId="77777777" w:rsidR="004A6B7A" w:rsidRPr="00852134" w:rsidRDefault="004A6B7A" w:rsidP="008F403E">
            <w:pPr>
              <w:rPr>
                <w:rFonts w:ascii="Arial" w:hAnsi="Arial" w:cs="Arial"/>
                <w:b/>
              </w:rPr>
            </w:pPr>
            <w:r w:rsidRPr="00852134">
              <w:rPr>
                <w:rFonts w:ascii="Arial" w:hAnsi="Arial" w:cs="Arial"/>
                <w:b/>
                <w:color w:val="000000"/>
              </w:rPr>
              <w:t>Current Wording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861B22" w14:textId="77777777" w:rsidR="004A6B7A" w:rsidRPr="00852134" w:rsidRDefault="004A6B7A" w:rsidP="008F403E">
            <w:pPr>
              <w:rPr>
                <w:rFonts w:ascii="Arial" w:hAnsi="Arial" w:cs="Arial"/>
                <w:b/>
              </w:rPr>
            </w:pPr>
            <w:r w:rsidRPr="00852134">
              <w:rPr>
                <w:rFonts w:ascii="Arial" w:hAnsi="Arial" w:cs="Arial"/>
                <w:b/>
                <w:color w:val="000000"/>
              </w:rPr>
              <w:t>Proposed Amendment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CBCA1C" w14:textId="77777777" w:rsidR="004A6B7A" w:rsidRPr="00852134" w:rsidRDefault="004A6B7A" w:rsidP="008F403E">
            <w:pPr>
              <w:rPr>
                <w:rFonts w:ascii="Arial" w:hAnsi="Arial" w:cs="Arial"/>
                <w:b/>
              </w:rPr>
            </w:pPr>
            <w:r w:rsidRPr="00852134">
              <w:rPr>
                <w:rFonts w:ascii="Arial" w:hAnsi="Arial" w:cs="Arial"/>
                <w:b/>
                <w:color w:val="000000"/>
              </w:rPr>
              <w:t>If Adopted, Will Read</w:t>
            </w:r>
          </w:p>
        </w:tc>
      </w:tr>
      <w:tr w:rsidR="004A6B7A" w:rsidRPr="00426504" w14:paraId="560E8746" w14:textId="77777777" w:rsidTr="008F403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88B6AF" w14:textId="77777777" w:rsidR="002A277A" w:rsidRPr="00A5547F" w:rsidRDefault="002A277A" w:rsidP="002A277A">
            <w:pPr>
              <w:spacing w:after="240"/>
              <w:rPr>
                <w:rFonts w:ascii="Arial" w:hAnsi="Arial" w:cs="Arial"/>
                <w:b/>
                <w:bCs/>
                <w:sz w:val="20"/>
                <w:szCs w:val="20"/>
              </w:rPr>
            </w:pPr>
            <w:r>
              <w:rPr>
                <w:rFonts w:ascii="Arial" w:hAnsi="Arial" w:cs="Arial"/>
                <w:b/>
                <w:bCs/>
                <w:sz w:val="20"/>
                <w:szCs w:val="20"/>
              </w:rPr>
              <w:t>RU</w:t>
            </w:r>
            <w:r w:rsidRPr="00A5547F">
              <w:rPr>
                <w:rFonts w:ascii="Arial" w:hAnsi="Arial" w:cs="Arial"/>
                <w:b/>
                <w:bCs/>
                <w:sz w:val="20"/>
                <w:szCs w:val="20"/>
              </w:rPr>
              <w:t xml:space="preserve">LE </w:t>
            </w:r>
            <w:r>
              <w:rPr>
                <w:rFonts w:ascii="Arial" w:hAnsi="Arial" w:cs="Arial"/>
                <w:b/>
                <w:bCs/>
                <w:sz w:val="20"/>
                <w:szCs w:val="20"/>
              </w:rPr>
              <w:t>3</w:t>
            </w:r>
            <w:r w:rsidRPr="00A5547F">
              <w:rPr>
                <w:rFonts w:ascii="Arial" w:hAnsi="Arial" w:cs="Arial"/>
                <w:b/>
                <w:bCs/>
                <w:sz w:val="20"/>
                <w:szCs w:val="20"/>
              </w:rPr>
              <w:t xml:space="preserve">: </w:t>
            </w:r>
            <w:r>
              <w:rPr>
                <w:rFonts w:ascii="Arial" w:hAnsi="Arial" w:cs="Arial"/>
                <w:b/>
                <w:bCs/>
                <w:sz w:val="20"/>
                <w:szCs w:val="20"/>
              </w:rPr>
              <w:t>POLLING PROCEDURE</w:t>
            </w:r>
          </w:p>
          <w:p w14:paraId="69D56257" w14:textId="77777777" w:rsidR="002A277A" w:rsidRDefault="002A277A" w:rsidP="002A277A">
            <w:pPr>
              <w:spacing w:after="240"/>
              <w:rPr>
                <w:rFonts w:ascii="Arial" w:hAnsi="Arial" w:cs="Arial"/>
                <w:sz w:val="20"/>
                <w:szCs w:val="20"/>
              </w:rPr>
            </w:pPr>
            <w:r>
              <w:rPr>
                <w:rFonts w:ascii="Arial" w:hAnsi="Arial" w:cs="Arial"/>
                <w:sz w:val="20"/>
                <w:szCs w:val="20"/>
              </w:rPr>
              <w:t>[…]</w:t>
            </w:r>
          </w:p>
          <w:p w14:paraId="1DCBDB9D" w14:textId="51CB2075" w:rsidR="004A6B7A" w:rsidRPr="00852134" w:rsidRDefault="002A277A" w:rsidP="005E65E9">
            <w:pPr>
              <w:spacing w:after="240"/>
              <w:rPr>
                <w:rFonts w:ascii="Arial" w:hAnsi="Arial" w:cs="Arial"/>
                <w:sz w:val="20"/>
                <w:szCs w:val="20"/>
              </w:rPr>
            </w:pPr>
            <w:r>
              <w:rPr>
                <w:rFonts w:ascii="Arial" w:hAnsi="Arial" w:cs="Arial"/>
                <w:sz w:val="20"/>
                <w:szCs w:val="20"/>
              </w:rPr>
              <w:t xml:space="preserve">3. </w:t>
            </w:r>
            <w:r w:rsidRPr="002A277A">
              <w:rPr>
                <w:rFonts w:ascii="Arial" w:hAnsi="Arial" w:cs="Arial"/>
                <w:sz w:val="20"/>
                <w:szCs w:val="20"/>
              </w:rPr>
              <w:t xml:space="preserve">In cases where computer readable ballots are used, each delegate must sign the ballot and submit it to the delegation chair. After verifying that the number of votes cast does not exceed the number the state is entitled to, the chair of each delegation shall submit the ballots to the Secretary. During the </w:t>
            </w:r>
            <w:proofErr w:type="gramStart"/>
            <w:r w:rsidRPr="002A277A">
              <w:rPr>
                <w:rFonts w:ascii="Arial" w:hAnsi="Arial" w:cs="Arial"/>
                <w:sz w:val="20"/>
                <w:szCs w:val="20"/>
              </w:rPr>
              <w:t>period of time</w:t>
            </w:r>
            <w:proofErr w:type="gramEnd"/>
            <w:r w:rsidRPr="002A277A">
              <w:rPr>
                <w:rFonts w:ascii="Arial" w:hAnsi="Arial" w:cs="Arial"/>
                <w:sz w:val="20"/>
                <w:szCs w:val="20"/>
              </w:rPr>
              <w:t xml:space="preserve"> allotted for such votes, the business of the convention shall continue without interruption.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A3068B" w14:textId="0F66CAAA" w:rsidR="00A5547F" w:rsidRPr="00A5547F" w:rsidRDefault="005E65E9" w:rsidP="00A5547F">
            <w:pPr>
              <w:spacing w:after="240"/>
              <w:rPr>
                <w:rFonts w:ascii="Arial" w:hAnsi="Arial" w:cs="Arial"/>
                <w:b/>
                <w:bCs/>
                <w:sz w:val="20"/>
                <w:szCs w:val="20"/>
              </w:rPr>
            </w:pPr>
            <w:r>
              <w:rPr>
                <w:rFonts w:ascii="Arial" w:hAnsi="Arial" w:cs="Arial"/>
                <w:b/>
                <w:bCs/>
                <w:sz w:val="20"/>
                <w:szCs w:val="20"/>
              </w:rPr>
              <w:t>RU</w:t>
            </w:r>
            <w:r w:rsidR="00A5547F" w:rsidRPr="00A5547F">
              <w:rPr>
                <w:rFonts w:ascii="Arial" w:hAnsi="Arial" w:cs="Arial"/>
                <w:b/>
                <w:bCs/>
                <w:sz w:val="20"/>
                <w:szCs w:val="20"/>
              </w:rPr>
              <w:t xml:space="preserve">LE </w:t>
            </w:r>
            <w:r w:rsidR="002A277A">
              <w:rPr>
                <w:rFonts w:ascii="Arial" w:hAnsi="Arial" w:cs="Arial"/>
                <w:b/>
                <w:bCs/>
                <w:sz w:val="20"/>
                <w:szCs w:val="20"/>
              </w:rPr>
              <w:t>3</w:t>
            </w:r>
            <w:r w:rsidR="00A5547F" w:rsidRPr="00A5547F">
              <w:rPr>
                <w:rFonts w:ascii="Arial" w:hAnsi="Arial" w:cs="Arial"/>
                <w:b/>
                <w:bCs/>
                <w:sz w:val="20"/>
                <w:szCs w:val="20"/>
              </w:rPr>
              <w:t xml:space="preserve">: </w:t>
            </w:r>
            <w:r w:rsidR="002A277A">
              <w:rPr>
                <w:rFonts w:ascii="Arial" w:hAnsi="Arial" w:cs="Arial"/>
                <w:b/>
                <w:bCs/>
                <w:sz w:val="20"/>
                <w:szCs w:val="20"/>
              </w:rPr>
              <w:t>POLLING PROCEDURE</w:t>
            </w:r>
          </w:p>
          <w:p w14:paraId="41A7A567" w14:textId="77777777" w:rsidR="00A5547F" w:rsidRDefault="00A5547F" w:rsidP="00A5547F">
            <w:pPr>
              <w:spacing w:after="240"/>
              <w:rPr>
                <w:rFonts w:ascii="Arial" w:hAnsi="Arial" w:cs="Arial"/>
                <w:sz w:val="20"/>
                <w:szCs w:val="20"/>
              </w:rPr>
            </w:pPr>
            <w:r>
              <w:rPr>
                <w:rFonts w:ascii="Arial" w:hAnsi="Arial" w:cs="Arial"/>
                <w:sz w:val="20"/>
                <w:szCs w:val="20"/>
              </w:rPr>
              <w:t>[…]</w:t>
            </w:r>
          </w:p>
          <w:p w14:paraId="30F51E4B" w14:textId="233962C7" w:rsidR="002A277A" w:rsidRPr="002A277A" w:rsidRDefault="002A277A" w:rsidP="00A5547F">
            <w:pPr>
              <w:spacing w:after="240"/>
              <w:rPr>
                <w:rFonts w:ascii="Arial" w:hAnsi="Arial" w:cs="Arial"/>
                <w:b/>
                <w:bCs/>
                <w:strike/>
                <w:color w:val="FF0000"/>
                <w:sz w:val="20"/>
                <w:szCs w:val="20"/>
              </w:rPr>
            </w:pPr>
            <w:r w:rsidRPr="002A277A">
              <w:rPr>
                <w:rFonts w:ascii="Arial" w:hAnsi="Arial" w:cs="Arial"/>
                <w:b/>
                <w:bCs/>
                <w:strike/>
                <w:color w:val="FF0000"/>
                <w:sz w:val="20"/>
                <w:szCs w:val="20"/>
              </w:rPr>
              <w:t xml:space="preserve">3. In cases where computer readable ballots are used, each delegate must sign the ballot and submit it to the delegation chair. After verifying that the number of votes cast does not exceed the number the state is entitled to, the chair of each delegation shall submit the ballots to the Secretary. During the </w:t>
            </w:r>
            <w:proofErr w:type="gramStart"/>
            <w:r w:rsidRPr="002A277A">
              <w:rPr>
                <w:rFonts w:ascii="Arial" w:hAnsi="Arial" w:cs="Arial"/>
                <w:b/>
                <w:bCs/>
                <w:strike/>
                <w:color w:val="FF0000"/>
                <w:sz w:val="20"/>
                <w:szCs w:val="20"/>
              </w:rPr>
              <w:t>period of time</w:t>
            </w:r>
            <w:proofErr w:type="gramEnd"/>
            <w:r w:rsidRPr="002A277A">
              <w:rPr>
                <w:rFonts w:ascii="Arial" w:hAnsi="Arial" w:cs="Arial"/>
                <w:b/>
                <w:bCs/>
                <w:strike/>
                <w:color w:val="FF0000"/>
                <w:sz w:val="20"/>
                <w:szCs w:val="20"/>
              </w:rPr>
              <w:t xml:space="preserve"> allotted for such votes, the business of the convention shall continue without interruption.</w:t>
            </w:r>
          </w:p>
          <w:p w14:paraId="5080911A" w14:textId="09B43E84" w:rsidR="00EF1BD6" w:rsidRPr="00EF1BD6" w:rsidRDefault="00EF1BD6" w:rsidP="00EF1BD6">
            <w:pPr>
              <w:spacing w:after="240"/>
              <w:rPr>
                <w:rFonts w:ascii="Arial" w:hAnsi="Arial" w:cs="Arial"/>
                <w:b/>
                <w:bCs/>
                <w:color w:val="4472C4" w:themeColor="accent1"/>
                <w:sz w:val="20"/>
                <w:szCs w:val="20"/>
                <w:u w:val="single"/>
              </w:rPr>
            </w:pPr>
            <w:r w:rsidRPr="00EF1BD6">
              <w:rPr>
                <w:rFonts w:ascii="Arial" w:hAnsi="Arial" w:cs="Arial"/>
                <w:b/>
                <w:bCs/>
                <w:color w:val="4472C4" w:themeColor="accent1"/>
                <w:sz w:val="20"/>
                <w:szCs w:val="20"/>
                <w:u w:val="single"/>
              </w:rPr>
              <w:t xml:space="preserve">3. Electronic voting may be used instead of manual tabulation by affiliate delegation provided that written notice of the electronic </w:t>
            </w:r>
            <w:r w:rsidRPr="00EF1BD6">
              <w:rPr>
                <w:rFonts w:ascii="Arial" w:hAnsi="Arial" w:cs="Arial"/>
                <w:b/>
                <w:bCs/>
                <w:color w:val="4472C4" w:themeColor="accent1"/>
                <w:sz w:val="20"/>
                <w:szCs w:val="20"/>
                <w:u w:val="single"/>
              </w:rPr>
              <w:lastRenderedPageBreak/>
              <w:t>voting system to be used is published on the Party website at least 90 days prior to the regular convention. A delegate or alternate must b</w:t>
            </w:r>
            <w:r>
              <w:rPr>
                <w:rFonts w:ascii="Arial" w:hAnsi="Arial" w:cs="Arial"/>
                <w:b/>
                <w:bCs/>
                <w:color w:val="4472C4" w:themeColor="accent1"/>
                <w:sz w:val="20"/>
                <w:szCs w:val="20"/>
                <w:u w:val="single"/>
              </w:rPr>
              <w:t>e</w:t>
            </w:r>
            <w:r w:rsidRPr="00EF1BD6">
              <w:rPr>
                <w:rFonts w:ascii="Arial" w:hAnsi="Arial" w:cs="Arial"/>
                <w:b/>
                <w:bCs/>
                <w:color w:val="4472C4" w:themeColor="accent1"/>
                <w:sz w:val="20"/>
                <w:szCs w:val="20"/>
                <w:u w:val="single"/>
              </w:rPr>
              <w:t xml:space="preserve"> physically present to cast an electronic ballot. The electronic voting system must provide for the following:</w:t>
            </w:r>
          </w:p>
          <w:p w14:paraId="3DDEC32A" w14:textId="6B24D23C" w:rsidR="00EF1BD6" w:rsidRPr="00EF1BD6" w:rsidRDefault="00EF1BD6" w:rsidP="00EF1BD6">
            <w:pPr>
              <w:spacing w:after="240"/>
              <w:rPr>
                <w:rFonts w:ascii="Arial" w:hAnsi="Arial" w:cs="Arial"/>
                <w:b/>
                <w:bCs/>
                <w:color w:val="4472C4" w:themeColor="accent1"/>
                <w:sz w:val="20"/>
                <w:szCs w:val="20"/>
                <w:u w:val="single"/>
              </w:rPr>
            </w:pPr>
            <w:r w:rsidRPr="00EF1BD6">
              <w:rPr>
                <w:rFonts w:ascii="Arial" w:hAnsi="Arial" w:cs="Arial"/>
                <w:b/>
                <w:bCs/>
                <w:color w:val="4472C4" w:themeColor="accent1"/>
                <w:sz w:val="20"/>
                <w:szCs w:val="20"/>
                <w:u w:val="single"/>
              </w:rPr>
              <w:t>a. Casting an electronic vote generates a physical ballot, which the voting delegate or alternate gives to their respective Delegation Chair for placement into a designated envelope provided for this purpose.</w:t>
            </w:r>
          </w:p>
          <w:p w14:paraId="4CBABB46" w14:textId="7EA2289A" w:rsidR="00EF1BD6" w:rsidRPr="00EF1BD6" w:rsidRDefault="00EF1BD6" w:rsidP="00EF1BD6">
            <w:pPr>
              <w:spacing w:after="240"/>
              <w:rPr>
                <w:rFonts w:ascii="Arial" w:hAnsi="Arial" w:cs="Arial"/>
                <w:b/>
                <w:bCs/>
                <w:color w:val="4472C4" w:themeColor="accent1"/>
                <w:sz w:val="20"/>
                <w:szCs w:val="20"/>
                <w:u w:val="single"/>
              </w:rPr>
            </w:pPr>
            <w:r w:rsidRPr="00EF1BD6">
              <w:rPr>
                <w:rFonts w:ascii="Arial" w:hAnsi="Arial" w:cs="Arial"/>
                <w:b/>
                <w:bCs/>
                <w:color w:val="4472C4" w:themeColor="accent1"/>
                <w:sz w:val="20"/>
                <w:szCs w:val="20"/>
                <w:u w:val="single"/>
              </w:rPr>
              <w:t>b. The system generates a report of votes by affiliate delegation for display to the convention.</w:t>
            </w:r>
          </w:p>
          <w:p w14:paraId="0B1BC03D" w14:textId="2DFC8FDC" w:rsidR="00EF1BD6" w:rsidRPr="00EF1BD6" w:rsidRDefault="00EF1BD6" w:rsidP="00EF1BD6">
            <w:pPr>
              <w:spacing w:after="240"/>
              <w:rPr>
                <w:rFonts w:ascii="Arial" w:hAnsi="Arial" w:cs="Arial"/>
                <w:b/>
                <w:bCs/>
                <w:color w:val="4472C4" w:themeColor="accent1"/>
                <w:sz w:val="20"/>
                <w:szCs w:val="20"/>
                <w:u w:val="single"/>
              </w:rPr>
            </w:pPr>
            <w:r w:rsidRPr="00EF1BD6">
              <w:rPr>
                <w:rFonts w:ascii="Arial" w:hAnsi="Arial" w:cs="Arial"/>
                <w:b/>
                <w:bCs/>
                <w:color w:val="4472C4" w:themeColor="accent1"/>
                <w:sz w:val="20"/>
                <w:szCs w:val="20"/>
                <w:u w:val="single"/>
              </w:rPr>
              <w:t>c. The system allows delegates to cast write-in votes.</w:t>
            </w:r>
          </w:p>
          <w:p w14:paraId="30B4E53C" w14:textId="4568543A" w:rsidR="0028396A" w:rsidRPr="00627E3B" w:rsidRDefault="00EF1BD6" w:rsidP="00EF1BD6">
            <w:pPr>
              <w:spacing w:after="240"/>
              <w:rPr>
                <w:rFonts w:ascii="Arial" w:hAnsi="Arial" w:cs="Arial"/>
                <w:b/>
                <w:bCs/>
                <w:color w:val="4472C4" w:themeColor="accent1"/>
                <w:sz w:val="20"/>
                <w:szCs w:val="20"/>
                <w:u w:val="single"/>
              </w:rPr>
            </w:pPr>
            <w:r w:rsidRPr="00EF1BD6">
              <w:rPr>
                <w:rFonts w:ascii="Arial" w:hAnsi="Arial" w:cs="Arial"/>
                <w:b/>
                <w:bCs/>
                <w:color w:val="4472C4" w:themeColor="accent1"/>
                <w:sz w:val="20"/>
                <w:szCs w:val="20"/>
                <w:u w:val="single"/>
              </w:rPr>
              <w:t>4. If a recount is successfully ordered, the recount must be done using the physical ballots collected by the Delegation Chairs.</w:t>
            </w:r>
            <w:r w:rsidR="0028396A">
              <w:rPr>
                <w:rFonts w:ascii="Arial" w:hAnsi="Arial" w:cs="Arial"/>
                <w:b/>
                <w:bCs/>
                <w:color w:val="4472C4" w:themeColor="accent1"/>
                <w:sz w:val="20"/>
                <w:szCs w:val="20"/>
                <w:u w:val="single"/>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6DC8E2" w14:textId="6CDF359D" w:rsidR="005E65E9" w:rsidRPr="00A5547F" w:rsidRDefault="005E65E9" w:rsidP="005E65E9">
            <w:pPr>
              <w:spacing w:after="240"/>
              <w:rPr>
                <w:rFonts w:ascii="Arial" w:hAnsi="Arial" w:cs="Arial"/>
                <w:b/>
                <w:bCs/>
                <w:sz w:val="20"/>
                <w:szCs w:val="20"/>
              </w:rPr>
            </w:pPr>
            <w:r>
              <w:rPr>
                <w:rFonts w:ascii="Arial" w:hAnsi="Arial" w:cs="Arial"/>
                <w:b/>
                <w:bCs/>
                <w:sz w:val="20"/>
                <w:szCs w:val="20"/>
              </w:rPr>
              <w:lastRenderedPageBreak/>
              <w:t>RU</w:t>
            </w:r>
            <w:r w:rsidRPr="00A5547F">
              <w:rPr>
                <w:rFonts w:ascii="Arial" w:hAnsi="Arial" w:cs="Arial"/>
                <w:b/>
                <w:bCs/>
                <w:sz w:val="20"/>
                <w:szCs w:val="20"/>
              </w:rPr>
              <w:t xml:space="preserve">LE </w:t>
            </w:r>
            <w:r w:rsidR="002A277A">
              <w:rPr>
                <w:rFonts w:ascii="Arial" w:hAnsi="Arial" w:cs="Arial"/>
                <w:b/>
                <w:bCs/>
                <w:sz w:val="20"/>
                <w:szCs w:val="20"/>
              </w:rPr>
              <w:t>3</w:t>
            </w:r>
            <w:r w:rsidRPr="00A5547F">
              <w:rPr>
                <w:rFonts w:ascii="Arial" w:hAnsi="Arial" w:cs="Arial"/>
                <w:b/>
                <w:bCs/>
                <w:sz w:val="20"/>
                <w:szCs w:val="20"/>
              </w:rPr>
              <w:t xml:space="preserve">: </w:t>
            </w:r>
            <w:r w:rsidR="002A277A">
              <w:rPr>
                <w:rFonts w:ascii="Arial" w:hAnsi="Arial" w:cs="Arial"/>
                <w:b/>
                <w:bCs/>
                <w:sz w:val="20"/>
                <w:szCs w:val="20"/>
              </w:rPr>
              <w:t>POLLING PROCEDURE</w:t>
            </w:r>
          </w:p>
          <w:p w14:paraId="27BCC7E8" w14:textId="77777777" w:rsidR="00700857" w:rsidRDefault="00700857" w:rsidP="00700857">
            <w:pPr>
              <w:spacing w:after="240"/>
              <w:rPr>
                <w:rFonts w:ascii="Arial" w:hAnsi="Arial" w:cs="Arial"/>
                <w:sz w:val="20"/>
                <w:szCs w:val="20"/>
              </w:rPr>
            </w:pPr>
            <w:r>
              <w:rPr>
                <w:rFonts w:ascii="Arial" w:hAnsi="Arial" w:cs="Arial"/>
                <w:sz w:val="20"/>
                <w:szCs w:val="20"/>
              </w:rPr>
              <w:t>[…]</w:t>
            </w:r>
          </w:p>
          <w:p w14:paraId="58793EB0" w14:textId="4D0C87CB" w:rsidR="001E324F" w:rsidRPr="001E324F" w:rsidRDefault="001E324F" w:rsidP="001E324F">
            <w:pPr>
              <w:spacing w:after="240"/>
              <w:rPr>
                <w:rFonts w:ascii="Arial" w:hAnsi="Arial" w:cs="Arial"/>
                <w:sz w:val="20"/>
                <w:szCs w:val="20"/>
              </w:rPr>
            </w:pPr>
            <w:r w:rsidRPr="001E324F">
              <w:rPr>
                <w:rFonts w:ascii="Arial" w:hAnsi="Arial" w:cs="Arial"/>
                <w:sz w:val="20"/>
                <w:szCs w:val="20"/>
              </w:rPr>
              <w:t>3. Electronic voting may be used instead of manual tabulation by affiliate delegation provided that written notice of the electronic voting system to be used is published on the Party website at least 90 days prior to the regular convention. A delegate or alternate must be physically present to cast an electronic ballot. The electronic voting system must provide for the following:</w:t>
            </w:r>
          </w:p>
          <w:p w14:paraId="3E66C3C0" w14:textId="77777777" w:rsidR="001E324F" w:rsidRPr="001E324F" w:rsidRDefault="001E324F" w:rsidP="001E324F">
            <w:pPr>
              <w:spacing w:after="240"/>
              <w:rPr>
                <w:rFonts w:ascii="Arial" w:hAnsi="Arial" w:cs="Arial"/>
                <w:sz w:val="20"/>
                <w:szCs w:val="20"/>
              </w:rPr>
            </w:pPr>
            <w:r w:rsidRPr="001E324F">
              <w:rPr>
                <w:rFonts w:ascii="Arial" w:hAnsi="Arial" w:cs="Arial"/>
                <w:sz w:val="20"/>
                <w:szCs w:val="20"/>
              </w:rPr>
              <w:t>a. Casting an electronic vote generates a physical ballot, which the voting delegate or alternate gives to their</w:t>
            </w:r>
            <w:r w:rsidRPr="001E324F">
              <w:rPr>
                <w:rFonts w:ascii="Arial" w:hAnsi="Arial" w:cs="Arial"/>
                <w:b/>
                <w:bCs/>
                <w:sz w:val="20"/>
                <w:szCs w:val="20"/>
                <w:u w:val="single"/>
              </w:rPr>
              <w:t xml:space="preserve"> </w:t>
            </w:r>
            <w:r w:rsidRPr="001E324F">
              <w:rPr>
                <w:rFonts w:ascii="Arial" w:hAnsi="Arial" w:cs="Arial"/>
                <w:sz w:val="20"/>
                <w:szCs w:val="20"/>
              </w:rPr>
              <w:t xml:space="preserve">respective Delegation Chair for placement into a designated </w:t>
            </w:r>
            <w:r w:rsidRPr="001E324F">
              <w:rPr>
                <w:rFonts w:ascii="Arial" w:hAnsi="Arial" w:cs="Arial"/>
                <w:sz w:val="20"/>
                <w:szCs w:val="20"/>
              </w:rPr>
              <w:lastRenderedPageBreak/>
              <w:t>envelope provided for this purpose.</w:t>
            </w:r>
          </w:p>
          <w:p w14:paraId="0770601D" w14:textId="77777777" w:rsidR="001E324F" w:rsidRPr="001E324F" w:rsidRDefault="001E324F" w:rsidP="001E324F">
            <w:pPr>
              <w:spacing w:after="240"/>
              <w:rPr>
                <w:rFonts w:ascii="Arial" w:hAnsi="Arial" w:cs="Arial"/>
                <w:sz w:val="20"/>
                <w:szCs w:val="20"/>
              </w:rPr>
            </w:pPr>
            <w:r w:rsidRPr="001E324F">
              <w:rPr>
                <w:rFonts w:ascii="Arial" w:hAnsi="Arial" w:cs="Arial"/>
                <w:sz w:val="20"/>
                <w:szCs w:val="20"/>
              </w:rPr>
              <w:t>b. The system generates a report of votes by affiliate delegation for display to the convention.</w:t>
            </w:r>
          </w:p>
          <w:p w14:paraId="7D23F752" w14:textId="77777777" w:rsidR="001E324F" w:rsidRPr="001E324F" w:rsidRDefault="001E324F" w:rsidP="001E324F">
            <w:pPr>
              <w:spacing w:after="240"/>
              <w:rPr>
                <w:rFonts w:ascii="Arial" w:hAnsi="Arial" w:cs="Arial"/>
                <w:sz w:val="20"/>
                <w:szCs w:val="20"/>
              </w:rPr>
            </w:pPr>
            <w:r w:rsidRPr="001E324F">
              <w:rPr>
                <w:rFonts w:ascii="Arial" w:hAnsi="Arial" w:cs="Arial"/>
                <w:sz w:val="20"/>
                <w:szCs w:val="20"/>
              </w:rPr>
              <w:t>c. The system allows delegates to cast write-in votes.</w:t>
            </w:r>
          </w:p>
          <w:p w14:paraId="26CB086A" w14:textId="67D40D3B" w:rsidR="004A6B7A" w:rsidRPr="001E324F" w:rsidRDefault="001E324F" w:rsidP="001E324F">
            <w:pPr>
              <w:spacing w:after="240"/>
              <w:rPr>
                <w:rFonts w:ascii="Arial" w:hAnsi="Arial" w:cs="Arial"/>
                <w:b/>
                <w:bCs/>
                <w:color w:val="4472C4" w:themeColor="accent1"/>
                <w:sz w:val="20"/>
                <w:szCs w:val="20"/>
                <w:u w:val="single"/>
              </w:rPr>
            </w:pPr>
            <w:r w:rsidRPr="001E324F">
              <w:rPr>
                <w:rFonts w:ascii="Arial" w:hAnsi="Arial" w:cs="Arial"/>
                <w:sz w:val="20"/>
                <w:szCs w:val="20"/>
              </w:rPr>
              <w:t>4. If a recount is successfully ordered, the recount must be done using the physical ballots collected by the Delegation Chairs.</w:t>
            </w:r>
            <w:r w:rsidRPr="005E2F01">
              <w:rPr>
                <w:rFonts w:ascii="Arial" w:hAnsi="Arial" w:cs="Arial"/>
                <w:sz w:val="20"/>
                <w:szCs w:val="20"/>
              </w:rPr>
              <w:t xml:space="preserve">  </w:t>
            </w:r>
          </w:p>
        </w:tc>
      </w:tr>
      <w:tr w:rsidR="00627E3B" w:rsidRPr="00426504" w14:paraId="1C33AC22" w14:textId="77777777" w:rsidTr="003C31CE">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F08BE4" w14:textId="4D0C29BA" w:rsidR="00627E3B" w:rsidRDefault="00627E3B" w:rsidP="00627E3B">
            <w:pPr>
              <w:rPr>
                <w:rFonts w:ascii="Arial" w:hAnsi="Arial" w:cs="Arial"/>
                <w:b/>
                <w:bCs/>
                <w:sz w:val="20"/>
                <w:szCs w:val="20"/>
              </w:rPr>
            </w:pPr>
            <w:r>
              <w:rPr>
                <w:rFonts w:ascii="Arial" w:hAnsi="Arial" w:cs="Arial"/>
                <w:b/>
                <w:bCs/>
                <w:i/>
                <w:iCs/>
                <w:sz w:val="20"/>
                <w:szCs w:val="20"/>
              </w:rPr>
              <w:lastRenderedPageBreak/>
              <w:t xml:space="preserve">Proviso: </w:t>
            </w:r>
            <w:r w:rsidRPr="007E3147">
              <w:rPr>
                <w:rFonts w:ascii="Arial" w:hAnsi="Arial" w:cs="Arial"/>
                <w:i/>
                <w:iCs/>
                <w:sz w:val="20"/>
                <w:szCs w:val="20"/>
              </w:rPr>
              <w:t>This amendment shall take effect upon the final adjournment of the convention at which it is adopted.</w:t>
            </w:r>
          </w:p>
        </w:tc>
      </w:tr>
    </w:tbl>
    <w:p w14:paraId="06686E30" w14:textId="77777777" w:rsidR="004A6B7A" w:rsidRPr="00852134" w:rsidRDefault="004A6B7A" w:rsidP="004A6B7A">
      <w:pPr>
        <w:pStyle w:val="NormalWeb"/>
        <w:spacing w:before="0" w:beforeAutospacing="0" w:after="0" w:afterAutospacing="0"/>
        <w:ind w:right="-20"/>
        <w:rPr>
          <w:rFonts w:ascii="Arial" w:hAnsi="Arial" w:cs="Arial"/>
        </w:rPr>
      </w:pPr>
    </w:p>
    <w:p w14:paraId="6F57CE2C" w14:textId="77777777" w:rsidR="004A6B7A" w:rsidRDefault="004A6B7A" w:rsidP="004A6B7A"/>
    <w:p w14:paraId="168D6AAB" w14:textId="5AA2B396" w:rsidR="004A6B7A" w:rsidRDefault="004A6B7A" w:rsidP="004A6B7A">
      <w:pPr>
        <w:rPr>
          <w:rFonts w:ascii="Arial" w:hAnsi="Arial" w:cs="Arial"/>
        </w:rPr>
      </w:pPr>
      <w:r w:rsidRPr="00426504">
        <w:rPr>
          <w:rFonts w:ascii="Arial" w:hAnsi="Arial" w:cs="Arial"/>
          <w:b/>
        </w:rPr>
        <w:t>SPONSORS:</w:t>
      </w:r>
      <w:r>
        <w:rPr>
          <w:rFonts w:ascii="Arial" w:hAnsi="Arial" w:cs="Arial"/>
        </w:rPr>
        <w:t xml:space="preserve"> </w:t>
      </w:r>
      <w:r w:rsidR="00F2533D">
        <w:rPr>
          <w:rFonts w:ascii="Arial" w:hAnsi="Arial" w:cs="Arial"/>
        </w:rPr>
        <w:t>Latham</w:t>
      </w:r>
    </w:p>
    <w:p w14:paraId="4A41DF30" w14:textId="77777777" w:rsidR="004A6B7A" w:rsidRDefault="004A6B7A" w:rsidP="004A6B7A"/>
    <w:p w14:paraId="5C1C0FB3" w14:textId="77777777" w:rsidR="004A6B7A" w:rsidRDefault="004A6B7A" w:rsidP="004A6B7A"/>
    <w:p w14:paraId="3B932902" w14:textId="77777777" w:rsidR="004A6B7A" w:rsidRPr="00426504" w:rsidRDefault="004A6B7A" w:rsidP="004A6B7A">
      <w:pPr>
        <w:rPr>
          <w:rFonts w:ascii="Arial" w:hAnsi="Arial" w:cs="Arial"/>
          <w:b/>
          <w:sz w:val="20"/>
          <w:szCs w:val="20"/>
          <w:u w:val="single"/>
        </w:rPr>
      </w:pPr>
      <w:r w:rsidRPr="00426504">
        <w:rPr>
          <w:rFonts w:ascii="Arial" w:hAnsi="Arial" w:cs="Arial"/>
          <w:b/>
          <w:sz w:val="20"/>
          <w:szCs w:val="20"/>
          <w:u w:val="single"/>
        </w:rPr>
        <w:t>MARK-UP LEGEND</w:t>
      </w:r>
    </w:p>
    <w:p w14:paraId="1799098C" w14:textId="77777777" w:rsidR="004A6B7A" w:rsidRPr="00426504" w:rsidRDefault="004A6B7A" w:rsidP="004A6B7A">
      <w:pPr>
        <w:jc w:val="both"/>
        <w:rPr>
          <w:rFonts w:ascii="Arial" w:hAnsi="Arial" w:cs="Arial"/>
          <w:b/>
          <w:sz w:val="20"/>
          <w:szCs w:val="20"/>
        </w:rPr>
      </w:pPr>
    </w:p>
    <w:p w14:paraId="650FEED6" w14:textId="77777777" w:rsidR="004A6B7A" w:rsidRPr="00426504" w:rsidRDefault="004A6B7A" w:rsidP="004A6B7A">
      <w:pPr>
        <w:pStyle w:val="ListParagraph"/>
        <w:numPr>
          <w:ilvl w:val="0"/>
          <w:numId w:val="1"/>
        </w:numPr>
        <w:jc w:val="both"/>
        <w:rPr>
          <w:rFonts w:ascii="Arial" w:hAnsi="Arial" w:cs="Arial"/>
          <w:sz w:val="20"/>
          <w:szCs w:val="20"/>
        </w:rPr>
      </w:pPr>
      <w:r w:rsidRPr="00426504">
        <w:rPr>
          <w:rFonts w:ascii="Arial" w:hAnsi="Arial" w:cs="Arial"/>
          <w:sz w:val="20"/>
          <w:szCs w:val="20"/>
        </w:rPr>
        <w:t>In replacements, deletions precede additions.</w:t>
      </w:r>
    </w:p>
    <w:p w14:paraId="2F4A83AD" w14:textId="77777777" w:rsidR="004A6B7A" w:rsidRPr="00426504" w:rsidRDefault="004A6B7A" w:rsidP="004A6B7A">
      <w:pPr>
        <w:pStyle w:val="ListParagraph"/>
        <w:numPr>
          <w:ilvl w:val="0"/>
          <w:numId w:val="1"/>
        </w:numPr>
        <w:jc w:val="both"/>
        <w:rPr>
          <w:rFonts w:ascii="Arial" w:hAnsi="Arial" w:cs="Arial"/>
          <w:sz w:val="20"/>
          <w:szCs w:val="20"/>
        </w:rPr>
      </w:pPr>
      <w:r w:rsidRPr="00426504">
        <w:rPr>
          <w:rFonts w:ascii="Arial" w:hAnsi="Arial" w:cs="Arial"/>
          <w:sz w:val="20"/>
          <w:szCs w:val="20"/>
        </w:rPr>
        <w:t xml:space="preserve">Deletions are in </w:t>
      </w:r>
      <w:r w:rsidRPr="00426504">
        <w:rPr>
          <w:rFonts w:ascii="Arial" w:hAnsi="Arial" w:cs="Arial"/>
          <w:b/>
          <w:i/>
          <w:strike/>
          <w:color w:val="FF0000"/>
          <w:sz w:val="20"/>
          <w:szCs w:val="20"/>
        </w:rPr>
        <w:t>red bold italic strikethrough</w:t>
      </w:r>
      <w:r w:rsidRPr="00426504">
        <w:rPr>
          <w:rFonts w:ascii="Arial" w:hAnsi="Arial" w:cs="Arial"/>
          <w:sz w:val="20"/>
          <w:szCs w:val="20"/>
        </w:rPr>
        <w:t>.</w:t>
      </w:r>
    </w:p>
    <w:p w14:paraId="58AA47F5" w14:textId="77777777" w:rsidR="004A6B7A" w:rsidRPr="00426504" w:rsidRDefault="004A6B7A" w:rsidP="004A6B7A">
      <w:pPr>
        <w:pStyle w:val="ListParagraph"/>
        <w:numPr>
          <w:ilvl w:val="0"/>
          <w:numId w:val="1"/>
        </w:numPr>
        <w:jc w:val="both"/>
        <w:rPr>
          <w:rFonts w:ascii="Arial" w:hAnsi="Arial" w:cs="Arial"/>
          <w:sz w:val="20"/>
          <w:szCs w:val="20"/>
        </w:rPr>
      </w:pPr>
      <w:r w:rsidRPr="00426504">
        <w:rPr>
          <w:rFonts w:ascii="Arial" w:hAnsi="Arial" w:cs="Arial"/>
          <w:sz w:val="20"/>
          <w:szCs w:val="20"/>
        </w:rPr>
        <w:t xml:space="preserve">Additions are in </w:t>
      </w:r>
      <w:r w:rsidRPr="00426504">
        <w:rPr>
          <w:rFonts w:ascii="Arial" w:hAnsi="Arial" w:cs="Arial"/>
          <w:b/>
          <w:color w:val="0070C0"/>
          <w:sz w:val="20"/>
          <w:szCs w:val="20"/>
          <w:u w:val="single"/>
        </w:rPr>
        <w:t>blue bold underline</w:t>
      </w:r>
      <w:r w:rsidRPr="00426504">
        <w:rPr>
          <w:rFonts w:ascii="Arial" w:hAnsi="Arial" w:cs="Arial"/>
          <w:sz w:val="20"/>
          <w:szCs w:val="20"/>
        </w:rPr>
        <w:t>.</w:t>
      </w:r>
    </w:p>
    <w:p w14:paraId="1797601E" w14:textId="77777777" w:rsidR="004A6B7A" w:rsidRPr="00426504" w:rsidRDefault="004A6B7A" w:rsidP="004A6B7A">
      <w:pPr>
        <w:pStyle w:val="ListParagraph"/>
        <w:numPr>
          <w:ilvl w:val="0"/>
          <w:numId w:val="1"/>
        </w:numPr>
        <w:jc w:val="both"/>
        <w:rPr>
          <w:rFonts w:ascii="Arial" w:hAnsi="Arial" w:cs="Arial"/>
          <w:sz w:val="20"/>
          <w:szCs w:val="20"/>
        </w:rPr>
      </w:pPr>
      <w:r w:rsidRPr="00426504">
        <w:rPr>
          <w:rFonts w:ascii="Arial" w:hAnsi="Arial" w:cs="Arial"/>
          <w:sz w:val="20"/>
          <w:szCs w:val="20"/>
        </w:rPr>
        <w:t xml:space="preserve">Per LPUS Bylaws, Article </w:t>
      </w:r>
      <w:r>
        <w:rPr>
          <w:rFonts w:ascii="Arial" w:hAnsi="Arial" w:cs="Arial"/>
          <w:sz w:val="20"/>
          <w:szCs w:val="20"/>
        </w:rPr>
        <w:t>XVII</w:t>
      </w:r>
      <w:r w:rsidRPr="00426504">
        <w:rPr>
          <w:rFonts w:ascii="Arial" w:hAnsi="Arial" w:cs="Arial"/>
          <w:sz w:val="20"/>
          <w:szCs w:val="20"/>
        </w:rPr>
        <w:t xml:space="preserve">, Section </w:t>
      </w:r>
      <w:r>
        <w:rPr>
          <w:rFonts w:ascii="Arial" w:hAnsi="Arial" w:cs="Arial"/>
          <w:sz w:val="20"/>
          <w:szCs w:val="20"/>
        </w:rPr>
        <w:t>1</w:t>
      </w:r>
      <w:r w:rsidRPr="00426504">
        <w:rPr>
          <w:rFonts w:ascii="Arial" w:hAnsi="Arial" w:cs="Arial"/>
          <w:sz w:val="20"/>
          <w:szCs w:val="20"/>
        </w:rPr>
        <w:t xml:space="preserve">, </w:t>
      </w:r>
      <w:r>
        <w:rPr>
          <w:rFonts w:ascii="Arial" w:hAnsi="Arial" w:cs="Arial"/>
          <w:sz w:val="20"/>
          <w:szCs w:val="20"/>
        </w:rPr>
        <w:t>the bylaws require a 2/3 vote to pass.</w:t>
      </w:r>
    </w:p>
    <w:p w14:paraId="254F17C5" w14:textId="77777777" w:rsidR="004A6B7A" w:rsidRDefault="004A6B7A" w:rsidP="004A6B7A">
      <w:pPr>
        <w:pStyle w:val="ListParagraph"/>
        <w:numPr>
          <w:ilvl w:val="0"/>
          <w:numId w:val="1"/>
        </w:numPr>
        <w:jc w:val="both"/>
        <w:rPr>
          <w:rFonts w:ascii="Arial" w:hAnsi="Arial" w:cs="Arial"/>
          <w:sz w:val="20"/>
          <w:szCs w:val="20"/>
        </w:rPr>
      </w:pPr>
      <w:r>
        <w:rPr>
          <w:rFonts w:ascii="Arial" w:hAnsi="Arial" w:cs="Arial"/>
          <w:sz w:val="20"/>
          <w:szCs w:val="20"/>
        </w:rPr>
        <w:t xml:space="preserve">Per RONR t8 #13, the convention special rules of order require a 2/3 vote with notice or a majority of the entire convention </w:t>
      </w:r>
      <w:proofErr w:type="gramStart"/>
      <w:r>
        <w:rPr>
          <w:rFonts w:ascii="Arial" w:hAnsi="Arial" w:cs="Arial"/>
          <w:sz w:val="20"/>
          <w:szCs w:val="20"/>
        </w:rPr>
        <w:t>membership</w:t>
      </w:r>
      <w:proofErr w:type="gramEnd"/>
    </w:p>
    <w:p w14:paraId="67138A61" w14:textId="77777777" w:rsidR="00E841D2" w:rsidRDefault="00E841D2"/>
    <w:sectPr w:rsidR="00E841D2" w:rsidSect="005423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FE3E1" w14:textId="77777777" w:rsidR="00542E6F" w:rsidRDefault="00542E6F" w:rsidP="007A032E">
      <w:r>
        <w:separator/>
      </w:r>
    </w:p>
  </w:endnote>
  <w:endnote w:type="continuationSeparator" w:id="0">
    <w:p w14:paraId="024A8F63" w14:textId="77777777" w:rsidR="00542E6F" w:rsidRDefault="00542E6F" w:rsidP="007A0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9E837" w14:textId="77777777" w:rsidR="00542E6F" w:rsidRDefault="00542E6F" w:rsidP="007A032E">
      <w:r>
        <w:separator/>
      </w:r>
    </w:p>
  </w:footnote>
  <w:footnote w:type="continuationSeparator" w:id="0">
    <w:p w14:paraId="368679F8" w14:textId="77777777" w:rsidR="00542E6F" w:rsidRDefault="00542E6F" w:rsidP="007A03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C77E1C"/>
    <w:multiLevelType w:val="hybridMultilevel"/>
    <w:tmpl w:val="B40844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1040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7A"/>
    <w:rsid w:val="00012187"/>
    <w:rsid w:val="00051321"/>
    <w:rsid w:val="00087A41"/>
    <w:rsid w:val="000E091D"/>
    <w:rsid w:val="00163C39"/>
    <w:rsid w:val="001E324F"/>
    <w:rsid w:val="001F080F"/>
    <w:rsid w:val="0025578A"/>
    <w:rsid w:val="00277874"/>
    <w:rsid w:val="0028396A"/>
    <w:rsid w:val="002A277A"/>
    <w:rsid w:val="002A5943"/>
    <w:rsid w:val="0031274A"/>
    <w:rsid w:val="003413E3"/>
    <w:rsid w:val="003771DD"/>
    <w:rsid w:val="003A7E56"/>
    <w:rsid w:val="003E7231"/>
    <w:rsid w:val="00437041"/>
    <w:rsid w:val="00490C85"/>
    <w:rsid w:val="004A6B7A"/>
    <w:rsid w:val="004F60C4"/>
    <w:rsid w:val="00503278"/>
    <w:rsid w:val="0054239C"/>
    <w:rsid w:val="00542E6F"/>
    <w:rsid w:val="005E2F01"/>
    <w:rsid w:val="005E65E9"/>
    <w:rsid w:val="00627E3B"/>
    <w:rsid w:val="00627F2C"/>
    <w:rsid w:val="006612A0"/>
    <w:rsid w:val="006C2620"/>
    <w:rsid w:val="006D1A1E"/>
    <w:rsid w:val="00700857"/>
    <w:rsid w:val="00782A6A"/>
    <w:rsid w:val="007A032E"/>
    <w:rsid w:val="007B4C26"/>
    <w:rsid w:val="007E33DB"/>
    <w:rsid w:val="007E61F6"/>
    <w:rsid w:val="00877DBB"/>
    <w:rsid w:val="00997D44"/>
    <w:rsid w:val="009D4D11"/>
    <w:rsid w:val="009E7DCB"/>
    <w:rsid w:val="00A001EB"/>
    <w:rsid w:val="00A06655"/>
    <w:rsid w:val="00A5547F"/>
    <w:rsid w:val="00AB097B"/>
    <w:rsid w:val="00B2357C"/>
    <w:rsid w:val="00B4134E"/>
    <w:rsid w:val="00B52245"/>
    <w:rsid w:val="00C30A0A"/>
    <w:rsid w:val="00D0754B"/>
    <w:rsid w:val="00D27C36"/>
    <w:rsid w:val="00D9749E"/>
    <w:rsid w:val="00DF7BCF"/>
    <w:rsid w:val="00E81E78"/>
    <w:rsid w:val="00E841D2"/>
    <w:rsid w:val="00EF1BD6"/>
    <w:rsid w:val="00F2533D"/>
    <w:rsid w:val="00F43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E7D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B7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B7A"/>
    <w:pPr>
      <w:ind w:left="720"/>
      <w:contextualSpacing/>
    </w:pPr>
  </w:style>
  <w:style w:type="paragraph" w:styleId="NormalWeb">
    <w:name w:val="Normal (Web)"/>
    <w:basedOn w:val="Normal"/>
    <w:unhideWhenUsed/>
    <w:rsid w:val="004A6B7A"/>
    <w:pPr>
      <w:spacing w:before="100" w:beforeAutospacing="1" w:after="100" w:afterAutospacing="1"/>
    </w:pPr>
  </w:style>
  <w:style w:type="paragraph" w:styleId="Header">
    <w:name w:val="header"/>
    <w:basedOn w:val="Normal"/>
    <w:link w:val="HeaderChar"/>
    <w:uiPriority w:val="99"/>
    <w:unhideWhenUsed/>
    <w:rsid w:val="007A032E"/>
    <w:pPr>
      <w:tabs>
        <w:tab w:val="center" w:pos="4680"/>
        <w:tab w:val="right" w:pos="9360"/>
      </w:tabs>
    </w:pPr>
  </w:style>
  <w:style w:type="character" w:customStyle="1" w:styleId="HeaderChar">
    <w:name w:val="Header Char"/>
    <w:basedOn w:val="DefaultParagraphFont"/>
    <w:link w:val="Header"/>
    <w:uiPriority w:val="99"/>
    <w:rsid w:val="007A032E"/>
    <w:rPr>
      <w:rFonts w:ascii="Times New Roman" w:eastAsia="Times New Roman" w:hAnsi="Times New Roman" w:cs="Times New Roman"/>
    </w:rPr>
  </w:style>
  <w:style w:type="paragraph" w:styleId="Footer">
    <w:name w:val="footer"/>
    <w:basedOn w:val="Normal"/>
    <w:link w:val="FooterChar"/>
    <w:uiPriority w:val="99"/>
    <w:unhideWhenUsed/>
    <w:rsid w:val="007A032E"/>
    <w:pPr>
      <w:tabs>
        <w:tab w:val="center" w:pos="4680"/>
        <w:tab w:val="right" w:pos="9360"/>
      </w:tabs>
    </w:pPr>
  </w:style>
  <w:style w:type="character" w:customStyle="1" w:styleId="FooterChar">
    <w:name w:val="Footer Char"/>
    <w:basedOn w:val="DefaultParagraphFont"/>
    <w:link w:val="Footer"/>
    <w:uiPriority w:val="99"/>
    <w:rsid w:val="007A032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2023-05-21T14:39:00Z</dcterms:created>
  <dcterms:modified xsi:type="dcterms:W3CDTF">2023-05-21T15:45:00Z</dcterms:modified>
</cp:coreProperties>
</file>